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F5A" w:rsidRPr="00AD2B3E" w:rsidRDefault="00874F5A" w:rsidP="00874F5A">
      <w:pPr>
        <w:jc w:val="right"/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  <w:t>ANNEXURE -I</w:t>
      </w:r>
    </w:p>
    <w:p w:rsidR="006A3041" w:rsidRPr="00AD2B3E" w:rsidRDefault="006A3041" w:rsidP="0043476E">
      <w:pPr>
        <w:jc w:val="center"/>
        <w:rPr>
          <w:rFonts w:eastAsia="Calibri"/>
          <w:b/>
          <w:bCs/>
          <w:i/>
          <w:iCs/>
          <w:color w:val="262626" w:themeColor="text1" w:themeTint="D9"/>
          <w:sz w:val="24"/>
          <w:szCs w:val="24"/>
          <w:u w:val="single"/>
        </w:rPr>
      </w:pPr>
      <w:r w:rsidRPr="00AD2B3E">
        <w:rPr>
          <w:rFonts w:eastAsia="Calibri"/>
          <w:b/>
          <w:bCs/>
          <w:i/>
          <w:iCs/>
          <w:color w:val="262626" w:themeColor="text1" w:themeTint="D9"/>
          <w:sz w:val="24"/>
          <w:szCs w:val="24"/>
          <w:u w:val="single"/>
        </w:rPr>
        <w:t>[</w:t>
      </w:r>
      <w:r w:rsidR="0038342F" w:rsidRPr="00AD2B3E">
        <w:rPr>
          <w:rFonts w:eastAsia="Calibri"/>
          <w:b/>
          <w:bCs/>
          <w:i/>
          <w:iCs/>
          <w:color w:val="262626" w:themeColor="text1" w:themeTint="D9"/>
          <w:sz w:val="24"/>
          <w:szCs w:val="24"/>
          <w:u w:val="single"/>
        </w:rPr>
        <w:t xml:space="preserve">TO BE PRINTED </w:t>
      </w:r>
      <w:r w:rsidR="00F637D0" w:rsidRPr="00AD2B3E">
        <w:rPr>
          <w:rFonts w:eastAsia="Calibri"/>
          <w:b/>
          <w:bCs/>
          <w:i/>
          <w:iCs/>
          <w:color w:val="262626" w:themeColor="text1" w:themeTint="D9"/>
          <w:sz w:val="24"/>
          <w:szCs w:val="24"/>
          <w:u w:val="single"/>
        </w:rPr>
        <w:t>ON BIDDER’S LETTER HEAD, MENTIONING TENDER NAME &amp; TENDER NUMBER ALSO</w:t>
      </w:r>
      <w:r w:rsidRPr="00AD2B3E">
        <w:rPr>
          <w:rFonts w:eastAsia="Calibri"/>
          <w:b/>
          <w:bCs/>
          <w:i/>
          <w:iCs/>
          <w:color w:val="262626" w:themeColor="text1" w:themeTint="D9"/>
          <w:sz w:val="24"/>
          <w:szCs w:val="24"/>
          <w:u w:val="single"/>
        </w:rPr>
        <w:t>]</w:t>
      </w:r>
    </w:p>
    <w:p w:rsidR="0043476E" w:rsidRPr="00AD2B3E" w:rsidRDefault="006A3041" w:rsidP="0043476E">
      <w:pPr>
        <w:jc w:val="center"/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  <w:t>UNDERTAKING</w:t>
      </w:r>
    </w:p>
    <w:p w:rsidR="006A3041" w:rsidRPr="00AD2B3E" w:rsidRDefault="006A3041" w:rsidP="0043476E">
      <w:pPr>
        <w:jc w:val="center"/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</w:pPr>
    </w:p>
    <w:p w:rsidR="00F637D0" w:rsidRPr="00AD2B3E" w:rsidRDefault="006A3041" w:rsidP="00F637D0">
      <w:pPr>
        <w:jc w:val="both"/>
        <w:rPr>
          <w:color w:val="262626" w:themeColor="text1" w:themeTint="D9"/>
          <w:szCs w:val="22"/>
        </w:rPr>
      </w:pPr>
      <w:r w:rsidRPr="00AD2B3E">
        <w:rPr>
          <w:rFonts w:eastAsia="Calibri"/>
          <w:color w:val="262626" w:themeColor="text1" w:themeTint="D9"/>
          <w:szCs w:val="22"/>
        </w:rPr>
        <w:t xml:space="preserve">We, </w:t>
      </w:r>
      <w:r w:rsidRPr="00AD2B3E">
        <w:rPr>
          <w:rFonts w:eastAsia="Calibri"/>
          <w:color w:val="262626" w:themeColor="text1" w:themeTint="D9"/>
          <w:szCs w:val="22"/>
          <w:u w:val="single"/>
        </w:rPr>
        <w:tab/>
        <w:t>(name of</w:t>
      </w:r>
      <w:r w:rsidR="002F4F73" w:rsidRPr="00AD2B3E">
        <w:rPr>
          <w:rFonts w:eastAsia="Calibri"/>
          <w:color w:val="262626" w:themeColor="text1" w:themeTint="D9"/>
          <w:szCs w:val="22"/>
          <w:u w:val="single"/>
        </w:rPr>
        <w:t xml:space="preserve"> the</w:t>
      </w:r>
      <w:r w:rsidRPr="00AD2B3E">
        <w:rPr>
          <w:rFonts w:eastAsia="Calibri"/>
          <w:color w:val="262626" w:themeColor="text1" w:themeTint="D9"/>
          <w:szCs w:val="22"/>
          <w:u w:val="single"/>
        </w:rPr>
        <w:t xml:space="preserve"> bidder)</w:t>
      </w:r>
      <w:r w:rsidRPr="00AD2B3E">
        <w:rPr>
          <w:rFonts w:eastAsia="Calibri"/>
          <w:color w:val="262626" w:themeColor="text1" w:themeTint="D9"/>
          <w:szCs w:val="22"/>
          <w:u w:val="single"/>
        </w:rPr>
        <w:tab/>
      </w:r>
      <w:r w:rsidRPr="00AD2B3E">
        <w:rPr>
          <w:rFonts w:eastAsia="Calibri"/>
          <w:color w:val="262626" w:themeColor="text1" w:themeTint="D9"/>
          <w:szCs w:val="22"/>
        </w:rPr>
        <w:t xml:space="preserve">, hereby confirm that our offered courier service covers all </w:t>
      </w:r>
      <w:r w:rsidRPr="00AD2B3E">
        <w:rPr>
          <w:rFonts w:cs="Arial"/>
          <w:color w:val="262626" w:themeColor="text1" w:themeTint="D9"/>
          <w:szCs w:val="22"/>
        </w:rPr>
        <w:t xml:space="preserve">of the 102 countries mentioned in the Annexure II through our direct/indirect operations. </w:t>
      </w:r>
      <w:r w:rsidR="00F637D0" w:rsidRPr="00AD2B3E">
        <w:rPr>
          <w:rFonts w:cs="Arial"/>
          <w:color w:val="262626" w:themeColor="text1" w:themeTint="D9"/>
          <w:szCs w:val="22"/>
        </w:rPr>
        <w:t>T</w:t>
      </w:r>
      <w:r w:rsidRPr="00AD2B3E">
        <w:rPr>
          <w:rFonts w:cs="Arial"/>
          <w:color w:val="262626" w:themeColor="text1" w:themeTint="D9"/>
          <w:szCs w:val="22"/>
        </w:rPr>
        <w:t xml:space="preserve">he number of countries out of the 102 mentioned in Annexure II which are not covered through our direct operation is </w:t>
      </w:r>
      <w:r w:rsidR="00F637D0" w:rsidRPr="00AD2B3E">
        <w:rPr>
          <w:rFonts w:cs="Arial"/>
          <w:color w:val="262626" w:themeColor="text1" w:themeTint="D9"/>
          <w:szCs w:val="22"/>
        </w:rPr>
        <w:t>not more than 10</w:t>
      </w:r>
      <w:r w:rsidRPr="00AD2B3E">
        <w:rPr>
          <w:rFonts w:cs="Arial"/>
          <w:color w:val="262626" w:themeColor="text1" w:themeTint="D9"/>
          <w:szCs w:val="22"/>
        </w:rPr>
        <w:t xml:space="preserve">. List of such countries along with the </w:t>
      </w:r>
      <w:r w:rsidRPr="00AD2B3E">
        <w:rPr>
          <w:color w:val="262626" w:themeColor="text1" w:themeTint="D9"/>
          <w:szCs w:val="22"/>
        </w:rPr>
        <w:t xml:space="preserve">local partner/alternate arrangement </w:t>
      </w:r>
      <w:r w:rsidR="00F637D0" w:rsidRPr="00AD2B3E">
        <w:rPr>
          <w:color w:val="262626" w:themeColor="text1" w:themeTint="D9"/>
          <w:szCs w:val="22"/>
        </w:rPr>
        <w:t>proposed for each of them is as follows:</w:t>
      </w:r>
    </w:p>
    <w:tbl>
      <w:tblPr>
        <w:tblStyle w:val="TableGrid"/>
        <w:tblW w:w="0" w:type="auto"/>
        <w:jc w:val="center"/>
        <w:tblInd w:w="198" w:type="dxa"/>
        <w:tblLook w:val="04A0" w:firstRow="1" w:lastRow="0" w:firstColumn="1" w:lastColumn="0" w:noHBand="0" w:noVBand="1"/>
      </w:tblPr>
      <w:tblGrid>
        <w:gridCol w:w="793"/>
        <w:gridCol w:w="1917"/>
        <w:gridCol w:w="3230"/>
        <w:gridCol w:w="2700"/>
      </w:tblGrid>
      <w:tr w:rsidR="00AD2B3E" w:rsidRPr="00AD2B3E" w:rsidTr="000903E5">
        <w:trPr>
          <w:trHeight w:hRule="exact" w:val="667"/>
          <w:jc w:val="center"/>
        </w:trPr>
        <w:tc>
          <w:tcPr>
            <w:tcW w:w="793" w:type="dxa"/>
          </w:tcPr>
          <w:p w:rsidR="00F637D0" w:rsidRPr="00AD2B3E" w:rsidRDefault="004D41E2" w:rsidP="00F637D0">
            <w:pPr>
              <w:jc w:val="center"/>
              <w:rPr>
                <w:b/>
                <w:bCs/>
                <w:color w:val="262626" w:themeColor="text1" w:themeTint="D9"/>
                <w:szCs w:val="22"/>
              </w:rPr>
            </w:pPr>
            <w:r w:rsidRPr="00AD2B3E">
              <w:rPr>
                <w:b/>
                <w:bCs/>
                <w:color w:val="262626" w:themeColor="text1" w:themeTint="D9"/>
                <w:szCs w:val="22"/>
              </w:rPr>
              <w:t>S. No.</w:t>
            </w:r>
          </w:p>
        </w:tc>
        <w:tc>
          <w:tcPr>
            <w:tcW w:w="1917" w:type="dxa"/>
          </w:tcPr>
          <w:p w:rsidR="00F637D0" w:rsidRPr="00AD2B3E" w:rsidRDefault="004D41E2" w:rsidP="00F637D0">
            <w:pPr>
              <w:jc w:val="center"/>
              <w:rPr>
                <w:b/>
                <w:bCs/>
                <w:color w:val="262626" w:themeColor="text1" w:themeTint="D9"/>
                <w:szCs w:val="22"/>
              </w:rPr>
            </w:pPr>
            <w:r w:rsidRPr="00AD2B3E">
              <w:rPr>
                <w:b/>
                <w:bCs/>
                <w:color w:val="262626" w:themeColor="text1" w:themeTint="D9"/>
                <w:szCs w:val="22"/>
              </w:rPr>
              <w:t>Country</w:t>
            </w:r>
          </w:p>
        </w:tc>
        <w:tc>
          <w:tcPr>
            <w:tcW w:w="3230" w:type="dxa"/>
          </w:tcPr>
          <w:p w:rsidR="00F637D0" w:rsidRPr="00AD2B3E" w:rsidRDefault="004D41E2" w:rsidP="00F637D0">
            <w:pPr>
              <w:jc w:val="center"/>
              <w:rPr>
                <w:b/>
                <w:bCs/>
                <w:color w:val="262626" w:themeColor="text1" w:themeTint="D9"/>
                <w:szCs w:val="22"/>
              </w:rPr>
            </w:pPr>
            <w:r w:rsidRPr="00AD2B3E">
              <w:rPr>
                <w:b/>
                <w:bCs/>
                <w:color w:val="262626" w:themeColor="text1" w:themeTint="D9"/>
                <w:szCs w:val="22"/>
              </w:rPr>
              <w:t>Local Partner / Alternate Arrangement</w:t>
            </w:r>
          </w:p>
        </w:tc>
        <w:tc>
          <w:tcPr>
            <w:tcW w:w="2700" w:type="dxa"/>
          </w:tcPr>
          <w:p w:rsidR="00F637D0" w:rsidRPr="00AD2B3E" w:rsidRDefault="004D41E2" w:rsidP="00F637D0">
            <w:pPr>
              <w:jc w:val="center"/>
              <w:rPr>
                <w:b/>
                <w:bCs/>
                <w:color w:val="262626" w:themeColor="text1" w:themeTint="D9"/>
                <w:szCs w:val="22"/>
              </w:rPr>
            </w:pPr>
            <w:r w:rsidRPr="00AD2B3E">
              <w:rPr>
                <w:b/>
                <w:bCs/>
                <w:color w:val="262626" w:themeColor="text1" w:themeTint="D9"/>
                <w:szCs w:val="22"/>
              </w:rPr>
              <w:t>Reasons / Remarks</w:t>
            </w:r>
          </w:p>
        </w:tc>
      </w:tr>
      <w:tr w:rsidR="00AD2B3E" w:rsidRPr="00AD2B3E" w:rsidTr="000903E5">
        <w:trPr>
          <w:trHeight w:hRule="exact" w:val="432"/>
          <w:jc w:val="center"/>
        </w:trPr>
        <w:tc>
          <w:tcPr>
            <w:tcW w:w="793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1917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323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270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</w:tr>
      <w:tr w:rsidR="00AD2B3E" w:rsidRPr="00AD2B3E" w:rsidTr="000903E5">
        <w:trPr>
          <w:trHeight w:hRule="exact" w:val="432"/>
          <w:jc w:val="center"/>
        </w:trPr>
        <w:tc>
          <w:tcPr>
            <w:tcW w:w="793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1917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323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270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</w:tr>
      <w:tr w:rsidR="00AD2B3E" w:rsidRPr="00AD2B3E" w:rsidTr="000903E5">
        <w:trPr>
          <w:trHeight w:hRule="exact" w:val="432"/>
          <w:jc w:val="center"/>
        </w:trPr>
        <w:tc>
          <w:tcPr>
            <w:tcW w:w="793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1917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323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270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</w:tr>
      <w:tr w:rsidR="00AD2B3E" w:rsidRPr="00AD2B3E" w:rsidTr="000903E5">
        <w:trPr>
          <w:trHeight w:hRule="exact" w:val="432"/>
          <w:jc w:val="center"/>
        </w:trPr>
        <w:tc>
          <w:tcPr>
            <w:tcW w:w="793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1917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323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270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</w:tr>
      <w:tr w:rsidR="00AD2B3E" w:rsidRPr="00AD2B3E" w:rsidTr="000903E5">
        <w:trPr>
          <w:trHeight w:hRule="exact" w:val="432"/>
          <w:jc w:val="center"/>
        </w:trPr>
        <w:tc>
          <w:tcPr>
            <w:tcW w:w="793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1917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323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270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</w:tr>
      <w:tr w:rsidR="00AD2B3E" w:rsidRPr="00AD2B3E" w:rsidTr="000903E5">
        <w:trPr>
          <w:trHeight w:hRule="exact" w:val="432"/>
          <w:jc w:val="center"/>
        </w:trPr>
        <w:tc>
          <w:tcPr>
            <w:tcW w:w="793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1917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323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270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</w:tr>
      <w:tr w:rsidR="00AD2B3E" w:rsidRPr="00AD2B3E" w:rsidTr="000903E5">
        <w:trPr>
          <w:trHeight w:hRule="exact" w:val="432"/>
          <w:jc w:val="center"/>
        </w:trPr>
        <w:tc>
          <w:tcPr>
            <w:tcW w:w="793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1917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323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2700" w:type="dxa"/>
          </w:tcPr>
          <w:p w:rsidR="00F637D0" w:rsidRPr="00AD2B3E" w:rsidRDefault="00F637D0" w:rsidP="006A3041">
            <w:pPr>
              <w:rPr>
                <w:color w:val="262626" w:themeColor="text1" w:themeTint="D9"/>
                <w:szCs w:val="22"/>
              </w:rPr>
            </w:pPr>
          </w:p>
        </w:tc>
      </w:tr>
      <w:tr w:rsidR="000903E5" w:rsidRPr="00AD2B3E" w:rsidTr="000903E5">
        <w:trPr>
          <w:trHeight w:hRule="exact" w:val="432"/>
          <w:jc w:val="center"/>
        </w:trPr>
        <w:tc>
          <w:tcPr>
            <w:tcW w:w="793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1917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3230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2700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</w:tr>
      <w:tr w:rsidR="000903E5" w:rsidRPr="00AD2B3E" w:rsidTr="000903E5">
        <w:trPr>
          <w:trHeight w:hRule="exact" w:val="432"/>
          <w:jc w:val="center"/>
        </w:trPr>
        <w:tc>
          <w:tcPr>
            <w:tcW w:w="793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1917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3230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2700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</w:tr>
      <w:tr w:rsidR="000903E5" w:rsidRPr="00AD2B3E" w:rsidTr="000903E5">
        <w:trPr>
          <w:trHeight w:hRule="exact" w:val="432"/>
          <w:jc w:val="center"/>
        </w:trPr>
        <w:tc>
          <w:tcPr>
            <w:tcW w:w="793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1917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3230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  <w:tc>
          <w:tcPr>
            <w:tcW w:w="2700" w:type="dxa"/>
          </w:tcPr>
          <w:p w:rsidR="000903E5" w:rsidRPr="00AD2B3E" w:rsidRDefault="000903E5" w:rsidP="006A3041">
            <w:pPr>
              <w:rPr>
                <w:color w:val="262626" w:themeColor="text1" w:themeTint="D9"/>
                <w:szCs w:val="22"/>
              </w:rPr>
            </w:pPr>
          </w:p>
        </w:tc>
      </w:tr>
    </w:tbl>
    <w:p w:rsidR="006A3041" w:rsidRPr="00AD2B3E" w:rsidRDefault="00F637D0" w:rsidP="006A3041">
      <w:pPr>
        <w:rPr>
          <w:rFonts w:eastAsia="Calibri"/>
          <w:color w:val="262626" w:themeColor="text1" w:themeTint="D9"/>
          <w:szCs w:val="22"/>
        </w:rPr>
      </w:pPr>
      <w:r w:rsidRPr="00AD2B3E">
        <w:rPr>
          <w:color w:val="262626" w:themeColor="text1" w:themeTint="D9"/>
          <w:szCs w:val="22"/>
        </w:rPr>
        <w:t xml:space="preserve"> </w:t>
      </w:r>
    </w:p>
    <w:p w:rsidR="0043476E" w:rsidRPr="00AD2B3E" w:rsidRDefault="00F637D0" w:rsidP="0038342F">
      <w:pPr>
        <w:jc w:val="both"/>
        <w:rPr>
          <w:rFonts w:cs="Arial"/>
          <w:color w:val="262626" w:themeColor="text1" w:themeTint="D9"/>
          <w:szCs w:val="22"/>
        </w:rPr>
      </w:pPr>
      <w:r w:rsidRPr="00AD2B3E">
        <w:rPr>
          <w:rFonts w:cs="Arial"/>
          <w:color w:val="262626" w:themeColor="text1" w:themeTint="D9"/>
          <w:szCs w:val="22"/>
        </w:rPr>
        <w:t>We confirm that except for the above mentioned countries, all other countries mentioned in Annexure II will be covered by our direct operations throughout the period of the contract.</w:t>
      </w:r>
    </w:p>
    <w:p w:rsidR="00FD3F64" w:rsidRPr="00AD2B3E" w:rsidRDefault="00FD3F64" w:rsidP="0038342F">
      <w:pPr>
        <w:jc w:val="both"/>
        <w:rPr>
          <w:rFonts w:cs="Arial"/>
          <w:color w:val="262626" w:themeColor="text1" w:themeTint="D9"/>
          <w:szCs w:val="22"/>
        </w:rPr>
      </w:pPr>
      <w:r w:rsidRPr="00AD2B3E">
        <w:rPr>
          <w:rFonts w:cs="Arial"/>
          <w:color w:val="262626" w:themeColor="text1" w:themeTint="D9"/>
          <w:szCs w:val="22"/>
        </w:rPr>
        <w:t xml:space="preserve">We also confirm that we have given our quote </w:t>
      </w:r>
      <w:r w:rsidR="007D36C1" w:rsidRPr="00AD2B3E">
        <w:rPr>
          <w:rFonts w:cs="Arial"/>
          <w:color w:val="262626" w:themeColor="text1" w:themeTint="D9"/>
          <w:szCs w:val="22"/>
        </w:rPr>
        <w:t xml:space="preserve">in the price schedule (part II of our bid) </w:t>
      </w:r>
      <w:r w:rsidRPr="00AD2B3E">
        <w:rPr>
          <w:rFonts w:cs="Arial"/>
          <w:color w:val="262626" w:themeColor="text1" w:themeTint="D9"/>
          <w:szCs w:val="22"/>
        </w:rPr>
        <w:t>for all the countries, categories, and weight ranges mentioned in Annexure II.</w:t>
      </w:r>
      <w:r w:rsidR="007D36C1" w:rsidRPr="00AD2B3E">
        <w:rPr>
          <w:rFonts w:cs="Arial"/>
          <w:color w:val="262626" w:themeColor="text1" w:themeTint="D9"/>
          <w:szCs w:val="22"/>
        </w:rPr>
        <w:t xml:space="preserve"> We have</w:t>
      </w:r>
      <w:r w:rsidR="00412592" w:rsidRPr="00AD2B3E">
        <w:rPr>
          <w:rFonts w:cs="Arial"/>
          <w:color w:val="262626" w:themeColor="text1" w:themeTint="D9"/>
          <w:szCs w:val="22"/>
        </w:rPr>
        <w:t xml:space="preserve"> also</w:t>
      </w:r>
      <w:r w:rsidR="007D36C1" w:rsidRPr="00AD2B3E">
        <w:rPr>
          <w:rFonts w:cs="Arial"/>
          <w:color w:val="262626" w:themeColor="text1" w:themeTint="D9"/>
          <w:szCs w:val="22"/>
        </w:rPr>
        <w:t xml:space="preserve"> noted that </w:t>
      </w:r>
      <w:r w:rsidR="00412592" w:rsidRPr="00AD2B3E">
        <w:rPr>
          <w:rFonts w:cs="Arial"/>
          <w:color w:val="262626" w:themeColor="text1" w:themeTint="D9"/>
          <w:szCs w:val="22"/>
        </w:rPr>
        <w:t xml:space="preserve">failure to completely fill up the </w:t>
      </w:r>
      <w:r w:rsidR="007D36C1" w:rsidRPr="00AD2B3E">
        <w:rPr>
          <w:rFonts w:cs="Arial"/>
          <w:color w:val="262626" w:themeColor="text1" w:themeTint="D9"/>
          <w:szCs w:val="22"/>
        </w:rPr>
        <w:t>price schedule will lead to rejection of our bid.</w:t>
      </w:r>
    </w:p>
    <w:p w:rsidR="00F637D0" w:rsidRPr="00AD2B3E" w:rsidRDefault="00F637D0" w:rsidP="0043476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262626" w:themeColor="text1" w:themeTint="D9"/>
          <w:sz w:val="23"/>
          <w:szCs w:val="23"/>
          <w:lang w:val="en-IN"/>
        </w:rPr>
      </w:pPr>
    </w:p>
    <w:p w:rsidR="00F637D0" w:rsidRPr="00AD2B3E" w:rsidRDefault="00F637D0" w:rsidP="0043476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262626" w:themeColor="text1" w:themeTint="D9"/>
          <w:sz w:val="23"/>
          <w:szCs w:val="23"/>
          <w:lang w:val="en-IN"/>
        </w:rPr>
      </w:pPr>
    </w:p>
    <w:p w:rsidR="00F637D0" w:rsidRPr="00AD2B3E" w:rsidRDefault="00F637D0" w:rsidP="0043476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262626" w:themeColor="text1" w:themeTint="D9"/>
          <w:sz w:val="23"/>
          <w:szCs w:val="23"/>
          <w:lang w:val="en-IN"/>
        </w:rPr>
      </w:pPr>
    </w:p>
    <w:p w:rsidR="0043476E" w:rsidRPr="00AD2B3E" w:rsidRDefault="0043476E" w:rsidP="0038342F">
      <w:pPr>
        <w:jc w:val="right"/>
        <w:rPr>
          <w:rFonts w:cs="Arial"/>
          <w:color w:val="262626" w:themeColor="text1" w:themeTint="D9"/>
          <w:szCs w:val="22"/>
        </w:rPr>
      </w:pPr>
      <w:r w:rsidRPr="00AD2B3E">
        <w:rPr>
          <w:rFonts w:cs="Arial"/>
          <w:color w:val="262626" w:themeColor="text1" w:themeTint="D9"/>
          <w:szCs w:val="22"/>
        </w:rPr>
        <w:t>Authorized representative’s signature with name and address</w:t>
      </w:r>
    </w:p>
    <w:p w:rsidR="005D3E3F" w:rsidRPr="00AD2B3E" w:rsidRDefault="005D3E3F" w:rsidP="0038342F">
      <w:pPr>
        <w:jc w:val="right"/>
        <w:rPr>
          <w:rFonts w:cs="Arial"/>
          <w:color w:val="262626" w:themeColor="text1" w:themeTint="D9"/>
          <w:szCs w:val="22"/>
        </w:rPr>
      </w:pPr>
    </w:p>
    <w:p w:rsidR="005D3E3F" w:rsidRPr="00AD2B3E" w:rsidRDefault="005D3E3F" w:rsidP="0038342F">
      <w:pPr>
        <w:jc w:val="right"/>
        <w:rPr>
          <w:rFonts w:cs="Arial"/>
          <w:color w:val="262626" w:themeColor="text1" w:themeTint="D9"/>
          <w:szCs w:val="22"/>
        </w:rPr>
      </w:pPr>
    </w:p>
    <w:p w:rsidR="005D3E3F" w:rsidRPr="00AD2B3E" w:rsidRDefault="005D3E3F" w:rsidP="005D3E3F">
      <w:pPr>
        <w:rPr>
          <w:rFonts w:cs="Arial"/>
          <w:color w:val="262626" w:themeColor="text1" w:themeTint="D9"/>
          <w:szCs w:val="22"/>
        </w:rPr>
      </w:pPr>
    </w:p>
    <w:p w:rsidR="005E4D1E" w:rsidRPr="00AD2B3E" w:rsidRDefault="005E4D1E" w:rsidP="005E4D1E">
      <w:pPr>
        <w:jc w:val="right"/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  <w:lastRenderedPageBreak/>
        <w:t>ANNEXURE -III</w:t>
      </w:r>
      <w:bookmarkStart w:id="0" w:name="_GoBack"/>
      <w:bookmarkEnd w:id="0"/>
    </w:p>
    <w:p w:rsidR="005E4D1E" w:rsidRPr="00AD2B3E" w:rsidRDefault="005E4D1E" w:rsidP="005E4D1E">
      <w:pPr>
        <w:jc w:val="center"/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  <w:t>Offered Delivery Period</w:t>
      </w:r>
    </w:p>
    <w:tbl>
      <w:tblPr>
        <w:tblW w:w="8295" w:type="dxa"/>
        <w:jc w:val="center"/>
        <w:tblLook w:val="04A0" w:firstRow="1" w:lastRow="0" w:firstColumn="1" w:lastColumn="0" w:noHBand="0" w:noVBand="1"/>
      </w:tblPr>
      <w:tblGrid>
        <w:gridCol w:w="645"/>
        <w:gridCol w:w="1595"/>
        <w:gridCol w:w="1375"/>
        <w:gridCol w:w="1265"/>
        <w:gridCol w:w="1165"/>
        <w:gridCol w:w="2250"/>
      </w:tblGrid>
      <w:tr w:rsidR="00AD2B3E" w:rsidRPr="00AD2B3E" w:rsidTr="000903E5">
        <w:trPr>
          <w:trHeight w:val="615"/>
          <w:jc w:val="center"/>
        </w:trPr>
        <w:tc>
          <w:tcPr>
            <w:tcW w:w="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S. No.</w:t>
            </w:r>
          </w:p>
        </w:tc>
        <w:tc>
          <w:tcPr>
            <w:tcW w:w="1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Country</w:t>
            </w:r>
          </w:p>
        </w:tc>
        <w:tc>
          <w:tcPr>
            <w:tcW w:w="38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Delivery Period (No of working days)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 xml:space="preserve">Own network (O) or partner </w:t>
            </w:r>
            <w:proofErr w:type="spellStart"/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netwok</w:t>
            </w:r>
            <w:proofErr w:type="spellEnd"/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 xml:space="preserve"> (P). In case of P, please specify the name</w:t>
            </w:r>
          </w:p>
        </w:tc>
      </w:tr>
      <w:tr w:rsidR="00AD2B3E" w:rsidRPr="00AD2B3E" w:rsidTr="000903E5">
        <w:trPr>
          <w:trHeight w:val="55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Document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Package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Box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  <w:tr w:rsidR="00AD2B3E" w:rsidRPr="00AD2B3E" w:rsidTr="000903E5">
        <w:trPr>
          <w:trHeight w:val="300"/>
          <w:jc w:val="center"/>
        </w:trPr>
        <w:tc>
          <w:tcPr>
            <w:tcW w:w="6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 </w:t>
            </w:r>
          </w:p>
        </w:tc>
      </w:tr>
    </w:tbl>
    <w:p w:rsidR="005E4D1E" w:rsidRPr="00AD2B3E" w:rsidRDefault="005E4D1E" w:rsidP="005E4D1E">
      <w:pPr>
        <w:rPr>
          <w:rFonts w:eastAsia="Calibri"/>
          <w:color w:val="262626" w:themeColor="text1" w:themeTint="D9"/>
          <w:szCs w:val="22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jc w:val="both"/>
        <w:rPr>
          <w:rFonts w:eastAsia="Calibri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jc w:val="both"/>
        <w:rPr>
          <w:rFonts w:eastAsia="Calibri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jc w:val="both"/>
        <w:rPr>
          <w:rFonts w:eastAsia="Calibri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jc w:val="both"/>
        <w:rPr>
          <w:rFonts w:eastAsia="Calibri"/>
          <w:color w:val="262626" w:themeColor="text1" w:themeTint="D9"/>
          <w:szCs w:val="22"/>
          <w:lang w:val="en-IN"/>
        </w:rPr>
      </w:pPr>
    </w:p>
    <w:p w:rsidR="005E4D1E" w:rsidRDefault="005E4D1E" w:rsidP="005E4D1E">
      <w:pPr>
        <w:jc w:val="both"/>
        <w:rPr>
          <w:rFonts w:eastAsia="Calibri"/>
          <w:b/>
          <w:bCs/>
          <w:color w:val="262626" w:themeColor="text1" w:themeTint="D9"/>
          <w:szCs w:val="22"/>
          <w:u w:val="single"/>
        </w:rPr>
      </w:pPr>
    </w:p>
    <w:p w:rsidR="00386AF4" w:rsidRDefault="00386AF4" w:rsidP="005E4D1E">
      <w:pPr>
        <w:jc w:val="both"/>
        <w:rPr>
          <w:rFonts w:eastAsia="Calibri"/>
          <w:b/>
          <w:bCs/>
          <w:color w:val="262626" w:themeColor="text1" w:themeTint="D9"/>
          <w:szCs w:val="22"/>
          <w:u w:val="single"/>
        </w:rPr>
      </w:pPr>
    </w:p>
    <w:p w:rsidR="00386AF4" w:rsidRPr="00AD2B3E" w:rsidRDefault="00386AF4" w:rsidP="005E4D1E">
      <w:pPr>
        <w:jc w:val="both"/>
        <w:rPr>
          <w:rFonts w:eastAsia="Calibri"/>
          <w:b/>
          <w:bCs/>
          <w:color w:val="262626" w:themeColor="text1" w:themeTint="D9"/>
          <w:szCs w:val="22"/>
          <w:u w:val="single"/>
        </w:rPr>
      </w:pPr>
    </w:p>
    <w:p w:rsidR="005E4D1E" w:rsidRPr="00AD2B3E" w:rsidRDefault="005E4D1E" w:rsidP="005E4D1E">
      <w:pPr>
        <w:jc w:val="right"/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  <w:lastRenderedPageBreak/>
        <w:t>ANNEXURE -IV</w:t>
      </w:r>
    </w:p>
    <w:p w:rsidR="005E4D1E" w:rsidRPr="00AD2B3E" w:rsidRDefault="005E4D1E" w:rsidP="005E4D1E">
      <w:pPr>
        <w:jc w:val="center"/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  <w:t>Category-wise and Weight-wise weightage</w:t>
      </w:r>
    </w:p>
    <w:tbl>
      <w:tblPr>
        <w:tblW w:w="8140" w:type="dxa"/>
        <w:jc w:val="center"/>
        <w:tblInd w:w="93" w:type="dxa"/>
        <w:tblLook w:val="04A0" w:firstRow="1" w:lastRow="0" w:firstColumn="1" w:lastColumn="0" w:noHBand="0" w:noVBand="1"/>
      </w:tblPr>
      <w:tblGrid>
        <w:gridCol w:w="1138"/>
        <w:gridCol w:w="2254"/>
        <w:gridCol w:w="2180"/>
        <w:gridCol w:w="2568"/>
      </w:tblGrid>
      <w:tr w:rsidR="00AD2B3E" w:rsidRPr="00AD2B3E" w:rsidTr="005E4D1E">
        <w:trPr>
          <w:trHeight w:val="480"/>
          <w:jc w:val="center"/>
        </w:trPr>
        <w:tc>
          <w:tcPr>
            <w:tcW w:w="81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Weightage for Documents, Packages &amp; Boxes</w:t>
            </w:r>
          </w:p>
        </w:tc>
      </w:tr>
      <w:tr w:rsidR="00AD2B3E" w:rsidRPr="00AD2B3E" w:rsidTr="005E4D1E">
        <w:trPr>
          <w:trHeight w:val="300"/>
          <w:jc w:val="center"/>
        </w:trPr>
        <w:tc>
          <w:tcPr>
            <w:tcW w:w="11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proofErr w:type="spellStart"/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Sr.No</w:t>
            </w:r>
            <w:proofErr w:type="spellEnd"/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.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Item weighing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Weightage within category</w:t>
            </w:r>
          </w:p>
        </w:tc>
        <w:tc>
          <w:tcPr>
            <w:tcW w:w="25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Weightage for overall evaluation</w:t>
            </w:r>
          </w:p>
        </w:tc>
      </w:tr>
      <w:tr w:rsidR="00AD2B3E" w:rsidRPr="00AD2B3E" w:rsidTr="005E4D1E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30"/>
          <w:jc w:val="center"/>
        </w:trPr>
        <w:tc>
          <w:tcPr>
            <w:tcW w:w="11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1</w:t>
            </w:r>
          </w:p>
        </w:tc>
        <w:tc>
          <w:tcPr>
            <w:tcW w:w="44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Documents (Non-commercial)</w:t>
            </w:r>
          </w:p>
        </w:tc>
        <w:tc>
          <w:tcPr>
            <w:tcW w:w="25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50%</w:t>
            </w: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0.0  -0.5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70%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0.5 - 1.0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10%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1.0 - 1.5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10%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1.5 - 2.0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5%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2.0 - 2.5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5%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30"/>
          <w:jc w:val="center"/>
        </w:trPr>
        <w:tc>
          <w:tcPr>
            <w:tcW w:w="1138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2</w:t>
            </w:r>
          </w:p>
        </w:tc>
        <w:tc>
          <w:tcPr>
            <w:tcW w:w="44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Standard Courier Boxes (Non-commercial)</w:t>
            </w:r>
          </w:p>
        </w:tc>
        <w:tc>
          <w:tcPr>
            <w:tcW w:w="256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25%</w:t>
            </w: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2.5 - 5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15%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5 - 10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20%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10 - 15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25%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15 - 20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20%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20 - 25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10%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25 - 50 kg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10%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30"/>
          <w:jc w:val="center"/>
        </w:trPr>
        <w:tc>
          <w:tcPr>
            <w:tcW w:w="11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3</w:t>
            </w:r>
          </w:p>
        </w:tc>
        <w:tc>
          <w:tcPr>
            <w:tcW w:w="44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Packages (Commercial)</w:t>
            </w:r>
          </w:p>
        </w:tc>
        <w:tc>
          <w:tcPr>
            <w:tcW w:w="256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25%</w:t>
            </w: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0.0 - 0.5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10%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0.5 - 1.0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10%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1.0 - 1.5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5%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1.5 - 2.0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5%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2.0 - 2.5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5%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2.5 - 5.0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20%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5 - 10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20%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10 -20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10%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20 - 30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5%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30 - 50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5%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50-75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2.50%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  <w:tr w:rsidR="00AD2B3E" w:rsidRPr="00AD2B3E" w:rsidTr="005E4D1E">
        <w:trPr>
          <w:trHeight w:val="33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75-100 kg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2.50%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</w:p>
        </w:tc>
      </w:tr>
    </w:tbl>
    <w:p w:rsidR="005E4D1E" w:rsidRPr="00AD2B3E" w:rsidRDefault="005E4D1E" w:rsidP="005E4D1E">
      <w:pPr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</w:pPr>
    </w:p>
    <w:p w:rsidR="005E4D1E" w:rsidRDefault="005E4D1E" w:rsidP="005E4D1E">
      <w:pPr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</w:pPr>
    </w:p>
    <w:p w:rsidR="00386AF4" w:rsidRDefault="00386AF4" w:rsidP="005E4D1E">
      <w:pPr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</w:pPr>
    </w:p>
    <w:p w:rsidR="00386AF4" w:rsidRPr="00AD2B3E" w:rsidRDefault="00386AF4" w:rsidP="005E4D1E">
      <w:pPr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jc w:val="both"/>
        <w:rPr>
          <w:rFonts w:eastAsia="Calibri"/>
          <w:b/>
          <w:bCs/>
          <w:color w:val="262626" w:themeColor="text1" w:themeTint="D9"/>
          <w:szCs w:val="22"/>
          <w:u w:val="single"/>
        </w:rPr>
      </w:pPr>
    </w:p>
    <w:p w:rsidR="005E4D1E" w:rsidRPr="00AD2B3E" w:rsidRDefault="005E4D1E" w:rsidP="005E4D1E">
      <w:pPr>
        <w:jc w:val="right"/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  <w:lastRenderedPageBreak/>
        <w:t>ANNEXURE -V</w:t>
      </w:r>
    </w:p>
    <w:p w:rsidR="005E4D1E" w:rsidRPr="00AD2B3E" w:rsidRDefault="005E4D1E" w:rsidP="005E4D1E">
      <w:pPr>
        <w:jc w:val="center"/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  <w:t>Indicative Checklist of Documents to be submitted alongwith the bid</w:t>
      </w:r>
    </w:p>
    <w:tbl>
      <w:tblPr>
        <w:tblW w:w="874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5"/>
        <w:gridCol w:w="1260"/>
      </w:tblGrid>
      <w:tr w:rsidR="00AD2B3E" w:rsidRPr="00AD2B3E" w:rsidTr="005E4D1E">
        <w:trPr>
          <w:trHeight w:val="465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b/>
                <w:bCs/>
                <w:color w:val="262626" w:themeColor="text1" w:themeTint="D9"/>
                <w:szCs w:val="22"/>
                <w:lang w:val="en-IN" w:eastAsia="en-IN"/>
              </w:rPr>
              <w:t>DOCUMENT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b/>
                <w:bCs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Wingdings" w:cs="Times New Roman"/>
                <w:b/>
                <w:bCs/>
                <w:color w:val="262626" w:themeColor="text1" w:themeTint="D9"/>
                <w:sz w:val="36"/>
                <w:szCs w:val="36"/>
                <w:lang w:eastAsia="en-IN"/>
              </w:rPr>
              <w:sym w:font="Wingdings" w:char="F0FC"/>
            </w:r>
          </w:p>
        </w:tc>
      </w:tr>
      <w:tr w:rsidR="00AD2B3E" w:rsidRPr="00AD2B3E" w:rsidTr="005E4D1E">
        <w:trPr>
          <w:trHeight w:val="360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EMD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300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Undertaking by the bidder on bidder’s letter head (Annexure I) as mentioned in clause no P-1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300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eastAsia="en-IN"/>
              </w:rPr>
              <w:t>Copy of financial report for last three years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300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eastAsia="en-IN"/>
              </w:rPr>
              <w:t>Copy of authorized CHA license in bidder’s own name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300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eastAsia="en-IN"/>
              </w:rPr>
              <w:t xml:space="preserve">Self-declaration from the bidder for not being under </w:t>
            </w:r>
            <w:r w:rsidRPr="00AD2B3E">
              <w:rPr>
                <w:rFonts w:cs="Arial"/>
                <w:color w:val="262626" w:themeColor="text1" w:themeTint="D9"/>
                <w:szCs w:val="22"/>
              </w:rPr>
              <w:t>liquidation, court receivership or similar proceedings</w:t>
            </w:r>
            <w:r w:rsidRPr="00AD2B3E">
              <w:rPr>
                <w:rFonts w:cs="Times New Roman"/>
                <w:color w:val="262626" w:themeColor="text1" w:themeTint="D9"/>
                <w:szCs w:val="22"/>
                <w:lang w:eastAsia="en-IN"/>
              </w:rPr>
              <w:t xml:space="preserve"> as mentioned in Clause no P-3 (c)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300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Confirmation letter for firm rates (Clause no P-4)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600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eastAsia="en-IN"/>
              </w:rPr>
              <w:t>CD-ROM/Pen-Drive containing  price schedule (part-II of the bid) in excel format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300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Copy of PAN No.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300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Copy of Service Tax registration no.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600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Zone wise list or any list containing all the countries for which courier service is operated by the bidder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300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Filled up price schedule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Filled up Deviation Statement  (Annexure VI)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AD2B3E" w:rsidRPr="00AD2B3E" w:rsidTr="005E4D1E">
        <w:trPr>
          <w:trHeight w:val="315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D1E" w:rsidRPr="00AD2B3E" w:rsidRDefault="005E4D1E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Certification of authority to sign the bid and relevant document (Clause G-10)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  <w:tr w:rsidR="00220044" w:rsidRPr="00AD2B3E" w:rsidTr="005E4D1E">
        <w:trPr>
          <w:trHeight w:val="315"/>
          <w:jc w:val="center"/>
        </w:trPr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0044" w:rsidRPr="00AD2B3E" w:rsidRDefault="00220044" w:rsidP="00FC1E12">
            <w:pPr>
              <w:spacing w:after="0" w:line="240" w:lineRule="auto"/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</w:pPr>
            <w:r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Complete tender documents stamp-signed by the bidder</w:t>
            </w:r>
            <w:r w:rsidR="00FC1E12"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 xml:space="preserve"> </w:t>
            </w:r>
            <w:r w:rsidR="00FC1E12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(Clause G-5</w:t>
            </w:r>
            <w:r w:rsidR="00FC1E12" w:rsidRPr="00AD2B3E">
              <w:rPr>
                <w:rFonts w:cs="Times New Roman"/>
                <w:color w:val="262626" w:themeColor="text1" w:themeTint="D9"/>
                <w:szCs w:val="22"/>
                <w:lang w:val="en-IN" w:eastAsia="en-IN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0044" w:rsidRPr="00AD2B3E" w:rsidRDefault="00220044" w:rsidP="005B2BC8">
            <w:pPr>
              <w:spacing w:after="0" w:line="240" w:lineRule="auto"/>
              <w:jc w:val="center"/>
              <w:rPr>
                <w:rFonts w:ascii="Wingdings" w:hAnsi="Wingdings" w:cs="Times New Roman"/>
                <w:color w:val="262626" w:themeColor="text1" w:themeTint="D9"/>
                <w:sz w:val="36"/>
                <w:szCs w:val="36"/>
                <w:lang w:val="en-IN" w:eastAsia="en-IN"/>
              </w:rPr>
            </w:pPr>
            <w:r w:rsidRPr="00AD2B3E">
              <w:rPr>
                <w:rFonts w:ascii="Wingdings" w:hAnsi="Times New Roman" w:cs="Times New Roman"/>
                <w:color w:val="262626" w:themeColor="text1" w:themeTint="D9"/>
                <w:sz w:val="36"/>
                <w:szCs w:val="36"/>
                <w:lang w:val="en-IN" w:eastAsia="en-IN"/>
              </w:rPr>
              <w:sym w:font="Times New Roman" w:char="F0A0"/>
            </w:r>
          </w:p>
        </w:tc>
      </w:tr>
    </w:tbl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jc w:val="both"/>
        <w:rPr>
          <w:rFonts w:eastAsia="Calibri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jc w:val="both"/>
        <w:rPr>
          <w:rFonts w:eastAsia="Calibri"/>
          <w:color w:val="262626" w:themeColor="text1" w:themeTint="D9"/>
          <w:szCs w:val="22"/>
          <w:lang w:val="en-IN"/>
        </w:rPr>
      </w:pPr>
    </w:p>
    <w:p w:rsidR="005E4D1E" w:rsidRDefault="005E4D1E" w:rsidP="005E4D1E">
      <w:pPr>
        <w:jc w:val="both"/>
        <w:rPr>
          <w:rFonts w:eastAsia="Calibri"/>
          <w:color w:val="262626" w:themeColor="text1" w:themeTint="D9"/>
          <w:szCs w:val="22"/>
          <w:lang w:val="en-IN"/>
        </w:rPr>
      </w:pPr>
    </w:p>
    <w:p w:rsidR="00386AF4" w:rsidRPr="00AD2B3E" w:rsidRDefault="00386AF4" w:rsidP="005E4D1E">
      <w:pPr>
        <w:jc w:val="both"/>
        <w:rPr>
          <w:rFonts w:eastAsia="Calibri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jc w:val="both"/>
        <w:rPr>
          <w:rFonts w:eastAsia="Calibri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jc w:val="both"/>
        <w:rPr>
          <w:rFonts w:eastAsia="Calibri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jc w:val="both"/>
        <w:rPr>
          <w:rFonts w:eastAsia="Calibri"/>
          <w:b/>
          <w:bCs/>
          <w:color w:val="262626" w:themeColor="text1" w:themeTint="D9"/>
          <w:szCs w:val="22"/>
          <w:u w:val="single"/>
        </w:rPr>
      </w:pPr>
    </w:p>
    <w:p w:rsidR="005E4D1E" w:rsidRPr="00AD2B3E" w:rsidRDefault="005E4D1E" w:rsidP="005E4D1E">
      <w:pPr>
        <w:jc w:val="right"/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  <w:lastRenderedPageBreak/>
        <w:t>ANNEXURE -VI</w:t>
      </w:r>
    </w:p>
    <w:p w:rsidR="005E4D1E" w:rsidRPr="00AD2B3E" w:rsidRDefault="005E4D1E" w:rsidP="005E4D1E">
      <w:pPr>
        <w:jc w:val="center"/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  <w:t>DEVIATION STATEMENT</w:t>
      </w: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color w:val="262626" w:themeColor="text1" w:themeTint="D9"/>
          <w:szCs w:val="22"/>
          <w:lang w:val="en-IN"/>
        </w:rPr>
      </w:pPr>
      <w:r w:rsidRPr="00AD2B3E">
        <w:rPr>
          <w:rFonts w:eastAsia="Calibri" w:cs="Times New Roman"/>
          <w:b/>
          <w:bCs/>
          <w:color w:val="262626" w:themeColor="text1" w:themeTint="D9"/>
          <w:szCs w:val="22"/>
          <w:lang w:val="en-IN"/>
        </w:rPr>
        <w:t>(Pl. strike off the clause which is not applicable and ticks the other)</w:t>
      </w: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 New Roman"/>
          <w:color w:val="262626" w:themeColor="text1" w:themeTint="D9"/>
          <w:szCs w:val="22"/>
          <w:lang w:val="en-IN"/>
        </w:rPr>
      </w:pPr>
      <w:r w:rsidRPr="00AD2B3E">
        <w:rPr>
          <w:rFonts w:eastAsia="Calibri" w:cs="Times New Roman"/>
          <w:color w:val="262626" w:themeColor="text1" w:themeTint="D9"/>
          <w:szCs w:val="22"/>
          <w:lang w:val="en-IN"/>
        </w:rPr>
        <w:t>THIS IS TO DECLARE THAT WE DO NOT HAVE ANY DEVIATIONS IN THE STIPULATIONS OF YOUR TENDER AND ACCORDINGLY ACCEPT ALL THE STIPULATIONS WITHOUT ANY RESERVATIONS WHATSOEVER.</w:t>
      </w: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Calibri" w:cs="Times New Roman"/>
          <w:color w:val="262626" w:themeColor="text1" w:themeTint="D9"/>
          <w:szCs w:val="22"/>
          <w:lang w:val="en-IN"/>
        </w:rPr>
      </w:pPr>
      <w:r w:rsidRPr="00AD2B3E">
        <w:rPr>
          <w:rFonts w:eastAsia="Calibri" w:cs="Times New Roman"/>
          <w:color w:val="262626" w:themeColor="text1" w:themeTint="D9"/>
          <w:szCs w:val="22"/>
          <w:lang w:val="en-IN"/>
        </w:rPr>
        <w:t>OR</w:t>
      </w: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eastAsia="Calibri" w:cs="Times New Roman"/>
          <w:color w:val="262626" w:themeColor="text1" w:themeTint="D9"/>
          <w:szCs w:val="22"/>
          <w:lang w:val="en-IN"/>
        </w:rPr>
      </w:pPr>
      <w:r w:rsidRPr="00AD2B3E">
        <w:rPr>
          <w:rFonts w:eastAsia="Calibri" w:cs="Times New Roman"/>
          <w:color w:val="262626" w:themeColor="text1" w:themeTint="D9"/>
          <w:szCs w:val="22"/>
          <w:lang w:val="en-IN"/>
        </w:rPr>
        <w:t>THE FOLLOWING DEVIATIONS ARE BEING TAKEN:</w:t>
      </w: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Times New Roman"/>
          <w:color w:val="262626" w:themeColor="text1" w:themeTint="D9"/>
          <w:szCs w:val="22"/>
          <w:lang w:val="en-IN"/>
        </w:rPr>
      </w:pPr>
    </w:p>
    <w:tbl>
      <w:tblPr>
        <w:tblW w:w="0" w:type="auto"/>
        <w:jc w:val="center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980"/>
        <w:gridCol w:w="2880"/>
        <w:gridCol w:w="2744"/>
      </w:tblGrid>
      <w:tr w:rsidR="00AD2B3E" w:rsidRPr="00AD2B3E" w:rsidTr="005E4D1E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Times New Roman"/>
                <w:b/>
                <w:bCs/>
                <w:color w:val="262626" w:themeColor="text1" w:themeTint="D9"/>
                <w:szCs w:val="22"/>
                <w:lang w:val="en-IN"/>
              </w:rPr>
              <w:t>S No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Times New Roman"/>
                <w:b/>
                <w:bCs/>
                <w:color w:val="262626" w:themeColor="text1" w:themeTint="D9"/>
                <w:szCs w:val="22"/>
                <w:lang w:val="en-IN"/>
              </w:rPr>
              <w:t>Tender Reference / Clause No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Times New Roman"/>
                <w:b/>
                <w:bCs/>
                <w:color w:val="262626" w:themeColor="text1" w:themeTint="D9"/>
                <w:szCs w:val="22"/>
                <w:lang w:val="en-IN"/>
              </w:rPr>
              <w:t>Tender Specification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Times New Roman"/>
                <w:b/>
                <w:bCs/>
                <w:color w:val="262626" w:themeColor="text1" w:themeTint="D9"/>
                <w:szCs w:val="22"/>
                <w:lang w:val="en-IN"/>
              </w:rPr>
              <w:t>Deviation Taken</w:t>
            </w:r>
          </w:p>
        </w:tc>
      </w:tr>
      <w:tr w:rsidR="00AD2B3E" w:rsidRPr="00AD2B3E" w:rsidTr="005E4D1E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="Times New Roman"/>
                <w:color w:val="262626" w:themeColor="text1" w:themeTint="D9"/>
                <w:szCs w:val="22"/>
                <w:lang w:val="en-IN"/>
              </w:rPr>
            </w:pPr>
          </w:p>
        </w:tc>
      </w:tr>
    </w:tbl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ind w:left="270"/>
        <w:contextualSpacing/>
        <w:jc w:val="both"/>
        <w:rPr>
          <w:rFonts w:eastAsia="Calibri" w:cs="Times New Roman"/>
          <w:color w:val="262626" w:themeColor="text1" w:themeTint="D9"/>
          <w:szCs w:val="22"/>
          <w:lang w:val="en-IN"/>
        </w:rPr>
      </w:pPr>
      <w:r w:rsidRPr="00AD2B3E">
        <w:rPr>
          <w:rFonts w:eastAsia="Calibri" w:cs="Times New Roman"/>
          <w:color w:val="262626" w:themeColor="text1" w:themeTint="D9"/>
          <w:szCs w:val="22"/>
          <w:lang w:val="en-IN"/>
        </w:rPr>
        <w:t>I, _____________________________________ hereby certify that except the deviations mentioned above, we do not have any other deviations. Deviations, if any, mentioned elsewhere in our bid (whether Techno-commercial bid or Price bid) may be treated as null and void by BHEL.</w:t>
      </w: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Times New Roman"/>
          <w:color w:val="262626" w:themeColor="text1" w:themeTint="D9"/>
          <w:szCs w:val="22"/>
          <w:lang w:val="en-IN"/>
        </w:rPr>
      </w:pP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eastAsia="Calibri"/>
          <w:color w:val="262626" w:themeColor="text1" w:themeTint="D9"/>
          <w:szCs w:val="22"/>
          <w:lang w:val="en-IN"/>
        </w:rPr>
      </w:pPr>
      <w:r w:rsidRPr="00AD2B3E">
        <w:rPr>
          <w:rFonts w:eastAsia="Calibri" w:cs="Times New Roman"/>
          <w:color w:val="262626" w:themeColor="text1" w:themeTint="D9"/>
          <w:szCs w:val="22"/>
          <w:lang w:val="en-IN"/>
        </w:rPr>
        <w:t>Authorized representative’s signature with name and address</w:t>
      </w:r>
    </w:p>
    <w:p w:rsidR="005E4D1E" w:rsidRPr="00AD2B3E" w:rsidRDefault="005E4D1E" w:rsidP="005E4D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62626" w:themeColor="text1" w:themeTint="D9"/>
          <w:sz w:val="23"/>
          <w:szCs w:val="23"/>
          <w:lang w:val="en-IN"/>
        </w:rPr>
      </w:pPr>
    </w:p>
    <w:p w:rsidR="005E4D1E" w:rsidRPr="00AD2B3E" w:rsidRDefault="005E4D1E" w:rsidP="005E4D1E">
      <w:pPr>
        <w:rPr>
          <w:rFonts w:eastAsia="Calibri"/>
          <w:color w:val="262626" w:themeColor="text1" w:themeTint="D9"/>
          <w:lang w:val="en-IN"/>
        </w:rPr>
      </w:pPr>
    </w:p>
    <w:p w:rsidR="005E4D1E" w:rsidRPr="00AD2B3E" w:rsidRDefault="005E4D1E" w:rsidP="005E4D1E">
      <w:pPr>
        <w:rPr>
          <w:rFonts w:eastAsia="Calibri"/>
          <w:color w:val="262626" w:themeColor="text1" w:themeTint="D9"/>
          <w:lang w:val="en-IN"/>
        </w:rPr>
      </w:pPr>
    </w:p>
    <w:p w:rsidR="005E4D1E" w:rsidRPr="00AD2B3E" w:rsidRDefault="005E4D1E" w:rsidP="005E4D1E">
      <w:pPr>
        <w:rPr>
          <w:rFonts w:eastAsia="Calibri"/>
          <w:color w:val="262626" w:themeColor="text1" w:themeTint="D9"/>
          <w:lang w:val="en-IN"/>
        </w:rPr>
      </w:pPr>
    </w:p>
    <w:p w:rsidR="005E4D1E" w:rsidRPr="00AD2B3E" w:rsidRDefault="005E4D1E" w:rsidP="005E4D1E">
      <w:pPr>
        <w:rPr>
          <w:rFonts w:eastAsia="Calibri"/>
          <w:color w:val="262626" w:themeColor="text1" w:themeTint="D9"/>
          <w:lang w:val="en-IN"/>
        </w:rPr>
      </w:pPr>
    </w:p>
    <w:p w:rsidR="005E4D1E" w:rsidRDefault="005E4D1E" w:rsidP="005E4D1E">
      <w:pPr>
        <w:rPr>
          <w:rFonts w:eastAsia="Calibri"/>
          <w:color w:val="262626" w:themeColor="text1" w:themeTint="D9"/>
          <w:lang w:val="en-IN"/>
        </w:rPr>
      </w:pPr>
    </w:p>
    <w:p w:rsidR="00386AF4" w:rsidRDefault="00386AF4" w:rsidP="005E4D1E">
      <w:pPr>
        <w:rPr>
          <w:rFonts w:eastAsia="Calibri"/>
          <w:color w:val="262626" w:themeColor="text1" w:themeTint="D9"/>
          <w:lang w:val="en-IN"/>
        </w:rPr>
      </w:pPr>
    </w:p>
    <w:p w:rsidR="00386AF4" w:rsidRPr="00AD2B3E" w:rsidRDefault="00386AF4" w:rsidP="005E4D1E">
      <w:pPr>
        <w:rPr>
          <w:rFonts w:eastAsia="Calibri"/>
          <w:color w:val="262626" w:themeColor="text1" w:themeTint="D9"/>
          <w:lang w:val="en-IN"/>
        </w:rPr>
      </w:pPr>
    </w:p>
    <w:p w:rsidR="005E4D1E" w:rsidRPr="00AD2B3E" w:rsidRDefault="005E4D1E" w:rsidP="005E4D1E">
      <w:pPr>
        <w:rPr>
          <w:rFonts w:eastAsia="Calibri"/>
          <w:color w:val="262626" w:themeColor="text1" w:themeTint="D9"/>
          <w:lang w:val="en-IN"/>
        </w:rPr>
      </w:pPr>
    </w:p>
    <w:p w:rsidR="005E4D1E" w:rsidRPr="00AD2B3E" w:rsidRDefault="005E4D1E" w:rsidP="005E4D1E">
      <w:pPr>
        <w:rPr>
          <w:rFonts w:eastAsia="Calibri"/>
          <w:color w:val="262626" w:themeColor="text1" w:themeTint="D9"/>
          <w:lang w:val="en-IN"/>
        </w:rPr>
      </w:pPr>
    </w:p>
    <w:p w:rsidR="005E4D1E" w:rsidRPr="00AD2B3E" w:rsidRDefault="005E4D1E" w:rsidP="005E4D1E">
      <w:pPr>
        <w:rPr>
          <w:rFonts w:eastAsia="Calibri"/>
          <w:color w:val="262626" w:themeColor="text1" w:themeTint="D9"/>
          <w:lang w:val="en-IN"/>
        </w:rPr>
      </w:pPr>
    </w:p>
    <w:p w:rsidR="005E4D1E" w:rsidRPr="00AD2B3E" w:rsidRDefault="005E4D1E" w:rsidP="005E4D1E">
      <w:pPr>
        <w:jc w:val="right"/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8"/>
          <w:szCs w:val="28"/>
          <w:u w:val="single"/>
        </w:rPr>
        <w:lastRenderedPageBreak/>
        <w:t>ANNEXURE – VII</w:t>
      </w:r>
    </w:p>
    <w:p w:rsidR="005E4D1E" w:rsidRPr="00AD2B3E" w:rsidRDefault="005E4D1E" w:rsidP="005E4D1E">
      <w:pPr>
        <w:jc w:val="center"/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</w:pPr>
      <w:r w:rsidRPr="00AD2B3E">
        <w:rPr>
          <w:rFonts w:eastAsia="Calibri"/>
          <w:b/>
          <w:bCs/>
          <w:color w:val="262626" w:themeColor="text1" w:themeTint="D9"/>
          <w:sz w:val="24"/>
          <w:szCs w:val="24"/>
          <w:u w:val="single"/>
        </w:rPr>
        <w:t>List of Offices &amp; Manufacturing Units of BHEL other than International Operations Division (IOD) Located in India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2942"/>
        <w:gridCol w:w="3630"/>
        <w:gridCol w:w="1328"/>
        <w:gridCol w:w="382"/>
      </w:tblGrid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b/>
                <w:bCs/>
                <w:color w:val="262626" w:themeColor="text1" w:themeTint="D9"/>
                <w:szCs w:val="22"/>
              </w:rPr>
              <w:t>S. No.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b/>
                <w:bCs/>
                <w:color w:val="262626" w:themeColor="text1" w:themeTint="D9"/>
                <w:szCs w:val="22"/>
              </w:rPr>
              <w:t>Office/Manufacturing Unit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b/>
                <w:bCs/>
                <w:color w:val="262626" w:themeColor="text1" w:themeTint="D9"/>
                <w:szCs w:val="22"/>
              </w:rPr>
              <w:t>Location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b/>
                <w:bCs/>
                <w:color w:val="262626" w:themeColor="text1" w:themeTint="D9"/>
                <w:szCs w:val="22"/>
              </w:rPr>
              <w:t>PIN Code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262626" w:themeColor="text1" w:themeTint="D9"/>
                <w:szCs w:val="22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Registered &amp; Corporate Office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New Delhi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110049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Corporate Contract Closing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New Delhi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110070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Corporate Communication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New Delhi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110001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Various Offices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Noida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201301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TBG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Noida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201305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Industry Sector &amp; ROD-HQ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New Delhi (in same building with IOD)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110003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ASSCP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Gurgaon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122003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CFP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Rudrapur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263153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CSU &amp; IP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proofErr w:type="spellStart"/>
            <w:r w:rsidRPr="00AD2B3E">
              <w:rPr>
                <w:rFonts w:eastAsia="Calibri"/>
                <w:color w:val="262626" w:themeColor="text1" w:themeTint="D9"/>
                <w:szCs w:val="22"/>
              </w:rPr>
              <w:t>Jagdishpur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227817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PSER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Kolkata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700091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PSWR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Nagpur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440001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PSSR, ROD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Chennai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600035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PC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Chennai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600017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Corporate R&amp;D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Hyderabad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500093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PESD &amp; HPEP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Hyderabad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502032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CTI, ISG, CBU &amp; EPD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Bangalore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560012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EDN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Bangalore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560026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ESD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 w:cs="Arial"/>
                <w:color w:val="262626" w:themeColor="text1" w:themeTint="D9"/>
                <w:szCs w:val="22"/>
                <w:lang w:val="en-IN"/>
              </w:rPr>
              <w:t>Bangalore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560100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EMRP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Mumbai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400093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ROD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Mumbai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400005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TP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Jhansi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284120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HEEP, CFFP &amp; PCRI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Haridwar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249403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HEP &amp; RMSG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Bhopal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462022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HPVP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Visakhapatnam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530012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HERP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Varanasi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221003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HPBP &amp; SSTP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proofErr w:type="spellStart"/>
            <w:r w:rsidRPr="00AD2B3E">
              <w:rPr>
                <w:rFonts w:eastAsia="Calibri"/>
                <w:color w:val="262626" w:themeColor="text1" w:themeTint="D9"/>
                <w:szCs w:val="22"/>
              </w:rPr>
              <w:t>Tiruchirappalli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620014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  <w:r w:rsidRPr="00AD2B3E"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  <w:t>*</w:t>
            </w: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IVP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proofErr w:type="spellStart"/>
            <w:r w:rsidRPr="00AD2B3E">
              <w:rPr>
                <w:rFonts w:eastAsia="Calibri"/>
                <w:color w:val="262626" w:themeColor="text1" w:themeTint="D9"/>
                <w:szCs w:val="22"/>
              </w:rPr>
              <w:t>Goindwal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143422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PPPU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proofErr w:type="spellStart"/>
            <w:r w:rsidRPr="00AD2B3E">
              <w:rPr>
                <w:rFonts w:eastAsia="Calibri"/>
                <w:color w:val="262626" w:themeColor="text1" w:themeTint="D9"/>
                <w:szCs w:val="22"/>
              </w:rPr>
              <w:t>Thirumayam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622507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AD2B3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BAP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Ranipet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632406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  <w:tr w:rsidR="005E4D1E" w:rsidRPr="00AD2B3E" w:rsidTr="005E4D1E">
        <w:trPr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D1E" w:rsidRPr="00AD2B3E" w:rsidRDefault="005E4D1E" w:rsidP="005E4D1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BHEL Electrical Machines Ltd.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proofErr w:type="spellStart"/>
            <w:r w:rsidRPr="00AD2B3E">
              <w:rPr>
                <w:rFonts w:eastAsia="Calibri"/>
                <w:color w:val="262626" w:themeColor="text1" w:themeTint="D9"/>
                <w:szCs w:val="22"/>
              </w:rPr>
              <w:t>Kasaragod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/>
                <w:color w:val="262626" w:themeColor="text1" w:themeTint="D9"/>
                <w:szCs w:val="22"/>
              </w:rPr>
            </w:pPr>
            <w:r w:rsidRPr="00AD2B3E">
              <w:rPr>
                <w:rFonts w:eastAsia="Calibri"/>
                <w:color w:val="262626" w:themeColor="text1" w:themeTint="D9"/>
                <w:szCs w:val="22"/>
              </w:rPr>
              <w:t>671124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4D1E" w:rsidRPr="00AD2B3E" w:rsidRDefault="005E4D1E">
            <w:pPr>
              <w:spacing w:after="0" w:line="240" w:lineRule="auto"/>
              <w:jc w:val="center"/>
              <w:rPr>
                <w:rFonts w:eastAsia="Calibri" w:cs="Arial"/>
                <w:b/>
                <w:bCs/>
                <w:color w:val="262626" w:themeColor="text1" w:themeTint="D9"/>
                <w:szCs w:val="22"/>
                <w:lang w:val="en-IN"/>
              </w:rPr>
            </w:pPr>
          </w:p>
        </w:tc>
      </w:tr>
    </w:tbl>
    <w:p w:rsidR="005E4D1E" w:rsidRPr="00AD2B3E" w:rsidRDefault="005E4D1E" w:rsidP="005E4D1E">
      <w:pPr>
        <w:rPr>
          <w:rFonts w:eastAsia="Calibri"/>
          <w:color w:val="262626" w:themeColor="text1" w:themeTint="D9"/>
          <w:lang w:val="en-IN"/>
        </w:rPr>
      </w:pPr>
    </w:p>
    <w:p w:rsidR="005E4D1E" w:rsidRPr="00AD2B3E" w:rsidRDefault="005E4D1E" w:rsidP="005E4D1E">
      <w:pPr>
        <w:rPr>
          <w:rFonts w:eastAsia="Calibri"/>
          <w:b/>
          <w:bCs/>
          <w:color w:val="262626" w:themeColor="text1" w:themeTint="D9"/>
          <w:lang w:val="en-IN"/>
        </w:rPr>
      </w:pPr>
      <w:r w:rsidRPr="00AD2B3E">
        <w:rPr>
          <w:rFonts w:eastAsia="Calibri"/>
          <w:b/>
          <w:bCs/>
          <w:color w:val="262626" w:themeColor="text1" w:themeTint="D9"/>
          <w:lang w:val="en-IN"/>
        </w:rPr>
        <w:t>* BHEL offices / manufacturing units presently utilising the international courier services.</w:t>
      </w:r>
    </w:p>
    <w:p w:rsidR="005D3E3F" w:rsidRPr="00AD2B3E" w:rsidRDefault="005D3E3F" w:rsidP="005D3E3F">
      <w:pPr>
        <w:rPr>
          <w:rFonts w:cs="Arial"/>
          <w:color w:val="262626" w:themeColor="text1" w:themeTint="D9"/>
          <w:szCs w:val="22"/>
        </w:rPr>
      </w:pPr>
    </w:p>
    <w:p w:rsidR="005D3E3F" w:rsidRPr="00AD2B3E" w:rsidRDefault="005D3E3F" w:rsidP="005D3E3F">
      <w:pPr>
        <w:rPr>
          <w:rFonts w:cs="Arial"/>
          <w:color w:val="262626" w:themeColor="text1" w:themeTint="D9"/>
          <w:szCs w:val="22"/>
        </w:rPr>
      </w:pPr>
    </w:p>
    <w:sectPr w:rsidR="005D3E3F" w:rsidRPr="00AD2B3E" w:rsidSect="00386AF4">
      <w:pgSz w:w="11907" w:h="16839" w:code="9"/>
      <w:pgMar w:top="1152" w:right="1584" w:bottom="1152" w:left="1296" w:header="144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CAF" w:rsidRDefault="00CA4CAF" w:rsidP="00F83F8C">
      <w:pPr>
        <w:spacing w:after="0" w:line="240" w:lineRule="auto"/>
      </w:pPr>
      <w:r>
        <w:separator/>
      </w:r>
    </w:p>
  </w:endnote>
  <w:endnote w:type="continuationSeparator" w:id="0">
    <w:p w:rsidR="00CA4CAF" w:rsidRDefault="00CA4CAF" w:rsidP="00F83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CAF" w:rsidRDefault="00CA4CAF" w:rsidP="00F83F8C">
      <w:pPr>
        <w:spacing w:after="0" w:line="240" w:lineRule="auto"/>
      </w:pPr>
      <w:r>
        <w:separator/>
      </w:r>
    </w:p>
  </w:footnote>
  <w:footnote w:type="continuationSeparator" w:id="0">
    <w:p w:rsidR="00CA4CAF" w:rsidRDefault="00CA4CAF" w:rsidP="00F83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08B1"/>
    <w:multiLevelType w:val="hybridMultilevel"/>
    <w:tmpl w:val="44863798"/>
    <w:lvl w:ilvl="0" w:tplc="811447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CB22DF6"/>
    <w:multiLevelType w:val="hybridMultilevel"/>
    <w:tmpl w:val="FF3E75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544ABE"/>
    <w:multiLevelType w:val="hybridMultilevel"/>
    <w:tmpl w:val="61C8B620"/>
    <w:lvl w:ilvl="0" w:tplc="0CBA90D6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110" w:hanging="360"/>
      </w:pPr>
    </w:lvl>
    <w:lvl w:ilvl="2" w:tplc="4009001B" w:tentative="1">
      <w:start w:val="1"/>
      <w:numFmt w:val="lowerRoman"/>
      <w:lvlText w:val="%3."/>
      <w:lvlJc w:val="right"/>
      <w:pPr>
        <w:ind w:left="1830" w:hanging="180"/>
      </w:pPr>
    </w:lvl>
    <w:lvl w:ilvl="3" w:tplc="4009000F" w:tentative="1">
      <w:start w:val="1"/>
      <w:numFmt w:val="decimal"/>
      <w:lvlText w:val="%4."/>
      <w:lvlJc w:val="left"/>
      <w:pPr>
        <w:ind w:left="2550" w:hanging="360"/>
      </w:pPr>
    </w:lvl>
    <w:lvl w:ilvl="4" w:tplc="40090019" w:tentative="1">
      <w:start w:val="1"/>
      <w:numFmt w:val="lowerLetter"/>
      <w:lvlText w:val="%5."/>
      <w:lvlJc w:val="left"/>
      <w:pPr>
        <w:ind w:left="3270" w:hanging="360"/>
      </w:pPr>
    </w:lvl>
    <w:lvl w:ilvl="5" w:tplc="4009001B" w:tentative="1">
      <w:start w:val="1"/>
      <w:numFmt w:val="lowerRoman"/>
      <w:lvlText w:val="%6."/>
      <w:lvlJc w:val="right"/>
      <w:pPr>
        <w:ind w:left="3990" w:hanging="180"/>
      </w:pPr>
    </w:lvl>
    <w:lvl w:ilvl="6" w:tplc="4009000F" w:tentative="1">
      <w:start w:val="1"/>
      <w:numFmt w:val="decimal"/>
      <w:lvlText w:val="%7."/>
      <w:lvlJc w:val="left"/>
      <w:pPr>
        <w:ind w:left="4710" w:hanging="360"/>
      </w:pPr>
    </w:lvl>
    <w:lvl w:ilvl="7" w:tplc="40090019" w:tentative="1">
      <w:start w:val="1"/>
      <w:numFmt w:val="lowerLetter"/>
      <w:lvlText w:val="%8."/>
      <w:lvlJc w:val="left"/>
      <w:pPr>
        <w:ind w:left="5430" w:hanging="360"/>
      </w:pPr>
    </w:lvl>
    <w:lvl w:ilvl="8" w:tplc="40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15312D85"/>
    <w:multiLevelType w:val="hybridMultilevel"/>
    <w:tmpl w:val="1A603E74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9395699"/>
    <w:multiLevelType w:val="hybridMultilevel"/>
    <w:tmpl w:val="40A68E7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F21C2"/>
    <w:multiLevelType w:val="hybridMultilevel"/>
    <w:tmpl w:val="8C422FAA"/>
    <w:lvl w:ilvl="0" w:tplc="4009000F">
      <w:start w:val="1"/>
      <w:numFmt w:val="decimal"/>
      <w:lvlText w:val="%1."/>
      <w:lvlJc w:val="lef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CD551DD"/>
    <w:multiLevelType w:val="hybridMultilevel"/>
    <w:tmpl w:val="DB9C855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62247"/>
    <w:multiLevelType w:val="hybridMultilevel"/>
    <w:tmpl w:val="395C09F4"/>
    <w:lvl w:ilvl="0" w:tplc="266A142C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D4B22"/>
    <w:multiLevelType w:val="hybridMultilevel"/>
    <w:tmpl w:val="CFF6B262"/>
    <w:lvl w:ilvl="0" w:tplc="265E6926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E0A01F9E">
      <w:start w:val="1"/>
      <w:numFmt w:val="lowerLetter"/>
      <w:lvlText w:val="%2)"/>
      <w:lvlJc w:val="left"/>
      <w:pPr>
        <w:ind w:left="198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1030250"/>
    <w:multiLevelType w:val="hybridMultilevel"/>
    <w:tmpl w:val="C85CFF4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D38C9"/>
    <w:multiLevelType w:val="hybridMultilevel"/>
    <w:tmpl w:val="4D8A3F0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A3CF7"/>
    <w:multiLevelType w:val="hybridMultilevel"/>
    <w:tmpl w:val="F036FB7C"/>
    <w:lvl w:ilvl="0" w:tplc="E2D22AAE">
      <w:start w:val="1"/>
      <w:numFmt w:val="upperRoman"/>
      <w:lvlText w:val="%1."/>
      <w:lvlJc w:val="left"/>
      <w:pPr>
        <w:ind w:left="1650" w:hanging="93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6952BF"/>
    <w:multiLevelType w:val="hybridMultilevel"/>
    <w:tmpl w:val="7868B50A"/>
    <w:lvl w:ilvl="0" w:tplc="B0043738">
      <w:start w:val="1"/>
      <w:numFmt w:val="lowerLetter"/>
      <w:lvlText w:val="%1)"/>
      <w:lvlJc w:val="left"/>
      <w:pPr>
        <w:ind w:left="900" w:hanging="360"/>
      </w:pPr>
      <w:rPr>
        <w:rFonts w:cs="Mangal" w:hint="default"/>
        <w:b w:val="0"/>
        <w:bCs w:val="0"/>
      </w:rPr>
    </w:lvl>
    <w:lvl w:ilvl="1" w:tplc="40090019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F153D4C"/>
    <w:multiLevelType w:val="hybridMultilevel"/>
    <w:tmpl w:val="97CCD576"/>
    <w:lvl w:ilvl="0" w:tplc="E2D22AAE">
      <w:start w:val="1"/>
      <w:numFmt w:val="upperRoman"/>
      <w:lvlText w:val="%1."/>
      <w:lvlJc w:val="left"/>
      <w:pPr>
        <w:ind w:left="2198" w:hanging="93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8" w:hanging="360"/>
      </w:pPr>
    </w:lvl>
    <w:lvl w:ilvl="2" w:tplc="4009001B" w:tentative="1">
      <w:start w:val="1"/>
      <w:numFmt w:val="lowerRoman"/>
      <w:lvlText w:val="%3."/>
      <w:lvlJc w:val="right"/>
      <w:pPr>
        <w:ind w:left="2888" w:hanging="180"/>
      </w:pPr>
    </w:lvl>
    <w:lvl w:ilvl="3" w:tplc="4009000F" w:tentative="1">
      <w:start w:val="1"/>
      <w:numFmt w:val="decimal"/>
      <w:lvlText w:val="%4."/>
      <w:lvlJc w:val="left"/>
      <w:pPr>
        <w:ind w:left="3608" w:hanging="360"/>
      </w:pPr>
    </w:lvl>
    <w:lvl w:ilvl="4" w:tplc="40090019" w:tentative="1">
      <w:start w:val="1"/>
      <w:numFmt w:val="lowerLetter"/>
      <w:lvlText w:val="%5."/>
      <w:lvlJc w:val="left"/>
      <w:pPr>
        <w:ind w:left="4328" w:hanging="360"/>
      </w:pPr>
    </w:lvl>
    <w:lvl w:ilvl="5" w:tplc="4009001B" w:tentative="1">
      <w:start w:val="1"/>
      <w:numFmt w:val="lowerRoman"/>
      <w:lvlText w:val="%6."/>
      <w:lvlJc w:val="right"/>
      <w:pPr>
        <w:ind w:left="5048" w:hanging="180"/>
      </w:pPr>
    </w:lvl>
    <w:lvl w:ilvl="6" w:tplc="4009000F" w:tentative="1">
      <w:start w:val="1"/>
      <w:numFmt w:val="decimal"/>
      <w:lvlText w:val="%7."/>
      <w:lvlJc w:val="left"/>
      <w:pPr>
        <w:ind w:left="5768" w:hanging="360"/>
      </w:pPr>
    </w:lvl>
    <w:lvl w:ilvl="7" w:tplc="40090019" w:tentative="1">
      <w:start w:val="1"/>
      <w:numFmt w:val="lowerLetter"/>
      <w:lvlText w:val="%8."/>
      <w:lvlJc w:val="left"/>
      <w:pPr>
        <w:ind w:left="6488" w:hanging="360"/>
      </w:pPr>
    </w:lvl>
    <w:lvl w:ilvl="8" w:tplc="400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14">
    <w:nsid w:val="41B20D6A"/>
    <w:multiLevelType w:val="hybridMultilevel"/>
    <w:tmpl w:val="508EB67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D563A"/>
    <w:multiLevelType w:val="hybridMultilevel"/>
    <w:tmpl w:val="648CC7B0"/>
    <w:lvl w:ilvl="0" w:tplc="4009000F">
      <w:start w:val="1"/>
      <w:numFmt w:val="decimal"/>
      <w:lvlText w:val="%1."/>
      <w:lvlJc w:val="left"/>
      <w:pPr>
        <w:ind w:left="1170" w:hanging="360"/>
      </w:pPr>
    </w:lvl>
    <w:lvl w:ilvl="1" w:tplc="40090019" w:tentative="1">
      <w:start w:val="1"/>
      <w:numFmt w:val="lowerLetter"/>
      <w:lvlText w:val="%2."/>
      <w:lvlJc w:val="left"/>
      <w:pPr>
        <w:ind w:left="1890" w:hanging="360"/>
      </w:pPr>
    </w:lvl>
    <w:lvl w:ilvl="2" w:tplc="4009001B" w:tentative="1">
      <w:start w:val="1"/>
      <w:numFmt w:val="lowerRoman"/>
      <w:lvlText w:val="%3."/>
      <w:lvlJc w:val="right"/>
      <w:pPr>
        <w:ind w:left="2610" w:hanging="180"/>
      </w:pPr>
    </w:lvl>
    <w:lvl w:ilvl="3" w:tplc="4009000F" w:tentative="1">
      <w:start w:val="1"/>
      <w:numFmt w:val="decimal"/>
      <w:lvlText w:val="%4."/>
      <w:lvlJc w:val="left"/>
      <w:pPr>
        <w:ind w:left="3330" w:hanging="360"/>
      </w:pPr>
    </w:lvl>
    <w:lvl w:ilvl="4" w:tplc="40090019" w:tentative="1">
      <w:start w:val="1"/>
      <w:numFmt w:val="lowerLetter"/>
      <w:lvlText w:val="%5."/>
      <w:lvlJc w:val="left"/>
      <w:pPr>
        <w:ind w:left="4050" w:hanging="360"/>
      </w:pPr>
    </w:lvl>
    <w:lvl w:ilvl="5" w:tplc="4009001B" w:tentative="1">
      <w:start w:val="1"/>
      <w:numFmt w:val="lowerRoman"/>
      <w:lvlText w:val="%6."/>
      <w:lvlJc w:val="right"/>
      <w:pPr>
        <w:ind w:left="4770" w:hanging="180"/>
      </w:pPr>
    </w:lvl>
    <w:lvl w:ilvl="6" w:tplc="4009000F" w:tentative="1">
      <w:start w:val="1"/>
      <w:numFmt w:val="decimal"/>
      <w:lvlText w:val="%7."/>
      <w:lvlJc w:val="left"/>
      <w:pPr>
        <w:ind w:left="5490" w:hanging="360"/>
      </w:pPr>
    </w:lvl>
    <w:lvl w:ilvl="7" w:tplc="40090019" w:tentative="1">
      <w:start w:val="1"/>
      <w:numFmt w:val="lowerLetter"/>
      <w:lvlText w:val="%8."/>
      <w:lvlJc w:val="left"/>
      <w:pPr>
        <w:ind w:left="6210" w:hanging="360"/>
      </w:pPr>
    </w:lvl>
    <w:lvl w:ilvl="8" w:tplc="40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4E62527C"/>
    <w:multiLevelType w:val="hybridMultilevel"/>
    <w:tmpl w:val="2CFC2A6E"/>
    <w:lvl w:ilvl="0" w:tplc="81144790">
      <w:start w:val="1"/>
      <w:numFmt w:val="lowerLetter"/>
      <w:lvlText w:val="%1)"/>
      <w:lvlJc w:val="left"/>
      <w:pPr>
        <w:ind w:left="18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42" w:hanging="360"/>
      </w:pPr>
    </w:lvl>
    <w:lvl w:ilvl="2" w:tplc="4009001B" w:tentative="1">
      <w:start w:val="1"/>
      <w:numFmt w:val="lowerRoman"/>
      <w:lvlText w:val="%3."/>
      <w:lvlJc w:val="right"/>
      <w:pPr>
        <w:ind w:left="3062" w:hanging="180"/>
      </w:pPr>
    </w:lvl>
    <w:lvl w:ilvl="3" w:tplc="4009000F" w:tentative="1">
      <w:start w:val="1"/>
      <w:numFmt w:val="decimal"/>
      <w:lvlText w:val="%4."/>
      <w:lvlJc w:val="left"/>
      <w:pPr>
        <w:ind w:left="3782" w:hanging="360"/>
      </w:pPr>
    </w:lvl>
    <w:lvl w:ilvl="4" w:tplc="40090019" w:tentative="1">
      <w:start w:val="1"/>
      <w:numFmt w:val="lowerLetter"/>
      <w:lvlText w:val="%5."/>
      <w:lvlJc w:val="left"/>
      <w:pPr>
        <w:ind w:left="4502" w:hanging="360"/>
      </w:pPr>
    </w:lvl>
    <w:lvl w:ilvl="5" w:tplc="4009001B" w:tentative="1">
      <w:start w:val="1"/>
      <w:numFmt w:val="lowerRoman"/>
      <w:lvlText w:val="%6."/>
      <w:lvlJc w:val="right"/>
      <w:pPr>
        <w:ind w:left="5222" w:hanging="180"/>
      </w:pPr>
    </w:lvl>
    <w:lvl w:ilvl="6" w:tplc="4009000F" w:tentative="1">
      <w:start w:val="1"/>
      <w:numFmt w:val="decimal"/>
      <w:lvlText w:val="%7."/>
      <w:lvlJc w:val="left"/>
      <w:pPr>
        <w:ind w:left="5942" w:hanging="360"/>
      </w:pPr>
    </w:lvl>
    <w:lvl w:ilvl="7" w:tplc="40090019" w:tentative="1">
      <w:start w:val="1"/>
      <w:numFmt w:val="lowerLetter"/>
      <w:lvlText w:val="%8."/>
      <w:lvlJc w:val="left"/>
      <w:pPr>
        <w:ind w:left="6662" w:hanging="360"/>
      </w:pPr>
    </w:lvl>
    <w:lvl w:ilvl="8" w:tplc="40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17">
    <w:nsid w:val="4EA319F9"/>
    <w:multiLevelType w:val="hybridMultilevel"/>
    <w:tmpl w:val="233894F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334BE"/>
    <w:multiLevelType w:val="hybridMultilevel"/>
    <w:tmpl w:val="26BA13F2"/>
    <w:lvl w:ilvl="0" w:tplc="4009000F">
      <w:start w:val="1"/>
      <w:numFmt w:val="decimal"/>
      <w:lvlText w:val="%1."/>
      <w:lvlJc w:val="left"/>
      <w:pPr>
        <w:ind w:left="1258" w:hanging="360"/>
      </w:pPr>
    </w:lvl>
    <w:lvl w:ilvl="1" w:tplc="40090019" w:tentative="1">
      <w:start w:val="1"/>
      <w:numFmt w:val="lowerLetter"/>
      <w:lvlText w:val="%2."/>
      <w:lvlJc w:val="left"/>
      <w:pPr>
        <w:ind w:left="1978" w:hanging="360"/>
      </w:pPr>
    </w:lvl>
    <w:lvl w:ilvl="2" w:tplc="4009001B" w:tentative="1">
      <w:start w:val="1"/>
      <w:numFmt w:val="lowerRoman"/>
      <w:lvlText w:val="%3."/>
      <w:lvlJc w:val="right"/>
      <w:pPr>
        <w:ind w:left="2698" w:hanging="180"/>
      </w:pPr>
    </w:lvl>
    <w:lvl w:ilvl="3" w:tplc="4009000F" w:tentative="1">
      <w:start w:val="1"/>
      <w:numFmt w:val="decimal"/>
      <w:lvlText w:val="%4."/>
      <w:lvlJc w:val="left"/>
      <w:pPr>
        <w:ind w:left="3418" w:hanging="360"/>
      </w:pPr>
    </w:lvl>
    <w:lvl w:ilvl="4" w:tplc="40090019" w:tentative="1">
      <w:start w:val="1"/>
      <w:numFmt w:val="lowerLetter"/>
      <w:lvlText w:val="%5."/>
      <w:lvlJc w:val="left"/>
      <w:pPr>
        <w:ind w:left="4138" w:hanging="360"/>
      </w:pPr>
    </w:lvl>
    <w:lvl w:ilvl="5" w:tplc="4009001B" w:tentative="1">
      <w:start w:val="1"/>
      <w:numFmt w:val="lowerRoman"/>
      <w:lvlText w:val="%6."/>
      <w:lvlJc w:val="right"/>
      <w:pPr>
        <w:ind w:left="4858" w:hanging="180"/>
      </w:pPr>
    </w:lvl>
    <w:lvl w:ilvl="6" w:tplc="4009000F" w:tentative="1">
      <w:start w:val="1"/>
      <w:numFmt w:val="decimal"/>
      <w:lvlText w:val="%7."/>
      <w:lvlJc w:val="left"/>
      <w:pPr>
        <w:ind w:left="5578" w:hanging="360"/>
      </w:pPr>
    </w:lvl>
    <w:lvl w:ilvl="7" w:tplc="40090019" w:tentative="1">
      <w:start w:val="1"/>
      <w:numFmt w:val="lowerLetter"/>
      <w:lvlText w:val="%8."/>
      <w:lvlJc w:val="left"/>
      <w:pPr>
        <w:ind w:left="6298" w:hanging="360"/>
      </w:pPr>
    </w:lvl>
    <w:lvl w:ilvl="8" w:tplc="400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9">
    <w:nsid w:val="59706CB9"/>
    <w:multiLevelType w:val="hybridMultilevel"/>
    <w:tmpl w:val="44863798"/>
    <w:lvl w:ilvl="0" w:tplc="811447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E0A5169"/>
    <w:multiLevelType w:val="hybridMultilevel"/>
    <w:tmpl w:val="FBBE2CD2"/>
    <w:lvl w:ilvl="0" w:tplc="811447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3A6BC2"/>
    <w:multiLevelType w:val="hybridMultilevel"/>
    <w:tmpl w:val="182815B8"/>
    <w:lvl w:ilvl="0" w:tplc="FB5E0E6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0D1F50"/>
    <w:multiLevelType w:val="hybridMultilevel"/>
    <w:tmpl w:val="F14CA4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F71342"/>
    <w:multiLevelType w:val="hybridMultilevel"/>
    <w:tmpl w:val="2FF4EDC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9F20EB"/>
    <w:multiLevelType w:val="hybridMultilevel"/>
    <w:tmpl w:val="86EC8E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D13792"/>
    <w:multiLevelType w:val="hybridMultilevel"/>
    <w:tmpl w:val="10B8B29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4"/>
  </w:num>
  <w:num w:numId="4">
    <w:abstractNumId w:val="5"/>
  </w:num>
  <w:num w:numId="5">
    <w:abstractNumId w:val="0"/>
  </w:num>
  <w:num w:numId="6">
    <w:abstractNumId w:val="20"/>
  </w:num>
  <w:num w:numId="7">
    <w:abstractNumId w:val="16"/>
  </w:num>
  <w:num w:numId="8">
    <w:abstractNumId w:val="8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19"/>
  </w:num>
  <w:num w:numId="14">
    <w:abstractNumId w:val="17"/>
  </w:num>
  <w:num w:numId="15">
    <w:abstractNumId w:val="25"/>
  </w:num>
  <w:num w:numId="16">
    <w:abstractNumId w:val="3"/>
  </w:num>
  <w:num w:numId="17">
    <w:abstractNumId w:val="12"/>
  </w:num>
  <w:num w:numId="18">
    <w:abstractNumId w:val="15"/>
  </w:num>
  <w:num w:numId="19">
    <w:abstractNumId w:val="7"/>
  </w:num>
  <w:num w:numId="20">
    <w:abstractNumId w:val="22"/>
  </w:num>
  <w:num w:numId="21">
    <w:abstractNumId w:val="14"/>
  </w:num>
  <w:num w:numId="22">
    <w:abstractNumId w:val="6"/>
  </w:num>
  <w:num w:numId="23">
    <w:abstractNumId w:val="23"/>
  </w:num>
  <w:num w:numId="24">
    <w:abstractNumId w:val="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AD"/>
    <w:rsid w:val="000077DF"/>
    <w:rsid w:val="00011CF5"/>
    <w:rsid w:val="000214DC"/>
    <w:rsid w:val="000333F9"/>
    <w:rsid w:val="0004154E"/>
    <w:rsid w:val="00042895"/>
    <w:rsid w:val="00047158"/>
    <w:rsid w:val="0005199F"/>
    <w:rsid w:val="00053F19"/>
    <w:rsid w:val="00054221"/>
    <w:rsid w:val="00056CCC"/>
    <w:rsid w:val="00057DCE"/>
    <w:rsid w:val="00060655"/>
    <w:rsid w:val="000628D0"/>
    <w:rsid w:val="000706EE"/>
    <w:rsid w:val="00071259"/>
    <w:rsid w:val="00072D0D"/>
    <w:rsid w:val="000773E8"/>
    <w:rsid w:val="00087C3D"/>
    <w:rsid w:val="000903E5"/>
    <w:rsid w:val="00094A14"/>
    <w:rsid w:val="000B50F7"/>
    <w:rsid w:val="000B6551"/>
    <w:rsid w:val="000B65E3"/>
    <w:rsid w:val="000C01A1"/>
    <w:rsid w:val="000C398D"/>
    <w:rsid w:val="000C4262"/>
    <w:rsid w:val="000C73BC"/>
    <w:rsid w:val="000C7AC2"/>
    <w:rsid w:val="000D0C29"/>
    <w:rsid w:val="000D10A6"/>
    <w:rsid w:val="000D3215"/>
    <w:rsid w:val="000E348C"/>
    <w:rsid w:val="000E7503"/>
    <w:rsid w:val="000F04FB"/>
    <w:rsid w:val="000F463B"/>
    <w:rsid w:val="000F4DC6"/>
    <w:rsid w:val="00102816"/>
    <w:rsid w:val="001029A4"/>
    <w:rsid w:val="001052F9"/>
    <w:rsid w:val="0011186D"/>
    <w:rsid w:val="00132021"/>
    <w:rsid w:val="00132468"/>
    <w:rsid w:val="00137C78"/>
    <w:rsid w:val="00153640"/>
    <w:rsid w:val="00160814"/>
    <w:rsid w:val="0016121F"/>
    <w:rsid w:val="001617E3"/>
    <w:rsid w:val="00166B15"/>
    <w:rsid w:val="00172CB6"/>
    <w:rsid w:val="00172E50"/>
    <w:rsid w:val="0017561E"/>
    <w:rsid w:val="00176FD8"/>
    <w:rsid w:val="001862E6"/>
    <w:rsid w:val="00191453"/>
    <w:rsid w:val="001A571D"/>
    <w:rsid w:val="001A6D99"/>
    <w:rsid w:val="001B13FC"/>
    <w:rsid w:val="001C009B"/>
    <w:rsid w:val="001C44DC"/>
    <w:rsid w:val="001C5D77"/>
    <w:rsid w:val="001D1E3B"/>
    <w:rsid w:val="001D2394"/>
    <w:rsid w:val="001D7BA9"/>
    <w:rsid w:val="0020151A"/>
    <w:rsid w:val="00203DD9"/>
    <w:rsid w:val="002154D4"/>
    <w:rsid w:val="00220044"/>
    <w:rsid w:val="0022065A"/>
    <w:rsid w:val="0022273B"/>
    <w:rsid w:val="002261FB"/>
    <w:rsid w:val="00234C03"/>
    <w:rsid w:val="002426D5"/>
    <w:rsid w:val="00242CD3"/>
    <w:rsid w:val="00243DF0"/>
    <w:rsid w:val="00267144"/>
    <w:rsid w:val="002930B8"/>
    <w:rsid w:val="00295FF1"/>
    <w:rsid w:val="002A7118"/>
    <w:rsid w:val="002A7390"/>
    <w:rsid w:val="002B57C3"/>
    <w:rsid w:val="002C7327"/>
    <w:rsid w:val="002F4F73"/>
    <w:rsid w:val="002F665D"/>
    <w:rsid w:val="003039E5"/>
    <w:rsid w:val="003047CA"/>
    <w:rsid w:val="003179D5"/>
    <w:rsid w:val="00322E3D"/>
    <w:rsid w:val="0033561F"/>
    <w:rsid w:val="00344F6A"/>
    <w:rsid w:val="00347F01"/>
    <w:rsid w:val="00351D26"/>
    <w:rsid w:val="00362DCE"/>
    <w:rsid w:val="003647D6"/>
    <w:rsid w:val="003705E4"/>
    <w:rsid w:val="003714B0"/>
    <w:rsid w:val="00372C6B"/>
    <w:rsid w:val="00374E1A"/>
    <w:rsid w:val="0038342F"/>
    <w:rsid w:val="00386AF4"/>
    <w:rsid w:val="0039320C"/>
    <w:rsid w:val="0039447B"/>
    <w:rsid w:val="003A1F4C"/>
    <w:rsid w:val="003A72E8"/>
    <w:rsid w:val="003B5363"/>
    <w:rsid w:val="003D3E5B"/>
    <w:rsid w:val="003D7415"/>
    <w:rsid w:val="003E47C6"/>
    <w:rsid w:val="003E5BEF"/>
    <w:rsid w:val="003F6870"/>
    <w:rsid w:val="004033B4"/>
    <w:rsid w:val="0040795C"/>
    <w:rsid w:val="00412592"/>
    <w:rsid w:val="00414AA1"/>
    <w:rsid w:val="00424F32"/>
    <w:rsid w:val="004331FB"/>
    <w:rsid w:val="00433C7E"/>
    <w:rsid w:val="0043476E"/>
    <w:rsid w:val="0046279A"/>
    <w:rsid w:val="00463B0F"/>
    <w:rsid w:val="00467BAD"/>
    <w:rsid w:val="00474FB3"/>
    <w:rsid w:val="004762E6"/>
    <w:rsid w:val="00476A4D"/>
    <w:rsid w:val="00477D52"/>
    <w:rsid w:val="00480EC0"/>
    <w:rsid w:val="00486DC4"/>
    <w:rsid w:val="00493628"/>
    <w:rsid w:val="004A52DC"/>
    <w:rsid w:val="004A63D2"/>
    <w:rsid w:val="004C255D"/>
    <w:rsid w:val="004D41E2"/>
    <w:rsid w:val="004E080D"/>
    <w:rsid w:val="004F39BB"/>
    <w:rsid w:val="00500E62"/>
    <w:rsid w:val="0050727C"/>
    <w:rsid w:val="00512CC3"/>
    <w:rsid w:val="005146ED"/>
    <w:rsid w:val="00515EFF"/>
    <w:rsid w:val="005205DD"/>
    <w:rsid w:val="00523FA7"/>
    <w:rsid w:val="00524F3F"/>
    <w:rsid w:val="005440CA"/>
    <w:rsid w:val="00550EDC"/>
    <w:rsid w:val="00555AE9"/>
    <w:rsid w:val="00557E1A"/>
    <w:rsid w:val="00560A44"/>
    <w:rsid w:val="00566658"/>
    <w:rsid w:val="0057118E"/>
    <w:rsid w:val="005713FB"/>
    <w:rsid w:val="00573CE4"/>
    <w:rsid w:val="00594422"/>
    <w:rsid w:val="0059755C"/>
    <w:rsid w:val="00597DA4"/>
    <w:rsid w:val="005B7B8F"/>
    <w:rsid w:val="005C4D9A"/>
    <w:rsid w:val="005D1BF2"/>
    <w:rsid w:val="005D3E3F"/>
    <w:rsid w:val="005D5EFC"/>
    <w:rsid w:val="005E04E8"/>
    <w:rsid w:val="005E221D"/>
    <w:rsid w:val="005E403E"/>
    <w:rsid w:val="005E4D1E"/>
    <w:rsid w:val="005F3497"/>
    <w:rsid w:val="00600C80"/>
    <w:rsid w:val="006038F9"/>
    <w:rsid w:val="00610B89"/>
    <w:rsid w:val="00610FBB"/>
    <w:rsid w:val="006279EB"/>
    <w:rsid w:val="0063044E"/>
    <w:rsid w:val="006321FC"/>
    <w:rsid w:val="006326BB"/>
    <w:rsid w:val="00635D59"/>
    <w:rsid w:val="0065265D"/>
    <w:rsid w:val="00652E38"/>
    <w:rsid w:val="00653724"/>
    <w:rsid w:val="00654BEF"/>
    <w:rsid w:val="00664744"/>
    <w:rsid w:val="00670D19"/>
    <w:rsid w:val="006910D1"/>
    <w:rsid w:val="006A3041"/>
    <w:rsid w:val="006C2D6D"/>
    <w:rsid w:val="006C4418"/>
    <w:rsid w:val="006C6366"/>
    <w:rsid w:val="006D0DC8"/>
    <w:rsid w:val="006D160C"/>
    <w:rsid w:val="006D6A78"/>
    <w:rsid w:val="006E1514"/>
    <w:rsid w:val="006F54B0"/>
    <w:rsid w:val="007012C0"/>
    <w:rsid w:val="0070573A"/>
    <w:rsid w:val="00707741"/>
    <w:rsid w:val="007103ED"/>
    <w:rsid w:val="00717088"/>
    <w:rsid w:val="007210CD"/>
    <w:rsid w:val="007235FD"/>
    <w:rsid w:val="00733753"/>
    <w:rsid w:val="00740C2D"/>
    <w:rsid w:val="00741166"/>
    <w:rsid w:val="00742867"/>
    <w:rsid w:val="00750C70"/>
    <w:rsid w:val="00751165"/>
    <w:rsid w:val="00753C64"/>
    <w:rsid w:val="00763A24"/>
    <w:rsid w:val="0076722D"/>
    <w:rsid w:val="007676EE"/>
    <w:rsid w:val="00772F09"/>
    <w:rsid w:val="00775BF0"/>
    <w:rsid w:val="00785A88"/>
    <w:rsid w:val="0078614A"/>
    <w:rsid w:val="007949DB"/>
    <w:rsid w:val="0079537D"/>
    <w:rsid w:val="0079610A"/>
    <w:rsid w:val="0079717E"/>
    <w:rsid w:val="007A2977"/>
    <w:rsid w:val="007B40A8"/>
    <w:rsid w:val="007B71B1"/>
    <w:rsid w:val="007B7D65"/>
    <w:rsid w:val="007C3928"/>
    <w:rsid w:val="007C4F32"/>
    <w:rsid w:val="007D36C1"/>
    <w:rsid w:val="007D5E6E"/>
    <w:rsid w:val="007D6987"/>
    <w:rsid w:val="007D7CBB"/>
    <w:rsid w:val="007E31EA"/>
    <w:rsid w:val="008210CE"/>
    <w:rsid w:val="0082429D"/>
    <w:rsid w:val="00825AE2"/>
    <w:rsid w:val="00836DE0"/>
    <w:rsid w:val="00837AE4"/>
    <w:rsid w:val="008429FF"/>
    <w:rsid w:val="00844E9E"/>
    <w:rsid w:val="00845A07"/>
    <w:rsid w:val="00847B11"/>
    <w:rsid w:val="00850F8D"/>
    <w:rsid w:val="00853342"/>
    <w:rsid w:val="008601D4"/>
    <w:rsid w:val="00862AC3"/>
    <w:rsid w:val="0086712A"/>
    <w:rsid w:val="00874F5A"/>
    <w:rsid w:val="008810C8"/>
    <w:rsid w:val="00881441"/>
    <w:rsid w:val="00884B5C"/>
    <w:rsid w:val="008940C2"/>
    <w:rsid w:val="008A006E"/>
    <w:rsid w:val="008A66EF"/>
    <w:rsid w:val="008D1D9D"/>
    <w:rsid w:val="008D7CE7"/>
    <w:rsid w:val="008F1237"/>
    <w:rsid w:val="008F13A6"/>
    <w:rsid w:val="00904EC0"/>
    <w:rsid w:val="00905B58"/>
    <w:rsid w:val="00922998"/>
    <w:rsid w:val="00923736"/>
    <w:rsid w:val="00924F1E"/>
    <w:rsid w:val="00942C9C"/>
    <w:rsid w:val="009442DD"/>
    <w:rsid w:val="00944DBD"/>
    <w:rsid w:val="009556B7"/>
    <w:rsid w:val="009569F1"/>
    <w:rsid w:val="009615D9"/>
    <w:rsid w:val="00962003"/>
    <w:rsid w:val="00970814"/>
    <w:rsid w:val="0097397A"/>
    <w:rsid w:val="009749BD"/>
    <w:rsid w:val="00975017"/>
    <w:rsid w:val="0098257F"/>
    <w:rsid w:val="009838E1"/>
    <w:rsid w:val="00985197"/>
    <w:rsid w:val="0098532D"/>
    <w:rsid w:val="009920AD"/>
    <w:rsid w:val="009B35E2"/>
    <w:rsid w:val="009C319E"/>
    <w:rsid w:val="00A30AA6"/>
    <w:rsid w:val="00A4270A"/>
    <w:rsid w:val="00A4676A"/>
    <w:rsid w:val="00A46A21"/>
    <w:rsid w:val="00A47987"/>
    <w:rsid w:val="00A56AC3"/>
    <w:rsid w:val="00A667F3"/>
    <w:rsid w:val="00A67EC6"/>
    <w:rsid w:val="00A7440F"/>
    <w:rsid w:val="00A84EF3"/>
    <w:rsid w:val="00A8606B"/>
    <w:rsid w:val="00A90802"/>
    <w:rsid w:val="00A95434"/>
    <w:rsid w:val="00A95722"/>
    <w:rsid w:val="00AA4748"/>
    <w:rsid w:val="00AC10C6"/>
    <w:rsid w:val="00AC19DD"/>
    <w:rsid w:val="00AC6049"/>
    <w:rsid w:val="00AD190F"/>
    <w:rsid w:val="00AD2B3E"/>
    <w:rsid w:val="00AE6EAF"/>
    <w:rsid w:val="00AF2736"/>
    <w:rsid w:val="00AF4E3A"/>
    <w:rsid w:val="00B1229C"/>
    <w:rsid w:val="00B12EAD"/>
    <w:rsid w:val="00B41BB8"/>
    <w:rsid w:val="00B46623"/>
    <w:rsid w:val="00B474E7"/>
    <w:rsid w:val="00B501EB"/>
    <w:rsid w:val="00B50783"/>
    <w:rsid w:val="00B5405C"/>
    <w:rsid w:val="00B5753F"/>
    <w:rsid w:val="00B81D8E"/>
    <w:rsid w:val="00B83C22"/>
    <w:rsid w:val="00BA3EA8"/>
    <w:rsid w:val="00BA7BB5"/>
    <w:rsid w:val="00BC1690"/>
    <w:rsid w:val="00BC3B8C"/>
    <w:rsid w:val="00BD0567"/>
    <w:rsid w:val="00BD0687"/>
    <w:rsid w:val="00BD0828"/>
    <w:rsid w:val="00BD2FA4"/>
    <w:rsid w:val="00BD3191"/>
    <w:rsid w:val="00BD3EFD"/>
    <w:rsid w:val="00C04C4A"/>
    <w:rsid w:val="00C32C3F"/>
    <w:rsid w:val="00C34E93"/>
    <w:rsid w:val="00C40F20"/>
    <w:rsid w:val="00C42C6D"/>
    <w:rsid w:val="00C527D4"/>
    <w:rsid w:val="00C678BC"/>
    <w:rsid w:val="00C7116C"/>
    <w:rsid w:val="00C73105"/>
    <w:rsid w:val="00C83A02"/>
    <w:rsid w:val="00C91A14"/>
    <w:rsid w:val="00CA4CAF"/>
    <w:rsid w:val="00CA704D"/>
    <w:rsid w:val="00CB166B"/>
    <w:rsid w:val="00CB3FC2"/>
    <w:rsid w:val="00CC1757"/>
    <w:rsid w:val="00CD0511"/>
    <w:rsid w:val="00CD24D3"/>
    <w:rsid w:val="00CE2D62"/>
    <w:rsid w:val="00CE4EC8"/>
    <w:rsid w:val="00CE69DA"/>
    <w:rsid w:val="00CE6A1B"/>
    <w:rsid w:val="00CF2997"/>
    <w:rsid w:val="00D07BAF"/>
    <w:rsid w:val="00D27499"/>
    <w:rsid w:val="00D310BF"/>
    <w:rsid w:val="00D3626E"/>
    <w:rsid w:val="00D363E7"/>
    <w:rsid w:val="00D46744"/>
    <w:rsid w:val="00D509D9"/>
    <w:rsid w:val="00D539A4"/>
    <w:rsid w:val="00D55F92"/>
    <w:rsid w:val="00D75952"/>
    <w:rsid w:val="00D770A6"/>
    <w:rsid w:val="00D80AA7"/>
    <w:rsid w:val="00D85706"/>
    <w:rsid w:val="00D966E9"/>
    <w:rsid w:val="00DA221D"/>
    <w:rsid w:val="00DB7101"/>
    <w:rsid w:val="00DC0846"/>
    <w:rsid w:val="00DC512D"/>
    <w:rsid w:val="00DC53BE"/>
    <w:rsid w:val="00DC69BF"/>
    <w:rsid w:val="00DD1B90"/>
    <w:rsid w:val="00DE3997"/>
    <w:rsid w:val="00DE7DD1"/>
    <w:rsid w:val="00E11BFC"/>
    <w:rsid w:val="00E122F8"/>
    <w:rsid w:val="00E41DD0"/>
    <w:rsid w:val="00E72292"/>
    <w:rsid w:val="00E74277"/>
    <w:rsid w:val="00E7774B"/>
    <w:rsid w:val="00E84547"/>
    <w:rsid w:val="00E84E93"/>
    <w:rsid w:val="00E854AA"/>
    <w:rsid w:val="00E86AD1"/>
    <w:rsid w:val="00E9150E"/>
    <w:rsid w:val="00EA4239"/>
    <w:rsid w:val="00EA656E"/>
    <w:rsid w:val="00EB5CD5"/>
    <w:rsid w:val="00ED0D4A"/>
    <w:rsid w:val="00ED5585"/>
    <w:rsid w:val="00EE066B"/>
    <w:rsid w:val="00EF4D90"/>
    <w:rsid w:val="00EF7152"/>
    <w:rsid w:val="00F07570"/>
    <w:rsid w:val="00F12164"/>
    <w:rsid w:val="00F16413"/>
    <w:rsid w:val="00F24671"/>
    <w:rsid w:val="00F41E26"/>
    <w:rsid w:val="00F422D5"/>
    <w:rsid w:val="00F47148"/>
    <w:rsid w:val="00F502C0"/>
    <w:rsid w:val="00F50D09"/>
    <w:rsid w:val="00F637D0"/>
    <w:rsid w:val="00F80F86"/>
    <w:rsid w:val="00F83F8C"/>
    <w:rsid w:val="00FA4C24"/>
    <w:rsid w:val="00FB0E5F"/>
    <w:rsid w:val="00FB176F"/>
    <w:rsid w:val="00FB5056"/>
    <w:rsid w:val="00FB5397"/>
    <w:rsid w:val="00FC1E12"/>
    <w:rsid w:val="00FD3F64"/>
    <w:rsid w:val="00FD665A"/>
    <w:rsid w:val="00FE7938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Mangal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706"/>
    <w:pPr>
      <w:spacing w:after="200" w:line="276" w:lineRule="auto"/>
    </w:pPr>
    <w:rPr>
      <w:sz w:val="22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5E221D"/>
    <w:pPr>
      <w:keepNext/>
      <w:spacing w:after="0" w:line="240" w:lineRule="auto"/>
      <w:jc w:val="center"/>
      <w:outlineLvl w:val="2"/>
    </w:pPr>
    <w:rPr>
      <w:rFonts w:ascii="Arial" w:hAnsi="Arial" w:cs="Times New Roman"/>
      <w:b/>
      <w:sz w:val="20"/>
      <w:szCs w:val="24"/>
      <w:lang w:val="en-GB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70A"/>
    <w:pPr>
      <w:spacing w:before="240" w:after="60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3F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F8C"/>
  </w:style>
  <w:style w:type="paragraph" w:styleId="Footer">
    <w:name w:val="footer"/>
    <w:basedOn w:val="Normal"/>
    <w:link w:val="FooterChar"/>
    <w:uiPriority w:val="99"/>
    <w:unhideWhenUsed/>
    <w:rsid w:val="00F83F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F8C"/>
  </w:style>
  <w:style w:type="paragraph" w:styleId="ListParagraph">
    <w:name w:val="List Paragraph"/>
    <w:basedOn w:val="Normal"/>
    <w:uiPriority w:val="34"/>
    <w:qFormat/>
    <w:rsid w:val="00944DBD"/>
    <w:pPr>
      <w:ind w:left="720"/>
      <w:contextualSpacing/>
    </w:pPr>
  </w:style>
  <w:style w:type="character" w:customStyle="1" w:styleId="Heading3Char">
    <w:name w:val="Heading 3 Char"/>
    <w:link w:val="Heading3"/>
    <w:rsid w:val="005E221D"/>
    <w:rPr>
      <w:rFonts w:ascii="Arial" w:eastAsia="Times New Roman" w:hAnsi="Arial" w:cs="Times New Roman"/>
      <w:b/>
      <w:sz w:val="20"/>
      <w:szCs w:val="24"/>
      <w:lang w:val="en-GB" w:bidi="ar-SA"/>
    </w:rPr>
  </w:style>
  <w:style w:type="character" w:styleId="Hyperlink">
    <w:name w:val="Hyperlink"/>
    <w:uiPriority w:val="99"/>
    <w:rsid w:val="005E221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21D"/>
    <w:pPr>
      <w:spacing w:after="0" w:line="240" w:lineRule="auto"/>
    </w:pPr>
    <w:rPr>
      <w:rFonts w:ascii="Tahoma" w:hAnsi="Tahoma" w:cs="Times New Roman"/>
      <w:sz w:val="16"/>
      <w:szCs w:val="14"/>
      <w:lang w:val="x-none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5E221D"/>
    <w:rPr>
      <w:rFonts w:ascii="Tahoma" w:hAnsi="Tahoma" w:cs="Mangal"/>
      <w:sz w:val="16"/>
      <w:szCs w:val="14"/>
    </w:rPr>
  </w:style>
  <w:style w:type="character" w:customStyle="1" w:styleId="Heading6Char">
    <w:name w:val="Heading 6 Char"/>
    <w:link w:val="Heading6"/>
    <w:uiPriority w:val="9"/>
    <w:semiHidden/>
    <w:rsid w:val="00A4270A"/>
    <w:rPr>
      <w:rFonts w:ascii="Calibri" w:eastAsia="Times New Roman" w:hAnsi="Calibri" w:cs="Mangal"/>
      <w:b/>
      <w:bCs/>
      <w:sz w:val="22"/>
      <w:lang w:val="en-US" w:eastAsia="en-US"/>
    </w:rPr>
  </w:style>
  <w:style w:type="table" w:styleId="TableGrid">
    <w:name w:val="Table Grid"/>
    <w:basedOn w:val="TableNormal"/>
    <w:uiPriority w:val="59"/>
    <w:rsid w:val="00C71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874F5A"/>
  </w:style>
  <w:style w:type="table" w:customStyle="1" w:styleId="TableGrid1">
    <w:name w:val="Table Grid1"/>
    <w:basedOn w:val="TableNormal"/>
    <w:next w:val="TableGrid"/>
    <w:uiPriority w:val="59"/>
    <w:rsid w:val="00874F5A"/>
    <w:rPr>
      <w:rFonts w:eastAsia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D10A6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5D3E3F"/>
    <w:rPr>
      <w:color w:val="800080"/>
      <w:u w:val="single"/>
    </w:rPr>
  </w:style>
  <w:style w:type="paragraph" w:customStyle="1" w:styleId="xl65">
    <w:name w:val="xl65"/>
    <w:basedOn w:val="Normal"/>
    <w:rsid w:val="005D3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66">
    <w:name w:val="xl66"/>
    <w:basedOn w:val="Normal"/>
    <w:rsid w:val="005D3E3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67">
    <w:name w:val="xl67"/>
    <w:basedOn w:val="Normal"/>
    <w:rsid w:val="005D3E3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68">
    <w:name w:val="xl68"/>
    <w:basedOn w:val="Normal"/>
    <w:rsid w:val="005D3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69">
    <w:name w:val="xl69"/>
    <w:basedOn w:val="Normal"/>
    <w:rsid w:val="005D3E3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0">
    <w:name w:val="xl70"/>
    <w:basedOn w:val="Normal"/>
    <w:rsid w:val="005D3E3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1">
    <w:name w:val="xl71"/>
    <w:basedOn w:val="Normal"/>
    <w:rsid w:val="005D3E3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72">
    <w:name w:val="xl72"/>
    <w:basedOn w:val="Normal"/>
    <w:rsid w:val="005D3E3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3">
    <w:name w:val="xl73"/>
    <w:basedOn w:val="Normal"/>
    <w:rsid w:val="005D3E3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4">
    <w:name w:val="xl74"/>
    <w:basedOn w:val="Normal"/>
    <w:rsid w:val="005D3E3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5">
    <w:name w:val="xl75"/>
    <w:basedOn w:val="Normal"/>
    <w:rsid w:val="005D3E3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6">
    <w:name w:val="xl76"/>
    <w:basedOn w:val="Normal"/>
    <w:rsid w:val="005D3E3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7">
    <w:name w:val="xl77"/>
    <w:basedOn w:val="Normal"/>
    <w:rsid w:val="005D3E3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8">
    <w:name w:val="xl78"/>
    <w:basedOn w:val="Normal"/>
    <w:rsid w:val="005D3E3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9">
    <w:name w:val="xl79"/>
    <w:basedOn w:val="Normal"/>
    <w:rsid w:val="005D3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0">
    <w:name w:val="xl80"/>
    <w:basedOn w:val="Normal"/>
    <w:rsid w:val="005D3E3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1">
    <w:name w:val="xl81"/>
    <w:basedOn w:val="Normal"/>
    <w:rsid w:val="005D3E3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82">
    <w:name w:val="xl82"/>
    <w:basedOn w:val="Normal"/>
    <w:rsid w:val="005D3E3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83">
    <w:name w:val="xl83"/>
    <w:basedOn w:val="Normal"/>
    <w:rsid w:val="005D3E3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C00000"/>
      <w:sz w:val="24"/>
      <w:szCs w:val="24"/>
      <w:lang w:val="en-IN" w:eastAsia="en-IN"/>
    </w:rPr>
  </w:style>
  <w:style w:type="paragraph" w:customStyle="1" w:styleId="xl84">
    <w:name w:val="xl84"/>
    <w:basedOn w:val="Normal"/>
    <w:rsid w:val="005D3E3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85">
    <w:name w:val="xl85"/>
    <w:basedOn w:val="Normal"/>
    <w:rsid w:val="005D3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6">
    <w:name w:val="xl86"/>
    <w:basedOn w:val="Normal"/>
    <w:rsid w:val="005D3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7">
    <w:name w:val="xl87"/>
    <w:basedOn w:val="Normal"/>
    <w:rsid w:val="005D3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8">
    <w:name w:val="xl88"/>
    <w:basedOn w:val="Normal"/>
    <w:rsid w:val="005D3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9">
    <w:name w:val="xl89"/>
    <w:basedOn w:val="Normal"/>
    <w:rsid w:val="005D3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0">
    <w:name w:val="xl90"/>
    <w:basedOn w:val="Normal"/>
    <w:rsid w:val="005D3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1">
    <w:name w:val="xl91"/>
    <w:basedOn w:val="Normal"/>
    <w:rsid w:val="005D3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2">
    <w:name w:val="xl92"/>
    <w:basedOn w:val="Normal"/>
    <w:rsid w:val="005D3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3">
    <w:name w:val="xl93"/>
    <w:basedOn w:val="Normal"/>
    <w:rsid w:val="005D3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4">
    <w:name w:val="xl94"/>
    <w:basedOn w:val="Normal"/>
    <w:rsid w:val="005D3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5">
    <w:name w:val="xl95"/>
    <w:basedOn w:val="Normal"/>
    <w:rsid w:val="005D3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0"/>
      <w:lang w:val="en-IN" w:eastAsia="en-IN"/>
    </w:rPr>
  </w:style>
  <w:style w:type="paragraph" w:customStyle="1" w:styleId="xl96">
    <w:name w:val="xl96"/>
    <w:basedOn w:val="Normal"/>
    <w:rsid w:val="005D3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0"/>
      <w:lang w:val="en-IN" w:eastAsia="en-IN"/>
    </w:rPr>
  </w:style>
  <w:style w:type="paragraph" w:customStyle="1" w:styleId="xl97">
    <w:name w:val="xl97"/>
    <w:basedOn w:val="Normal"/>
    <w:rsid w:val="005D3E3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0"/>
      <w:lang w:val="en-IN" w:eastAsia="en-IN"/>
    </w:rPr>
  </w:style>
  <w:style w:type="paragraph" w:customStyle="1" w:styleId="xl98">
    <w:name w:val="xl98"/>
    <w:basedOn w:val="Normal"/>
    <w:rsid w:val="005D3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0"/>
      <w:lang w:val="en-IN" w:eastAsia="en-IN"/>
    </w:rPr>
  </w:style>
  <w:style w:type="paragraph" w:customStyle="1" w:styleId="xl99">
    <w:name w:val="xl99"/>
    <w:basedOn w:val="Normal"/>
    <w:rsid w:val="005D3E3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0"/>
      <w:lang w:val="en-IN" w:eastAsia="en-IN"/>
    </w:rPr>
  </w:style>
  <w:style w:type="paragraph" w:styleId="NoSpacing">
    <w:name w:val="No Spacing"/>
    <w:uiPriority w:val="1"/>
    <w:qFormat/>
    <w:rsid w:val="005D3E3F"/>
    <w:rPr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Mangal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706"/>
    <w:pPr>
      <w:spacing w:after="200" w:line="276" w:lineRule="auto"/>
    </w:pPr>
    <w:rPr>
      <w:sz w:val="22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5E221D"/>
    <w:pPr>
      <w:keepNext/>
      <w:spacing w:after="0" w:line="240" w:lineRule="auto"/>
      <w:jc w:val="center"/>
      <w:outlineLvl w:val="2"/>
    </w:pPr>
    <w:rPr>
      <w:rFonts w:ascii="Arial" w:hAnsi="Arial" w:cs="Times New Roman"/>
      <w:b/>
      <w:sz w:val="20"/>
      <w:szCs w:val="24"/>
      <w:lang w:val="en-GB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70A"/>
    <w:pPr>
      <w:spacing w:before="240" w:after="60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3F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F8C"/>
  </w:style>
  <w:style w:type="paragraph" w:styleId="Footer">
    <w:name w:val="footer"/>
    <w:basedOn w:val="Normal"/>
    <w:link w:val="FooterChar"/>
    <w:uiPriority w:val="99"/>
    <w:unhideWhenUsed/>
    <w:rsid w:val="00F83F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F8C"/>
  </w:style>
  <w:style w:type="paragraph" w:styleId="ListParagraph">
    <w:name w:val="List Paragraph"/>
    <w:basedOn w:val="Normal"/>
    <w:uiPriority w:val="34"/>
    <w:qFormat/>
    <w:rsid w:val="00944DBD"/>
    <w:pPr>
      <w:ind w:left="720"/>
      <w:contextualSpacing/>
    </w:pPr>
  </w:style>
  <w:style w:type="character" w:customStyle="1" w:styleId="Heading3Char">
    <w:name w:val="Heading 3 Char"/>
    <w:link w:val="Heading3"/>
    <w:rsid w:val="005E221D"/>
    <w:rPr>
      <w:rFonts w:ascii="Arial" w:eastAsia="Times New Roman" w:hAnsi="Arial" w:cs="Times New Roman"/>
      <w:b/>
      <w:sz w:val="20"/>
      <w:szCs w:val="24"/>
      <w:lang w:val="en-GB" w:bidi="ar-SA"/>
    </w:rPr>
  </w:style>
  <w:style w:type="character" w:styleId="Hyperlink">
    <w:name w:val="Hyperlink"/>
    <w:uiPriority w:val="99"/>
    <w:rsid w:val="005E221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21D"/>
    <w:pPr>
      <w:spacing w:after="0" w:line="240" w:lineRule="auto"/>
    </w:pPr>
    <w:rPr>
      <w:rFonts w:ascii="Tahoma" w:hAnsi="Tahoma" w:cs="Times New Roman"/>
      <w:sz w:val="16"/>
      <w:szCs w:val="14"/>
      <w:lang w:val="x-none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5E221D"/>
    <w:rPr>
      <w:rFonts w:ascii="Tahoma" w:hAnsi="Tahoma" w:cs="Mangal"/>
      <w:sz w:val="16"/>
      <w:szCs w:val="14"/>
    </w:rPr>
  </w:style>
  <w:style w:type="character" w:customStyle="1" w:styleId="Heading6Char">
    <w:name w:val="Heading 6 Char"/>
    <w:link w:val="Heading6"/>
    <w:uiPriority w:val="9"/>
    <w:semiHidden/>
    <w:rsid w:val="00A4270A"/>
    <w:rPr>
      <w:rFonts w:ascii="Calibri" w:eastAsia="Times New Roman" w:hAnsi="Calibri" w:cs="Mangal"/>
      <w:b/>
      <w:bCs/>
      <w:sz w:val="22"/>
      <w:lang w:val="en-US" w:eastAsia="en-US"/>
    </w:rPr>
  </w:style>
  <w:style w:type="table" w:styleId="TableGrid">
    <w:name w:val="Table Grid"/>
    <w:basedOn w:val="TableNormal"/>
    <w:uiPriority w:val="59"/>
    <w:rsid w:val="00C71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874F5A"/>
  </w:style>
  <w:style w:type="table" w:customStyle="1" w:styleId="TableGrid1">
    <w:name w:val="Table Grid1"/>
    <w:basedOn w:val="TableNormal"/>
    <w:next w:val="TableGrid"/>
    <w:uiPriority w:val="59"/>
    <w:rsid w:val="00874F5A"/>
    <w:rPr>
      <w:rFonts w:eastAsia="Calibr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D10A6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5D3E3F"/>
    <w:rPr>
      <w:color w:val="800080"/>
      <w:u w:val="single"/>
    </w:rPr>
  </w:style>
  <w:style w:type="paragraph" w:customStyle="1" w:styleId="xl65">
    <w:name w:val="xl65"/>
    <w:basedOn w:val="Normal"/>
    <w:rsid w:val="005D3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66">
    <w:name w:val="xl66"/>
    <w:basedOn w:val="Normal"/>
    <w:rsid w:val="005D3E3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67">
    <w:name w:val="xl67"/>
    <w:basedOn w:val="Normal"/>
    <w:rsid w:val="005D3E3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68">
    <w:name w:val="xl68"/>
    <w:basedOn w:val="Normal"/>
    <w:rsid w:val="005D3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69">
    <w:name w:val="xl69"/>
    <w:basedOn w:val="Normal"/>
    <w:rsid w:val="005D3E3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0">
    <w:name w:val="xl70"/>
    <w:basedOn w:val="Normal"/>
    <w:rsid w:val="005D3E3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1">
    <w:name w:val="xl71"/>
    <w:basedOn w:val="Normal"/>
    <w:rsid w:val="005D3E3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72">
    <w:name w:val="xl72"/>
    <w:basedOn w:val="Normal"/>
    <w:rsid w:val="005D3E3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3">
    <w:name w:val="xl73"/>
    <w:basedOn w:val="Normal"/>
    <w:rsid w:val="005D3E3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4">
    <w:name w:val="xl74"/>
    <w:basedOn w:val="Normal"/>
    <w:rsid w:val="005D3E3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5">
    <w:name w:val="xl75"/>
    <w:basedOn w:val="Normal"/>
    <w:rsid w:val="005D3E3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6">
    <w:name w:val="xl76"/>
    <w:basedOn w:val="Normal"/>
    <w:rsid w:val="005D3E3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7">
    <w:name w:val="xl77"/>
    <w:basedOn w:val="Normal"/>
    <w:rsid w:val="005D3E3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8">
    <w:name w:val="xl78"/>
    <w:basedOn w:val="Normal"/>
    <w:rsid w:val="005D3E3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79">
    <w:name w:val="xl79"/>
    <w:basedOn w:val="Normal"/>
    <w:rsid w:val="005D3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0">
    <w:name w:val="xl80"/>
    <w:basedOn w:val="Normal"/>
    <w:rsid w:val="005D3E3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1">
    <w:name w:val="xl81"/>
    <w:basedOn w:val="Normal"/>
    <w:rsid w:val="005D3E3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82">
    <w:name w:val="xl82"/>
    <w:basedOn w:val="Normal"/>
    <w:rsid w:val="005D3E3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83">
    <w:name w:val="xl83"/>
    <w:basedOn w:val="Normal"/>
    <w:rsid w:val="005D3E3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C00000"/>
      <w:sz w:val="24"/>
      <w:szCs w:val="24"/>
      <w:lang w:val="en-IN" w:eastAsia="en-IN"/>
    </w:rPr>
  </w:style>
  <w:style w:type="paragraph" w:customStyle="1" w:styleId="xl84">
    <w:name w:val="xl84"/>
    <w:basedOn w:val="Normal"/>
    <w:rsid w:val="005D3E3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  <w:lang w:val="en-IN" w:eastAsia="en-IN"/>
    </w:rPr>
  </w:style>
  <w:style w:type="paragraph" w:customStyle="1" w:styleId="xl85">
    <w:name w:val="xl85"/>
    <w:basedOn w:val="Normal"/>
    <w:rsid w:val="005D3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6">
    <w:name w:val="xl86"/>
    <w:basedOn w:val="Normal"/>
    <w:rsid w:val="005D3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7">
    <w:name w:val="xl87"/>
    <w:basedOn w:val="Normal"/>
    <w:rsid w:val="005D3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8">
    <w:name w:val="xl88"/>
    <w:basedOn w:val="Normal"/>
    <w:rsid w:val="005D3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89">
    <w:name w:val="xl89"/>
    <w:basedOn w:val="Normal"/>
    <w:rsid w:val="005D3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0">
    <w:name w:val="xl90"/>
    <w:basedOn w:val="Normal"/>
    <w:rsid w:val="005D3E3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1">
    <w:name w:val="xl91"/>
    <w:basedOn w:val="Normal"/>
    <w:rsid w:val="005D3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2">
    <w:name w:val="xl92"/>
    <w:basedOn w:val="Normal"/>
    <w:rsid w:val="005D3E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3">
    <w:name w:val="xl93"/>
    <w:basedOn w:val="Normal"/>
    <w:rsid w:val="005D3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4">
    <w:name w:val="xl94"/>
    <w:basedOn w:val="Normal"/>
    <w:rsid w:val="005D3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val="en-IN" w:eastAsia="en-IN"/>
    </w:rPr>
  </w:style>
  <w:style w:type="paragraph" w:customStyle="1" w:styleId="xl95">
    <w:name w:val="xl95"/>
    <w:basedOn w:val="Normal"/>
    <w:rsid w:val="005D3E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0"/>
      <w:lang w:val="en-IN" w:eastAsia="en-IN"/>
    </w:rPr>
  </w:style>
  <w:style w:type="paragraph" w:customStyle="1" w:styleId="xl96">
    <w:name w:val="xl96"/>
    <w:basedOn w:val="Normal"/>
    <w:rsid w:val="005D3E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0"/>
      <w:lang w:val="en-IN" w:eastAsia="en-IN"/>
    </w:rPr>
  </w:style>
  <w:style w:type="paragraph" w:customStyle="1" w:styleId="xl97">
    <w:name w:val="xl97"/>
    <w:basedOn w:val="Normal"/>
    <w:rsid w:val="005D3E3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0"/>
      <w:lang w:val="en-IN" w:eastAsia="en-IN"/>
    </w:rPr>
  </w:style>
  <w:style w:type="paragraph" w:customStyle="1" w:styleId="xl98">
    <w:name w:val="xl98"/>
    <w:basedOn w:val="Normal"/>
    <w:rsid w:val="005D3E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0"/>
      <w:lang w:val="en-IN" w:eastAsia="en-IN"/>
    </w:rPr>
  </w:style>
  <w:style w:type="paragraph" w:customStyle="1" w:styleId="xl99">
    <w:name w:val="xl99"/>
    <w:basedOn w:val="Normal"/>
    <w:rsid w:val="005D3E3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0"/>
      <w:lang w:val="en-IN" w:eastAsia="en-IN"/>
    </w:rPr>
  </w:style>
  <w:style w:type="paragraph" w:styleId="NoSpacing">
    <w:name w:val="No Spacing"/>
    <w:uiPriority w:val="1"/>
    <w:qFormat/>
    <w:rsid w:val="005D3E3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73DE9-5BDA-4B95-AD15-07CC0361F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 Singhal</dc:creator>
  <cp:lastModifiedBy>Pankaj Singhal</cp:lastModifiedBy>
  <cp:revision>39</cp:revision>
  <cp:lastPrinted>2014-03-20T10:32:00Z</cp:lastPrinted>
  <dcterms:created xsi:type="dcterms:W3CDTF">2014-08-23T11:05:00Z</dcterms:created>
  <dcterms:modified xsi:type="dcterms:W3CDTF">2014-10-13T08:51:00Z</dcterms:modified>
</cp:coreProperties>
</file>