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C1" w:rsidRPr="00725D69" w:rsidRDefault="00FE7668" w:rsidP="008B768B">
      <w:pPr>
        <w:spacing w:after="0"/>
        <w:jc w:val="center"/>
        <w:rPr>
          <w:rFonts w:ascii="Nirmala UI" w:hAnsi="Nirmala UI" w:cs="Nirmala UI"/>
          <w:b/>
          <w:bCs/>
          <w:sz w:val="44"/>
          <w:szCs w:val="44"/>
        </w:rPr>
      </w:pPr>
      <w:bookmarkStart w:id="0" w:name="_GoBack"/>
      <w:bookmarkEnd w:id="0"/>
      <w:r>
        <w:rPr>
          <w:rFonts w:ascii="Nirmala UI" w:hAnsi="Nirmala UI" w:cs="Nirmala UI" w:hint="cs"/>
          <w:b/>
          <w:bCs/>
          <w:sz w:val="44"/>
          <w:szCs w:val="44"/>
          <w:cs/>
        </w:rPr>
        <w:t xml:space="preserve">                                       </w:t>
      </w:r>
      <w:r w:rsidR="00793581" w:rsidRPr="00725D69">
        <w:rPr>
          <w:rFonts w:ascii="Nirmala UI" w:hAnsi="Nirmala UI" w:cs="Nirmala UI"/>
          <w:b/>
          <w:bCs/>
          <w:sz w:val="44"/>
          <w:szCs w:val="44"/>
          <w:cs/>
        </w:rPr>
        <w:t>त्रै-मासिक सब्जी आपूर्ति मांग</w:t>
      </w:r>
      <w:r>
        <w:rPr>
          <w:rFonts w:ascii="Nirmala UI" w:hAnsi="Nirmala UI" w:cs="Nirmala UI" w:hint="cs"/>
          <w:b/>
          <w:bCs/>
          <w:sz w:val="44"/>
          <w:szCs w:val="44"/>
          <w:cs/>
        </w:rPr>
        <w:t xml:space="preserve">                     </w:t>
      </w:r>
      <w:r w:rsidRPr="00FE7668">
        <w:rPr>
          <w:rFonts w:ascii="Nirmala UI" w:hAnsi="Nirmala UI" w:cs="Nirmala UI" w:hint="cs"/>
          <w:b/>
          <w:bCs/>
          <w:sz w:val="24"/>
          <w:szCs w:val="24"/>
          <w:cs/>
        </w:rPr>
        <w:t>दिनांक : 15.03.2024</w:t>
      </w:r>
      <w:r>
        <w:rPr>
          <w:rFonts w:ascii="Nirmala UI" w:hAnsi="Nirmala UI" w:cs="Nirmala UI" w:hint="cs"/>
          <w:b/>
          <w:bCs/>
          <w:sz w:val="44"/>
          <w:szCs w:val="44"/>
          <w:cs/>
        </w:rPr>
        <w:t xml:space="preserve"> </w:t>
      </w:r>
    </w:p>
    <w:p w:rsidR="008B768B" w:rsidRPr="00725D69" w:rsidRDefault="008B768B" w:rsidP="008B768B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725D69">
        <w:rPr>
          <w:rFonts w:ascii="Nirmala UI" w:hAnsi="Nirmala UI" w:cs="Nirmala UI"/>
          <w:b/>
          <w:bCs/>
          <w:sz w:val="28"/>
          <w:szCs w:val="28"/>
          <w:cs/>
        </w:rPr>
        <w:t xml:space="preserve">अप्रैल 2024 से मार्च 2025 तक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37"/>
        <w:gridCol w:w="1688"/>
        <w:gridCol w:w="983"/>
        <w:gridCol w:w="1075"/>
        <w:gridCol w:w="1149"/>
        <w:gridCol w:w="950"/>
        <w:gridCol w:w="1149"/>
        <w:gridCol w:w="1149"/>
        <w:gridCol w:w="950"/>
        <w:gridCol w:w="1149"/>
        <w:gridCol w:w="1149"/>
        <w:gridCol w:w="950"/>
        <w:gridCol w:w="1149"/>
        <w:gridCol w:w="1149"/>
      </w:tblGrid>
      <w:tr w:rsidR="00640B51" w:rsidTr="00640B51">
        <w:tc>
          <w:tcPr>
            <w:tcW w:w="543" w:type="dxa"/>
          </w:tcPr>
          <w:p w:rsidR="008B768B" w:rsidRPr="00BA175D" w:rsidRDefault="008B768B" w:rsidP="008B768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A175D">
              <w:rPr>
                <w:rFonts w:ascii="Kokila" w:hAnsi="Kokila" w:hint="cs"/>
                <w:b/>
                <w:bCs/>
                <w:sz w:val="40"/>
                <w:szCs w:val="40"/>
                <w:cs/>
              </w:rPr>
              <w:t>क्र</w:t>
            </w:r>
            <w:r w:rsidRPr="00BA175D">
              <w:rPr>
                <w:rFonts w:ascii="Times New Roman" w:hAnsi="Times New Roman" w:cs="Times New Roman"/>
                <w:b/>
                <w:bCs/>
                <w:sz w:val="40"/>
                <w:szCs w:val="40"/>
                <w:cs/>
              </w:rPr>
              <w:t xml:space="preserve">. </w:t>
            </w:r>
          </w:p>
        </w:tc>
        <w:tc>
          <w:tcPr>
            <w:tcW w:w="1686" w:type="dxa"/>
          </w:tcPr>
          <w:p w:rsidR="008B768B" w:rsidRPr="00640B51" w:rsidRDefault="008B768B" w:rsidP="008B768B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640B51"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  <w:t xml:space="preserve">सब्जी का नाम </w:t>
            </w:r>
          </w:p>
        </w:tc>
        <w:tc>
          <w:tcPr>
            <w:tcW w:w="3319" w:type="dxa"/>
            <w:gridSpan w:val="3"/>
          </w:tcPr>
          <w:p w:rsidR="008B768B" w:rsidRPr="00640B51" w:rsidRDefault="008B768B" w:rsidP="008B768B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640B51"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  <w:t>जनवरी से मार्च</w:t>
            </w:r>
          </w:p>
        </w:tc>
        <w:tc>
          <w:tcPr>
            <w:tcW w:w="3376" w:type="dxa"/>
            <w:gridSpan w:val="3"/>
          </w:tcPr>
          <w:p w:rsidR="008B768B" w:rsidRPr="00640B51" w:rsidRDefault="008B768B" w:rsidP="008B768B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640B51"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  <w:t xml:space="preserve">अप्रैल से जून </w:t>
            </w:r>
          </w:p>
        </w:tc>
        <w:tc>
          <w:tcPr>
            <w:tcW w:w="3376" w:type="dxa"/>
            <w:gridSpan w:val="3"/>
          </w:tcPr>
          <w:p w:rsidR="008B768B" w:rsidRPr="00640B51" w:rsidRDefault="008B768B" w:rsidP="008B768B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640B51"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  <w:t xml:space="preserve">जुलाई से सितम्बर </w:t>
            </w:r>
          </w:p>
        </w:tc>
        <w:tc>
          <w:tcPr>
            <w:tcW w:w="3376" w:type="dxa"/>
            <w:gridSpan w:val="3"/>
          </w:tcPr>
          <w:p w:rsidR="008B768B" w:rsidRPr="00640B51" w:rsidRDefault="008B768B" w:rsidP="008B768B">
            <w:pPr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640B51">
              <w:rPr>
                <w:rFonts w:ascii="Nirmala UI" w:hAnsi="Nirmala UI" w:cs="Nirmala UI"/>
                <w:b/>
                <w:bCs/>
                <w:sz w:val="28"/>
                <w:szCs w:val="28"/>
                <w:cs/>
              </w:rPr>
              <w:t xml:space="preserve">अक्टूबर से दिसम्बर </w:t>
            </w:r>
          </w:p>
        </w:tc>
      </w:tr>
      <w:tr w:rsidR="00640B51" w:rsidTr="00640B51">
        <w:tc>
          <w:tcPr>
            <w:tcW w:w="543" w:type="dxa"/>
          </w:tcPr>
          <w:p w:rsidR="008B768B" w:rsidRPr="008B768B" w:rsidRDefault="008B768B" w:rsidP="008B768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</w:tcPr>
          <w:p w:rsidR="008B768B" w:rsidRPr="00BA175D" w:rsidRDefault="008B768B" w:rsidP="008B768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मात्रा (कि.ग्रा) </w:t>
            </w:r>
          </w:p>
        </w:tc>
        <w:tc>
          <w:tcPr>
            <w:tcW w:w="1092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(अंकों में) 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(शब्दों  में)  </w:t>
            </w:r>
          </w:p>
        </w:tc>
        <w:tc>
          <w:tcPr>
            <w:tcW w:w="986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मात्रा (कि.ग्रा)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(अंकों में) 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(शब्दों  में)  </w:t>
            </w:r>
          </w:p>
        </w:tc>
        <w:tc>
          <w:tcPr>
            <w:tcW w:w="986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मात्रा (कि.ग्रा)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(अंकों में) 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(शब्दों  में)  </w:t>
            </w:r>
          </w:p>
        </w:tc>
        <w:tc>
          <w:tcPr>
            <w:tcW w:w="986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मात्रा (कि.ग्रा)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(अंकों में)  </w:t>
            </w:r>
          </w:p>
        </w:tc>
        <w:tc>
          <w:tcPr>
            <w:tcW w:w="1195" w:type="dxa"/>
          </w:tcPr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>दर/कि.ग्रा</w:t>
            </w:r>
          </w:p>
          <w:p w:rsidR="008B768B" w:rsidRPr="00640B51" w:rsidRDefault="008B768B" w:rsidP="00640B51">
            <w:pPr>
              <w:rPr>
                <w:rFonts w:ascii="Nirmala UI" w:hAnsi="Nirmala UI" w:cs="Nirmala UI"/>
                <w:b/>
                <w:bCs/>
                <w:sz w:val="20"/>
              </w:rPr>
            </w:pPr>
            <w:r w:rsidRPr="00640B51">
              <w:rPr>
                <w:rFonts w:ascii="Nirmala UI" w:hAnsi="Nirmala UI" w:cs="Nirmala UI"/>
                <w:b/>
                <w:bCs/>
                <w:sz w:val="20"/>
                <w:cs/>
              </w:rPr>
              <w:t xml:space="preserve">(शब्दों  में)  </w:t>
            </w: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आलू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प्याज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टमाटर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शिमला मिर्च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पत्त गोभी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पालक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लौकी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कद्दू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धनिया (हरी)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अदरक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लहसुन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हरी मिर्च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8B768B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686" w:type="dxa"/>
          </w:tcPr>
          <w:p w:rsidR="008B768B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बैंगन</w:t>
            </w:r>
          </w:p>
        </w:tc>
        <w:tc>
          <w:tcPr>
            <w:tcW w:w="103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8B768B" w:rsidRPr="00640B51" w:rsidRDefault="008B768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725D69" w:rsidRPr="00640B51" w:rsidRDefault="00725D69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1686" w:type="dxa"/>
          </w:tcPr>
          <w:p w:rsidR="00725D69" w:rsidRPr="00640B51" w:rsidRDefault="00725D69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अरबी</w:t>
            </w:r>
          </w:p>
        </w:tc>
        <w:tc>
          <w:tcPr>
            <w:tcW w:w="103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725D69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1686" w:type="dxa"/>
          </w:tcPr>
          <w:p w:rsidR="00725D69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भिण्डी</w:t>
            </w:r>
          </w:p>
        </w:tc>
        <w:tc>
          <w:tcPr>
            <w:tcW w:w="103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725D69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1686" w:type="dxa"/>
          </w:tcPr>
          <w:p w:rsidR="00725D69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रोशा फली</w:t>
            </w:r>
          </w:p>
        </w:tc>
        <w:tc>
          <w:tcPr>
            <w:tcW w:w="103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फूल गोभी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1686" w:type="dxa"/>
          </w:tcPr>
          <w:p w:rsidR="00725D69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मेथी पत्ता</w:t>
            </w:r>
          </w:p>
        </w:tc>
        <w:tc>
          <w:tcPr>
            <w:tcW w:w="103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19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हरी मटर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725D69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20</w:t>
            </w:r>
          </w:p>
        </w:tc>
        <w:tc>
          <w:tcPr>
            <w:tcW w:w="1686" w:type="dxa"/>
          </w:tcPr>
          <w:p w:rsidR="00725D69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तुरई</w:t>
            </w:r>
          </w:p>
        </w:tc>
        <w:tc>
          <w:tcPr>
            <w:tcW w:w="103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725D69" w:rsidRPr="00640B51" w:rsidRDefault="00725D69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कच्चा केला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ब्रोकली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परवल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हरी प्याज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बींस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कुन्दरु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टिंडा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28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करेला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29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बथुआ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40B51" w:rsidRPr="00640B51" w:rsidTr="00640B51">
        <w:tc>
          <w:tcPr>
            <w:tcW w:w="543" w:type="dxa"/>
          </w:tcPr>
          <w:p w:rsidR="003967CB" w:rsidRPr="00640B51" w:rsidRDefault="003967CB" w:rsidP="003967CB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686" w:type="dxa"/>
          </w:tcPr>
          <w:p w:rsidR="003967CB" w:rsidRPr="00640B51" w:rsidRDefault="003967CB" w:rsidP="00640B51">
            <w:pPr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</w:pPr>
            <w:r w:rsidRPr="00640B5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जमींकंद(सूरन)</w:t>
            </w:r>
          </w:p>
        </w:tc>
        <w:tc>
          <w:tcPr>
            <w:tcW w:w="103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92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86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95" w:type="dxa"/>
          </w:tcPr>
          <w:p w:rsidR="003967CB" w:rsidRPr="00640B51" w:rsidRDefault="003967CB" w:rsidP="003967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8B768B" w:rsidRPr="00640B51" w:rsidRDefault="008B768B" w:rsidP="003967CB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:rsidR="00640B51" w:rsidRPr="00640B51" w:rsidRDefault="003967CB" w:rsidP="00640B51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>उपरोक्त दर सभी कर/चुंगी सहित बीएचईएल</w:t>
      </w:r>
      <w:r w:rsidRPr="00640B51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झांसी में </w:t>
      </w:r>
      <w:r w:rsidR="00640B51"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देय है। </w:t>
      </w:r>
    </w:p>
    <w:p w:rsidR="003967CB" w:rsidRPr="00640B51" w:rsidRDefault="00640B51" w:rsidP="00640B51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कृपया दर/मूल्य को दशमलव के दो अंकों तक दर्शाएं। और मूल्यों/कीमतों में किसी भी प्रकार की कटिंग/ओवर राइटिंग अमान्य है। </w:t>
      </w:r>
    </w:p>
    <w:p w:rsidR="00640B51" w:rsidRPr="00640B51" w:rsidRDefault="00640B51" w:rsidP="00640B51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कीमतों/मूल्यों को अंकों एवं शब्दों में लिखा होना चाहिए। </w:t>
      </w:r>
    </w:p>
    <w:p w:rsidR="00640B51" w:rsidRPr="00640B51" w:rsidRDefault="00640B51" w:rsidP="00640B51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कृपया अपनी मुहर एवं हस्ताक्षर मूल्य बोली/प्राइस बिड के अंत में करें। </w:t>
      </w:r>
    </w:p>
    <w:p w:rsidR="00640B51" w:rsidRPr="00640B51" w:rsidRDefault="00640B51" w:rsidP="00640B5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:rsidR="00640B51" w:rsidRPr="00640B51" w:rsidRDefault="00640B51" w:rsidP="00640B5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:rsidR="00640B51" w:rsidRPr="00640B51" w:rsidRDefault="00640B51" w:rsidP="00640B5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                      </w:t>
      </w:r>
    </w:p>
    <w:p w:rsidR="00640B51" w:rsidRPr="00640B51" w:rsidRDefault="00640B51" w:rsidP="00640B5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                                                                         </w:t>
      </w:r>
      <w:r w:rsidRPr="00640B51">
        <w:rPr>
          <w:rFonts w:ascii="Nirmala UI" w:hAnsi="Nirmala UI" w:cs="Nirmala UI" w:hint="cs"/>
          <w:b/>
          <w:bCs/>
          <w:sz w:val="28"/>
          <w:szCs w:val="28"/>
          <w:cs/>
        </w:rPr>
        <w:t xml:space="preserve">                                                                           </w:t>
      </w:r>
      <w:r w:rsidRPr="00640B51">
        <w:rPr>
          <w:rFonts w:ascii="Nirmala UI" w:hAnsi="Nirmala UI" w:cs="Nirmala UI"/>
          <w:b/>
          <w:bCs/>
          <w:sz w:val="28"/>
          <w:szCs w:val="28"/>
          <w:cs/>
        </w:rPr>
        <w:t xml:space="preserve">  आपूर्तिकर्ता के हस्ताक्षर </w:t>
      </w:r>
    </w:p>
    <w:sectPr w:rsidR="00640B51" w:rsidRPr="00640B51" w:rsidSect="00B350A3">
      <w:pgSz w:w="16838" w:h="11906" w:orient="landscape"/>
      <w:pgMar w:top="1135" w:right="4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526E"/>
    <w:multiLevelType w:val="hybridMultilevel"/>
    <w:tmpl w:val="3ADA3D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1"/>
    <w:rsid w:val="003967CB"/>
    <w:rsid w:val="003D4DC1"/>
    <w:rsid w:val="00640B51"/>
    <w:rsid w:val="00725D69"/>
    <w:rsid w:val="00793581"/>
    <w:rsid w:val="008B768B"/>
    <w:rsid w:val="009E11A5"/>
    <w:rsid w:val="00B1311E"/>
    <w:rsid w:val="00B350A3"/>
    <w:rsid w:val="00BA175D"/>
    <w:rsid w:val="00DF20FC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F3DD-CF54-4766-BE3D-E61D3B98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B5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MISHRA</dc:creator>
  <cp:keywords/>
  <dc:description/>
  <cp:lastModifiedBy>MS MONIKA</cp:lastModifiedBy>
  <cp:revision>3</cp:revision>
  <cp:lastPrinted>2024-03-15T04:17:00Z</cp:lastPrinted>
  <dcterms:created xsi:type="dcterms:W3CDTF">2024-03-15T05:20:00Z</dcterms:created>
  <dcterms:modified xsi:type="dcterms:W3CDTF">2024-03-15T05:20:00Z</dcterms:modified>
</cp:coreProperties>
</file>