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6816"/>
        <w:gridCol w:w="2397"/>
      </w:tblGrid>
      <w:tr w:rsidR="003C323C" w:rsidTr="00CB31A0">
        <w:trPr>
          <w:trHeight w:val="665"/>
        </w:trPr>
        <w:tc>
          <w:tcPr>
            <w:tcW w:w="1419" w:type="dxa"/>
            <w:vMerge w:val="restart"/>
          </w:tcPr>
          <w:p w:rsidR="003C323C" w:rsidRPr="004C0F3D" w:rsidRDefault="00EF1A09" w:rsidP="00AC3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C323C" w:rsidRPr="004C0F3D">
              <w:rPr>
                <w:rFonts w:ascii="Times New Roman" w:hAnsi="Times New Roman" w:cs="Times New Roman"/>
                <w:noProof/>
                <w:szCs w:val="22"/>
                <w:lang w:val="en-IN" w:eastAsia="en-IN"/>
              </w:rPr>
              <w:drawing>
                <wp:anchor distT="0" distB="0" distL="114300" distR="114300" simplePos="0" relativeHeight="251661312" behindDoc="0" locked="0" layoutInCell="1" allowOverlap="1" wp14:anchorId="561E8E32" wp14:editId="6D42044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882000" cy="6696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CC64BF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0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C323C" w:rsidRPr="004C0F3D">
              <w:rPr>
                <w:rFonts w:ascii="Times New Roman" w:hAnsi="Times New Roman" w:cs="Times New Roman"/>
                <w:b/>
                <w:bCs/>
                <w:szCs w:val="22"/>
              </w:rPr>
              <w:t>BHOPAL</w:t>
            </w:r>
          </w:p>
        </w:tc>
        <w:tc>
          <w:tcPr>
            <w:tcW w:w="6816" w:type="dxa"/>
            <w:vAlign w:val="center"/>
          </w:tcPr>
          <w:p w:rsidR="003C323C" w:rsidRPr="004C0F3D" w:rsidRDefault="003C323C" w:rsidP="004D17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4C0F3D">
              <w:rPr>
                <w:rFonts w:ascii="Times New Roman" w:hAnsi="Times New Roman" w:cs="Times New Roman"/>
                <w:b/>
                <w:bCs/>
                <w:szCs w:val="22"/>
              </w:rPr>
              <w:t>TECHNICAL PRE-QUALIFICATION REQUIREMENTS (T-PQR)</w:t>
            </w:r>
          </w:p>
        </w:tc>
        <w:tc>
          <w:tcPr>
            <w:tcW w:w="2397" w:type="dxa"/>
            <w:vMerge w:val="restart"/>
            <w:vAlign w:val="center"/>
          </w:tcPr>
          <w:p w:rsidR="003C323C" w:rsidRPr="004C0F3D" w:rsidRDefault="003C323C" w:rsidP="00AC37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2"/>
              </w:rPr>
            </w:pPr>
            <w:r w:rsidRPr="004C0F3D">
              <w:rPr>
                <w:rFonts w:ascii="Times New Roman" w:hAnsi="Times New Roman" w:cs="Times New Roman"/>
                <w:b/>
                <w:bCs/>
                <w:szCs w:val="22"/>
              </w:rPr>
              <w:t>DOC. NO.</w:t>
            </w:r>
            <w:r w:rsidRPr="004C0F3D">
              <w:rPr>
                <w:rFonts w:ascii="Times New Roman" w:hAnsi="Times New Roman" w:cs="Times New Roman"/>
                <w:szCs w:val="22"/>
              </w:rPr>
              <w:t>: HGG-</w:t>
            </w:r>
            <w:r w:rsidR="000A4B60">
              <w:rPr>
                <w:rFonts w:ascii="Times New Roman" w:hAnsi="Times New Roman" w:cs="Times New Roman"/>
                <w:szCs w:val="22"/>
              </w:rPr>
              <w:t>2024</w:t>
            </w:r>
          </w:p>
          <w:p w:rsidR="003C323C" w:rsidRPr="004C0F3D" w:rsidRDefault="003C323C" w:rsidP="00AC37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2"/>
              </w:rPr>
            </w:pPr>
            <w:r w:rsidRPr="004C0F3D">
              <w:rPr>
                <w:rFonts w:ascii="Times New Roman" w:hAnsi="Times New Roman" w:cs="Times New Roman"/>
                <w:b/>
                <w:bCs/>
                <w:szCs w:val="22"/>
              </w:rPr>
              <w:t>DATE</w:t>
            </w:r>
            <w:r w:rsidRPr="004C0F3D">
              <w:rPr>
                <w:rFonts w:ascii="Times New Roman" w:hAnsi="Times New Roman" w:cs="Times New Roman"/>
                <w:szCs w:val="22"/>
              </w:rPr>
              <w:t xml:space="preserve">: </w:t>
            </w:r>
            <w:r w:rsidR="000A4B60">
              <w:rPr>
                <w:rFonts w:ascii="Times New Roman" w:hAnsi="Times New Roman" w:cs="Times New Roman"/>
                <w:szCs w:val="22"/>
              </w:rPr>
              <w:t>03.11.2020</w:t>
            </w:r>
            <w:r w:rsidRPr="004C0F3D">
              <w:rPr>
                <w:rFonts w:ascii="Times New Roman" w:hAnsi="Times New Roman" w:cs="Times New Roman"/>
                <w:szCs w:val="22"/>
              </w:rPr>
              <w:t xml:space="preserve">    </w:t>
            </w:r>
          </w:p>
          <w:p w:rsidR="003C323C" w:rsidRPr="004C0F3D" w:rsidRDefault="003C323C" w:rsidP="00AC37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2"/>
              </w:rPr>
            </w:pPr>
            <w:r w:rsidRPr="004C0F3D">
              <w:rPr>
                <w:rFonts w:ascii="Times New Roman" w:hAnsi="Times New Roman" w:cs="Times New Roman"/>
                <w:b/>
                <w:bCs/>
                <w:szCs w:val="22"/>
              </w:rPr>
              <w:t>REV</w:t>
            </w:r>
            <w:r w:rsidRPr="004C0F3D">
              <w:rPr>
                <w:rFonts w:ascii="Times New Roman" w:hAnsi="Times New Roman" w:cs="Times New Roman"/>
                <w:szCs w:val="22"/>
              </w:rPr>
              <w:t>. - 0</w:t>
            </w:r>
            <w:r w:rsidR="004C0F3D" w:rsidRPr="004C0F3D">
              <w:rPr>
                <w:rFonts w:ascii="Times New Roman" w:hAnsi="Times New Roman" w:cs="Times New Roman"/>
                <w:szCs w:val="22"/>
              </w:rPr>
              <w:t>0</w:t>
            </w:r>
            <w:r w:rsidRPr="004C0F3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3C323C" w:rsidRDefault="003C323C" w:rsidP="00AC37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4C0F3D">
              <w:rPr>
                <w:rFonts w:ascii="Times New Roman" w:hAnsi="Times New Roman" w:cs="Times New Roman"/>
                <w:szCs w:val="22"/>
              </w:rPr>
              <w:t xml:space="preserve">PAGE </w:t>
            </w:r>
            <w:r w:rsidRPr="004C0F3D">
              <w:rPr>
                <w:rFonts w:ascii="Times New Roman" w:hAnsi="Times New Roman" w:cs="Times New Roman"/>
                <w:b/>
                <w:bCs/>
                <w:szCs w:val="22"/>
              </w:rPr>
              <w:t>1</w:t>
            </w:r>
            <w:r w:rsidRPr="004C0F3D">
              <w:rPr>
                <w:rFonts w:ascii="Times New Roman" w:hAnsi="Times New Roman" w:cs="Times New Roman"/>
                <w:szCs w:val="22"/>
              </w:rPr>
              <w:t xml:space="preserve"> OF </w:t>
            </w:r>
            <w:r w:rsidRPr="004C0F3D">
              <w:rPr>
                <w:rFonts w:ascii="Times New Roman" w:hAnsi="Times New Roman" w:cs="Times New Roman"/>
                <w:b/>
                <w:bCs/>
                <w:szCs w:val="22"/>
              </w:rPr>
              <w:t>1</w:t>
            </w:r>
          </w:p>
        </w:tc>
      </w:tr>
      <w:tr w:rsidR="003C323C" w:rsidTr="00CB31A0">
        <w:trPr>
          <w:trHeight w:val="458"/>
        </w:trPr>
        <w:tc>
          <w:tcPr>
            <w:tcW w:w="1419" w:type="dxa"/>
            <w:vMerge/>
          </w:tcPr>
          <w:p w:rsidR="003C323C" w:rsidRDefault="003C323C" w:rsidP="00AC3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816" w:type="dxa"/>
            <w:vAlign w:val="center"/>
          </w:tcPr>
          <w:p w:rsidR="003C323C" w:rsidRPr="004C0F3D" w:rsidRDefault="003C323C" w:rsidP="00AC375B">
            <w:pPr>
              <w:jc w:val="center"/>
              <w:rPr>
                <w:rFonts w:ascii="Times New Roman" w:hAnsi="Times New Roman" w:cs="Times New Roman"/>
                <w:b/>
                <w:bCs/>
                <w:szCs w:val="22"/>
                <w:u w:val="single"/>
              </w:rPr>
            </w:pPr>
            <w:r w:rsidRPr="004C0F3D">
              <w:rPr>
                <w:rFonts w:ascii="Times New Roman" w:hAnsi="Times New Roman" w:cs="Times New Roman"/>
                <w:b/>
                <w:bCs/>
                <w:szCs w:val="22"/>
              </w:rPr>
              <w:t>HYDRO GENERATOR ENGINEERING DIVISION</w:t>
            </w:r>
          </w:p>
        </w:tc>
        <w:tc>
          <w:tcPr>
            <w:tcW w:w="2397" w:type="dxa"/>
            <w:vMerge/>
          </w:tcPr>
          <w:p w:rsidR="003C323C" w:rsidRDefault="003C323C" w:rsidP="00AC37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</w:p>
        </w:tc>
      </w:tr>
    </w:tbl>
    <w:p w:rsidR="003C323C" w:rsidRPr="001D096E" w:rsidRDefault="00A67CAA" w:rsidP="000A4B60">
      <w:pPr>
        <w:spacing w:before="120" w:after="120" w:line="252" w:lineRule="auto"/>
        <w:ind w:left="-425"/>
        <w:jc w:val="both"/>
        <w:rPr>
          <w:rFonts w:cstheme="minorHAnsi"/>
          <w:szCs w:val="22"/>
        </w:rPr>
      </w:pPr>
      <w:r w:rsidRPr="001D096E">
        <w:rPr>
          <w:rFonts w:cstheme="minorHAnsi"/>
          <w:szCs w:val="22"/>
        </w:rPr>
        <w:t>Technical Pre-Qualification Requirements (T-PQR)</w:t>
      </w:r>
      <w:r>
        <w:rPr>
          <w:rFonts w:cstheme="minorHAnsi"/>
          <w:szCs w:val="22"/>
        </w:rPr>
        <w:t>,</w:t>
      </w:r>
      <w:r w:rsidRPr="001D096E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 xml:space="preserve">for identification of Indian </w:t>
      </w:r>
      <w:r w:rsidR="00742439" w:rsidRPr="00742439">
        <w:rPr>
          <w:rFonts w:asciiTheme="majorHAnsi" w:hAnsiTheme="majorHAnsi" w:cs="Times New Roman"/>
          <w:szCs w:val="22"/>
        </w:rPr>
        <w:t xml:space="preserve">manufacturer or their authorized representative </w:t>
      </w:r>
      <w:r w:rsidRPr="00742439">
        <w:rPr>
          <w:rFonts w:asciiTheme="majorHAnsi" w:hAnsiTheme="majorHAnsi" w:cs="Times New Roman"/>
          <w:szCs w:val="22"/>
        </w:rPr>
        <w:t xml:space="preserve">(see note-4) </w:t>
      </w:r>
      <w:r w:rsidR="00742439" w:rsidRPr="00742439">
        <w:rPr>
          <w:rFonts w:asciiTheme="majorHAnsi" w:hAnsiTheme="majorHAnsi" w:cs="Times New Roman"/>
          <w:szCs w:val="22"/>
        </w:rPr>
        <w:t>for supply</w:t>
      </w:r>
      <w:r w:rsidR="00742439">
        <w:rPr>
          <w:rFonts w:ascii="Times New Roman" w:hAnsi="Times New Roman" w:cs="Times New Roman"/>
          <w:sz w:val="24"/>
          <w:szCs w:val="24"/>
        </w:rPr>
        <w:t xml:space="preserve"> of </w:t>
      </w:r>
      <w:r w:rsidR="003C323C" w:rsidRPr="001D096E">
        <w:rPr>
          <w:rFonts w:cstheme="minorHAnsi"/>
          <w:szCs w:val="22"/>
        </w:rPr>
        <w:t>PTFE lined thrust bearing pads for hydro-generators</w:t>
      </w:r>
      <w:r w:rsidR="001D096E" w:rsidRPr="001D096E">
        <w:rPr>
          <w:rFonts w:cstheme="minorHAnsi"/>
          <w:szCs w:val="22"/>
        </w:rPr>
        <w:t xml:space="preserve"> </w:t>
      </w:r>
      <w:r w:rsidR="00742439" w:rsidRPr="00ED7C8F">
        <w:rPr>
          <w:rFonts w:ascii="Times New Roman" w:hAnsi="Times New Roman" w:cs="Times New Roman"/>
          <w:sz w:val="24"/>
          <w:szCs w:val="24"/>
        </w:rPr>
        <w:t xml:space="preserve">as per </w:t>
      </w:r>
      <w:r w:rsidR="00E85C37">
        <w:rPr>
          <w:rFonts w:ascii="Times New Roman" w:hAnsi="Times New Roman" w:cs="Times New Roman"/>
          <w:sz w:val="24"/>
          <w:szCs w:val="24"/>
        </w:rPr>
        <w:t xml:space="preserve">sample </w:t>
      </w:r>
      <w:r w:rsidR="006A6A94">
        <w:rPr>
          <w:rFonts w:ascii="Times New Roman" w:hAnsi="Times New Roman" w:cs="Times New Roman"/>
          <w:sz w:val="24"/>
          <w:szCs w:val="24"/>
        </w:rPr>
        <w:t xml:space="preserve"> </w:t>
      </w:r>
      <w:r w:rsidR="00742439" w:rsidRPr="00ED7C8F">
        <w:rPr>
          <w:rFonts w:ascii="Times New Roman" w:hAnsi="Times New Roman" w:cs="Times New Roman"/>
          <w:sz w:val="24"/>
          <w:szCs w:val="24"/>
        </w:rPr>
        <w:t>drawing, purchase</w:t>
      </w:r>
      <w:r w:rsidR="00742439">
        <w:rPr>
          <w:rFonts w:ascii="Times New Roman" w:hAnsi="Times New Roman" w:cs="Times New Roman"/>
          <w:sz w:val="24"/>
          <w:szCs w:val="24"/>
        </w:rPr>
        <w:t xml:space="preserve"> specification and quality plan</w:t>
      </w:r>
      <w:r>
        <w:rPr>
          <w:rFonts w:ascii="Times New Roman" w:hAnsi="Times New Roman" w:cs="Times New Roman"/>
          <w:sz w:val="24"/>
          <w:szCs w:val="24"/>
        </w:rPr>
        <w:t>,</w:t>
      </w:r>
      <w:r w:rsidR="00742439">
        <w:rPr>
          <w:rFonts w:ascii="Times New Roman" w:hAnsi="Times New Roman" w:cs="Times New Roman"/>
          <w:sz w:val="24"/>
          <w:szCs w:val="24"/>
        </w:rPr>
        <w:t xml:space="preserve"> </w:t>
      </w:r>
      <w:r w:rsidR="00742439">
        <w:rPr>
          <w:rFonts w:cstheme="minorHAnsi"/>
          <w:szCs w:val="22"/>
        </w:rPr>
        <w:t>is</w:t>
      </w:r>
      <w:r w:rsidR="001D096E" w:rsidRPr="001D096E">
        <w:rPr>
          <w:rFonts w:cstheme="minorHAnsi"/>
          <w:szCs w:val="22"/>
        </w:rPr>
        <w:t xml:space="preserve"> as follows</w:t>
      </w:r>
      <w:r w:rsidR="003C323C" w:rsidRPr="001D096E">
        <w:rPr>
          <w:rFonts w:cstheme="minorHAnsi"/>
          <w:szCs w:val="22"/>
        </w:rPr>
        <w:t xml:space="preserve">. </w:t>
      </w:r>
    </w:p>
    <w:tbl>
      <w:tblPr>
        <w:tblStyle w:val="TableGrid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1276"/>
        <w:gridCol w:w="5244"/>
      </w:tblGrid>
      <w:tr w:rsidR="003C323C" w:rsidTr="00C66B39">
        <w:trPr>
          <w:trHeight w:val="287"/>
        </w:trPr>
        <w:tc>
          <w:tcPr>
            <w:tcW w:w="567" w:type="dxa"/>
            <w:vMerge w:val="restart"/>
          </w:tcPr>
          <w:p w:rsidR="003C323C" w:rsidRDefault="003C323C" w:rsidP="000A4B6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﻿S. No.</w:t>
            </w:r>
          </w:p>
        </w:tc>
        <w:tc>
          <w:tcPr>
            <w:tcW w:w="3545" w:type="dxa"/>
            <w:vMerge w:val="restart"/>
          </w:tcPr>
          <w:p w:rsidR="003C323C" w:rsidRDefault="003C323C" w:rsidP="000A4B6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Description of pre-qualification requirement</w:t>
            </w:r>
          </w:p>
        </w:tc>
        <w:tc>
          <w:tcPr>
            <w:tcW w:w="6520" w:type="dxa"/>
            <w:gridSpan w:val="2"/>
          </w:tcPr>
          <w:p w:rsidR="003C323C" w:rsidRDefault="003C323C" w:rsidP="004C0F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Vendor Response</w:t>
            </w:r>
          </w:p>
        </w:tc>
      </w:tr>
      <w:tr w:rsidR="003C323C" w:rsidTr="00C66B39">
        <w:trPr>
          <w:trHeight w:val="503"/>
        </w:trPr>
        <w:tc>
          <w:tcPr>
            <w:tcW w:w="567" w:type="dxa"/>
            <w:vMerge/>
          </w:tcPr>
          <w:p w:rsidR="003C323C" w:rsidRDefault="003C323C" w:rsidP="00AC375B">
            <w:pPr>
              <w:rPr>
                <w:b/>
                <w:bCs/>
              </w:rPr>
            </w:pPr>
          </w:p>
        </w:tc>
        <w:tc>
          <w:tcPr>
            <w:tcW w:w="3545" w:type="dxa"/>
            <w:vMerge/>
          </w:tcPr>
          <w:p w:rsidR="003C323C" w:rsidRDefault="003C323C" w:rsidP="00AC375B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3C323C" w:rsidRPr="004C0F3D" w:rsidRDefault="00C66B39" w:rsidP="00C66B39">
            <w:pPr>
              <w:jc w:val="center"/>
            </w:pPr>
            <w:r w:rsidRPr="004C0F3D">
              <w:t>Compli</w:t>
            </w:r>
            <w:r>
              <w:t>ance (yes / no)</w:t>
            </w:r>
          </w:p>
        </w:tc>
        <w:tc>
          <w:tcPr>
            <w:tcW w:w="5244" w:type="dxa"/>
          </w:tcPr>
          <w:p w:rsidR="003C323C" w:rsidRDefault="003C323C" w:rsidP="004C0F3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Supporting</w:t>
            </w:r>
            <w:r w:rsidRPr="00E8791A">
              <w:rPr>
                <w:b/>
                <w:bCs/>
              </w:rPr>
              <w:t xml:space="preserve"> </w:t>
            </w:r>
            <w:r w:rsidR="00E8791A" w:rsidRPr="00E8791A">
              <w:rPr>
                <w:b/>
                <w:bCs/>
                <w:szCs w:val="22"/>
              </w:rPr>
              <w:t>mandatory</w:t>
            </w:r>
            <w:r w:rsidR="00E8791A" w:rsidRPr="00E8791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Documents</w:t>
            </w:r>
            <w:r w:rsidR="00E8791A">
              <w:rPr>
                <w:b/>
                <w:bCs/>
              </w:rPr>
              <w:t xml:space="preserve"> to be submitted </w:t>
            </w:r>
            <w:r>
              <w:rPr>
                <w:b/>
                <w:bCs/>
              </w:rPr>
              <w:t>to accept compliance</w:t>
            </w:r>
          </w:p>
        </w:tc>
      </w:tr>
      <w:tr w:rsidR="003C323C" w:rsidTr="00C66B39">
        <w:tc>
          <w:tcPr>
            <w:tcW w:w="567" w:type="dxa"/>
          </w:tcPr>
          <w:p w:rsidR="003C323C" w:rsidRDefault="003C323C" w:rsidP="000A4B60">
            <w:pPr>
              <w:spacing w:before="120" w:after="120"/>
            </w:pPr>
            <w:r>
              <w:t>1</w:t>
            </w:r>
          </w:p>
        </w:tc>
        <w:tc>
          <w:tcPr>
            <w:tcW w:w="3545" w:type="dxa"/>
          </w:tcPr>
          <w:p w:rsidR="003C323C" w:rsidRDefault="00BA0FE1" w:rsidP="000A4B60">
            <w:pPr>
              <w:spacing w:before="120" w:after="120" w:line="23" w:lineRule="atLeast"/>
              <w:jc w:val="both"/>
            </w:pPr>
            <w:r>
              <w:t xml:space="preserve">Only </w:t>
            </w:r>
            <w:r w:rsidR="000A4B60">
              <w:t xml:space="preserve">Indian </w:t>
            </w:r>
            <w:r w:rsidR="003C323C">
              <w:t xml:space="preserve">Manufacturers of </w:t>
            </w:r>
            <w:r w:rsidR="003C323C" w:rsidRPr="00745527">
              <w:t>PTFE lined thrust bearing pads /</w:t>
            </w:r>
            <w:r w:rsidR="003C323C">
              <w:t xml:space="preserve"> their authorized representative.</w:t>
            </w:r>
          </w:p>
        </w:tc>
        <w:tc>
          <w:tcPr>
            <w:tcW w:w="1276" w:type="dxa"/>
          </w:tcPr>
          <w:p w:rsidR="003C323C" w:rsidRPr="004C0F3D" w:rsidRDefault="00C66B39" w:rsidP="00C66B39">
            <w:pPr>
              <w:spacing w:before="120" w:after="120" w:line="23" w:lineRule="atLeast"/>
              <w:jc w:val="center"/>
            </w:pPr>
            <w:r>
              <w:t>yes / no</w:t>
            </w:r>
          </w:p>
        </w:tc>
        <w:tc>
          <w:tcPr>
            <w:tcW w:w="5244" w:type="dxa"/>
          </w:tcPr>
          <w:p w:rsidR="003C323C" w:rsidRDefault="003C323C" w:rsidP="000A4B60">
            <w:pPr>
              <w:spacing w:before="120" w:after="120" w:line="23" w:lineRule="atLeast"/>
              <w:jc w:val="both"/>
            </w:pPr>
            <w:r>
              <w:t>Certificate of being manufacturer (for manufacturer) / authorization from the manufacturer (for authorized representative).</w:t>
            </w:r>
          </w:p>
        </w:tc>
      </w:tr>
      <w:tr w:rsidR="003C323C" w:rsidTr="00C66B39">
        <w:tc>
          <w:tcPr>
            <w:tcW w:w="567" w:type="dxa"/>
          </w:tcPr>
          <w:p w:rsidR="003C323C" w:rsidRDefault="003C323C" w:rsidP="000A4B60">
            <w:pPr>
              <w:spacing w:before="120" w:after="120"/>
            </w:pPr>
            <w:r>
              <w:t xml:space="preserve">2 </w:t>
            </w:r>
          </w:p>
        </w:tc>
        <w:tc>
          <w:tcPr>
            <w:tcW w:w="3545" w:type="dxa"/>
          </w:tcPr>
          <w:p w:rsidR="003C323C" w:rsidRDefault="003C323C" w:rsidP="000A4B60">
            <w:pPr>
              <w:spacing w:before="120" w:after="120" w:line="25" w:lineRule="atLeast"/>
              <w:jc w:val="both"/>
            </w:pPr>
            <w:r w:rsidRPr="00995AD4">
              <w:t>Company to b</w:t>
            </w:r>
            <w:r w:rsidR="0099276C">
              <w:t xml:space="preserve">e certified with ISO 9001. </w:t>
            </w:r>
            <w:r w:rsidR="0099276C" w:rsidRPr="001D096E">
              <w:t>In case of authorized representative, valid ISO certificate of</w:t>
            </w:r>
            <w:r w:rsidR="00FD412A">
              <w:t xml:space="preserve"> the</w:t>
            </w:r>
            <w:r w:rsidR="0099276C" w:rsidRPr="001D096E">
              <w:t xml:space="preserve"> manufacturer is required.</w:t>
            </w:r>
          </w:p>
        </w:tc>
        <w:tc>
          <w:tcPr>
            <w:tcW w:w="1276" w:type="dxa"/>
          </w:tcPr>
          <w:p w:rsidR="003C323C" w:rsidRPr="004C0F3D" w:rsidRDefault="00C66B39" w:rsidP="00C66B39">
            <w:pPr>
              <w:spacing w:before="120" w:after="120" w:line="25" w:lineRule="atLeast"/>
              <w:jc w:val="center"/>
            </w:pPr>
            <w:r>
              <w:t>yes / no</w:t>
            </w:r>
          </w:p>
        </w:tc>
        <w:tc>
          <w:tcPr>
            <w:tcW w:w="5244" w:type="dxa"/>
          </w:tcPr>
          <w:p w:rsidR="003C323C" w:rsidRDefault="003C323C" w:rsidP="00FD412A">
            <w:pPr>
              <w:spacing w:before="120" w:after="120" w:line="25" w:lineRule="atLeast"/>
              <w:jc w:val="both"/>
            </w:pPr>
            <w:r>
              <w:t xml:space="preserve">Valid certificate to be submitted.  </w:t>
            </w:r>
          </w:p>
        </w:tc>
      </w:tr>
      <w:tr w:rsidR="003C323C" w:rsidTr="00C66B39">
        <w:trPr>
          <w:trHeight w:val="3261"/>
        </w:trPr>
        <w:tc>
          <w:tcPr>
            <w:tcW w:w="567" w:type="dxa"/>
          </w:tcPr>
          <w:p w:rsidR="003C323C" w:rsidRDefault="003C323C" w:rsidP="000A4B60">
            <w:pPr>
              <w:spacing w:before="120" w:after="120"/>
            </w:pPr>
            <w:r>
              <w:t>3</w:t>
            </w:r>
          </w:p>
        </w:tc>
        <w:tc>
          <w:tcPr>
            <w:tcW w:w="3545" w:type="dxa"/>
            <w:shd w:val="clear" w:color="auto" w:fill="auto"/>
          </w:tcPr>
          <w:p w:rsidR="00FD2934" w:rsidRPr="008B7901" w:rsidRDefault="003C323C" w:rsidP="00B608BD">
            <w:pPr>
              <w:spacing w:before="120" w:after="240" w:line="23" w:lineRule="atLeast"/>
              <w:jc w:val="both"/>
            </w:pPr>
            <w:r w:rsidRPr="008B7901">
              <w:t>The experie</w:t>
            </w:r>
            <w:r w:rsidR="00281FA9">
              <w:t>nce of manufacturing PTFE lined</w:t>
            </w:r>
            <w:r w:rsidRPr="008B7901">
              <w:t xml:space="preserve"> based thrust bearing pads </w:t>
            </w:r>
            <w:r w:rsidR="00281FA9">
              <w:t xml:space="preserve">&amp; </w:t>
            </w:r>
            <w:r w:rsidRPr="008B7901">
              <w:t>supply of the same during last 1</w:t>
            </w:r>
            <w:r w:rsidR="00FD2934">
              <w:t>5</w:t>
            </w:r>
            <w:r w:rsidRPr="008B7901">
              <w:t xml:space="preserve"> years </w:t>
            </w:r>
            <w:r w:rsidRPr="00995AD4">
              <w:t>with following criteria</w:t>
            </w:r>
            <w:r w:rsidR="00281FA9">
              <w:t xml:space="preserve"> (see note 3)</w:t>
            </w:r>
            <w:r w:rsidRPr="00995AD4">
              <w:t>:</w:t>
            </w:r>
          </w:p>
          <w:p w:rsidR="003C323C" w:rsidRDefault="00FD2934" w:rsidP="00B608BD">
            <w:pPr>
              <w:pStyle w:val="ListParagraph"/>
              <w:numPr>
                <w:ilvl w:val="0"/>
                <w:numId w:val="8"/>
              </w:numPr>
              <w:spacing w:before="120" w:after="120" w:line="300" w:lineRule="auto"/>
              <w:ind w:left="318" w:hanging="284"/>
              <w:jc w:val="both"/>
            </w:pPr>
            <w:r>
              <w:t>Atleast 3 supplies</w:t>
            </w:r>
            <w:r w:rsidR="003C323C">
              <w:t xml:space="preserve"> </w:t>
            </w:r>
            <w:r>
              <w:t>of PTFE Lined thrust bearing pads for Vertical Hydrogenerator of rating 30 MW and above.</w:t>
            </w:r>
          </w:p>
        </w:tc>
        <w:tc>
          <w:tcPr>
            <w:tcW w:w="1276" w:type="dxa"/>
          </w:tcPr>
          <w:p w:rsidR="003C323C" w:rsidRPr="004C0F3D" w:rsidRDefault="00C66B39" w:rsidP="00C66B39">
            <w:pPr>
              <w:spacing w:before="120" w:after="120" w:line="23" w:lineRule="atLeast"/>
              <w:jc w:val="center"/>
            </w:pPr>
            <w:r>
              <w:t>yes / no</w:t>
            </w:r>
          </w:p>
        </w:tc>
        <w:tc>
          <w:tcPr>
            <w:tcW w:w="5244" w:type="dxa"/>
          </w:tcPr>
          <w:p w:rsidR="003C323C" w:rsidRPr="001B521D" w:rsidRDefault="003C323C" w:rsidP="000A4B60">
            <w:pPr>
              <w:spacing w:before="120" w:after="120" w:line="23" w:lineRule="atLeast"/>
              <w:jc w:val="both"/>
              <w:rPr>
                <w:szCs w:val="22"/>
              </w:rPr>
            </w:pPr>
            <w:r w:rsidRPr="001B521D">
              <w:rPr>
                <w:szCs w:val="22"/>
              </w:rPr>
              <w:t xml:space="preserve">Supplier to furnish following relevant details of those power houses </w:t>
            </w:r>
          </w:p>
          <w:p w:rsidR="003C323C" w:rsidRPr="001B521D" w:rsidRDefault="003C323C" w:rsidP="000A4B60">
            <w:pPr>
              <w:pStyle w:val="ListParagraph"/>
              <w:numPr>
                <w:ilvl w:val="0"/>
                <w:numId w:val="9"/>
              </w:numPr>
              <w:spacing w:before="120" w:after="120" w:line="23" w:lineRule="atLeast"/>
              <w:ind w:left="318" w:hanging="142"/>
              <w:jc w:val="both"/>
              <w:rPr>
                <w:szCs w:val="22"/>
              </w:rPr>
            </w:pPr>
            <w:r w:rsidRPr="001B521D">
              <w:rPr>
                <w:szCs w:val="22"/>
              </w:rPr>
              <w:t xml:space="preserve">Name &amp; location of power house, </w:t>
            </w:r>
          </w:p>
          <w:p w:rsidR="003C323C" w:rsidRPr="001B521D" w:rsidRDefault="003C323C" w:rsidP="000A4B60">
            <w:pPr>
              <w:pStyle w:val="ListParagraph"/>
              <w:numPr>
                <w:ilvl w:val="0"/>
                <w:numId w:val="9"/>
              </w:numPr>
              <w:spacing w:before="120" w:after="120" w:line="23" w:lineRule="atLeast"/>
              <w:ind w:left="318" w:hanging="142"/>
              <w:jc w:val="both"/>
              <w:rPr>
                <w:szCs w:val="22"/>
              </w:rPr>
            </w:pPr>
            <w:r w:rsidRPr="001B521D">
              <w:rPr>
                <w:szCs w:val="22"/>
              </w:rPr>
              <w:t xml:space="preserve">Thrust bearing design load (in kg), </w:t>
            </w:r>
          </w:p>
          <w:p w:rsidR="003C323C" w:rsidRDefault="003C323C" w:rsidP="000A4B60">
            <w:pPr>
              <w:pStyle w:val="ListParagraph"/>
              <w:numPr>
                <w:ilvl w:val="0"/>
                <w:numId w:val="9"/>
              </w:numPr>
              <w:spacing w:before="120" w:after="120" w:line="23" w:lineRule="atLeast"/>
              <w:ind w:left="318" w:hanging="142"/>
              <w:jc w:val="both"/>
              <w:rPr>
                <w:szCs w:val="22"/>
              </w:rPr>
            </w:pPr>
            <w:r w:rsidRPr="001B521D">
              <w:rPr>
                <w:szCs w:val="22"/>
              </w:rPr>
              <w:t xml:space="preserve">Pad </w:t>
            </w:r>
            <w:r w:rsidR="0099276C">
              <w:rPr>
                <w:szCs w:val="22"/>
              </w:rPr>
              <w:t xml:space="preserve">area, </w:t>
            </w:r>
            <w:r w:rsidRPr="001B521D">
              <w:rPr>
                <w:szCs w:val="22"/>
              </w:rPr>
              <w:t>size</w:t>
            </w:r>
            <w:r w:rsidR="0099276C">
              <w:rPr>
                <w:szCs w:val="22"/>
              </w:rPr>
              <w:t xml:space="preserve">  </w:t>
            </w:r>
            <w:r w:rsidRPr="001B521D">
              <w:rPr>
                <w:szCs w:val="22"/>
              </w:rPr>
              <w:t xml:space="preserve"> </w:t>
            </w:r>
          </w:p>
          <w:p w:rsidR="003C323C" w:rsidRPr="001331A0" w:rsidRDefault="003C323C" w:rsidP="000A4B60">
            <w:pPr>
              <w:pStyle w:val="ListParagraph"/>
              <w:spacing w:before="120" w:after="120" w:line="23" w:lineRule="atLeast"/>
              <w:ind w:left="318" w:hanging="142"/>
              <w:jc w:val="both"/>
              <w:rPr>
                <w:b/>
                <w:bCs/>
                <w:i/>
                <w:iCs/>
                <w:szCs w:val="22"/>
              </w:rPr>
            </w:pPr>
            <w:r w:rsidRPr="001331A0">
              <w:rPr>
                <w:b/>
                <w:bCs/>
                <w:i/>
                <w:iCs/>
                <w:szCs w:val="22"/>
              </w:rPr>
              <w:t>(Note. Sl. No</w:t>
            </w:r>
            <w:r>
              <w:rPr>
                <w:b/>
                <w:bCs/>
                <w:i/>
                <w:iCs/>
                <w:szCs w:val="22"/>
              </w:rPr>
              <w:t>.</w:t>
            </w:r>
            <w:r w:rsidRPr="001331A0">
              <w:rPr>
                <w:b/>
                <w:bCs/>
                <w:i/>
                <w:iCs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szCs w:val="22"/>
              </w:rPr>
              <w:t>i, ii and</w:t>
            </w:r>
            <w:r w:rsidRPr="001331A0">
              <w:rPr>
                <w:b/>
                <w:bCs/>
                <w:i/>
                <w:iCs/>
                <w:szCs w:val="22"/>
              </w:rPr>
              <w:t xml:space="preserve"> iii above can be on self-certification basis)</w:t>
            </w:r>
          </w:p>
          <w:p w:rsidR="003C323C" w:rsidRPr="001B521D" w:rsidRDefault="003C323C" w:rsidP="000A4B60">
            <w:pPr>
              <w:pStyle w:val="ListParagraph"/>
              <w:numPr>
                <w:ilvl w:val="0"/>
                <w:numId w:val="9"/>
              </w:numPr>
              <w:spacing w:before="120" w:after="120" w:line="23" w:lineRule="atLeast"/>
              <w:ind w:left="318" w:hanging="142"/>
              <w:jc w:val="both"/>
              <w:rPr>
                <w:szCs w:val="22"/>
              </w:rPr>
            </w:pPr>
            <w:r w:rsidRPr="001B521D">
              <w:rPr>
                <w:szCs w:val="22"/>
              </w:rPr>
              <w:t>unpriced PO or invoice copies.</w:t>
            </w:r>
          </w:p>
          <w:p w:rsidR="003C323C" w:rsidRPr="00C04296" w:rsidRDefault="00E8791A" w:rsidP="000A4B60">
            <w:pPr>
              <w:pStyle w:val="ListParagraph"/>
              <w:numPr>
                <w:ilvl w:val="0"/>
                <w:numId w:val="9"/>
              </w:numPr>
              <w:spacing w:before="120" w:after="120" w:line="23" w:lineRule="atLeast"/>
              <w:ind w:left="318" w:hanging="142"/>
              <w:jc w:val="both"/>
              <w:rPr>
                <w:sz w:val="24"/>
                <w:szCs w:val="24"/>
              </w:rPr>
            </w:pPr>
            <w:r w:rsidRPr="001B521D">
              <w:rPr>
                <w:szCs w:val="22"/>
              </w:rPr>
              <w:t>feedback letter</w:t>
            </w:r>
            <w:r>
              <w:rPr>
                <w:szCs w:val="22"/>
              </w:rPr>
              <w:t xml:space="preserve"> /</w:t>
            </w:r>
            <w:r w:rsidRPr="001B521D">
              <w:rPr>
                <w:szCs w:val="22"/>
              </w:rPr>
              <w:t xml:space="preserve"> certificate</w:t>
            </w:r>
            <w:r>
              <w:rPr>
                <w:szCs w:val="22"/>
              </w:rPr>
              <w:t xml:space="preserve"> of the end-</w:t>
            </w:r>
            <w:r w:rsidRPr="001B521D">
              <w:rPr>
                <w:szCs w:val="22"/>
              </w:rPr>
              <w:t>user</w:t>
            </w:r>
            <w:r>
              <w:rPr>
                <w:szCs w:val="22"/>
              </w:rPr>
              <w:t xml:space="preserve"> for </w:t>
            </w:r>
            <w:r w:rsidR="003C323C" w:rsidRPr="001B521D">
              <w:rPr>
                <w:szCs w:val="22"/>
              </w:rPr>
              <w:t xml:space="preserve">Product satisfactory performance </w:t>
            </w:r>
            <w:r>
              <w:rPr>
                <w:szCs w:val="22"/>
              </w:rPr>
              <w:t>for the unpriced PO / invoice copies mentioned at sl. no iv</w:t>
            </w:r>
            <w:r w:rsidR="001D096E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</w:p>
        </w:tc>
      </w:tr>
      <w:tr w:rsidR="00D54881" w:rsidTr="00C66B39">
        <w:tc>
          <w:tcPr>
            <w:tcW w:w="567" w:type="dxa"/>
          </w:tcPr>
          <w:p w:rsidR="00D54881" w:rsidRDefault="00D54881" w:rsidP="00D54881">
            <w:pPr>
              <w:spacing w:before="120" w:after="120"/>
            </w:pPr>
            <w:r>
              <w:t>4</w:t>
            </w:r>
          </w:p>
        </w:tc>
        <w:tc>
          <w:tcPr>
            <w:tcW w:w="3545" w:type="dxa"/>
          </w:tcPr>
          <w:p w:rsidR="00D54881" w:rsidRPr="001D096E" w:rsidRDefault="00D54881" w:rsidP="00D54881">
            <w:pPr>
              <w:spacing w:before="120" w:after="120" w:line="23" w:lineRule="atLeast"/>
              <w:jc w:val="both"/>
            </w:pPr>
            <w:r>
              <w:t xml:space="preserve">Compliance to Specification no </w:t>
            </w:r>
            <w:r w:rsidR="00D02C2D">
              <w:t>HG/PTFE/HEP REV 00</w:t>
            </w:r>
            <w:r>
              <w:t xml:space="preserve">, QA Plan </w:t>
            </w:r>
            <w:r w:rsidRPr="00E85C37">
              <w:t>QA/HG/PTFE/VPHEP</w:t>
            </w:r>
            <w:r>
              <w:t xml:space="preserve"> and sample drawing </w:t>
            </w:r>
            <w:r w:rsidRPr="0016405D">
              <w:rPr>
                <w:sz w:val="23"/>
                <w:szCs w:val="23"/>
              </w:rPr>
              <w:t>02550186601</w:t>
            </w:r>
            <w:r>
              <w:t xml:space="preserve"> </w:t>
            </w:r>
          </w:p>
        </w:tc>
        <w:tc>
          <w:tcPr>
            <w:tcW w:w="1276" w:type="dxa"/>
          </w:tcPr>
          <w:p w:rsidR="00D54881" w:rsidRPr="004C0F3D" w:rsidRDefault="00D54881" w:rsidP="00D54881">
            <w:pPr>
              <w:pStyle w:val="Heading2"/>
              <w:spacing w:before="120" w:after="120" w:line="23" w:lineRule="atLeast"/>
              <w:jc w:val="center"/>
              <w:outlineLvl w:val="1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0"/>
              </w:rPr>
            </w:pPr>
            <w:r w:rsidRPr="00C66B39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0"/>
              </w:rPr>
              <w:t>yes / no</w:t>
            </w:r>
          </w:p>
        </w:tc>
        <w:tc>
          <w:tcPr>
            <w:tcW w:w="5244" w:type="dxa"/>
          </w:tcPr>
          <w:p w:rsidR="00D54881" w:rsidRPr="001D096E" w:rsidRDefault="00D54881" w:rsidP="000C68E2">
            <w:pPr>
              <w:spacing w:before="120" w:after="120" w:line="23" w:lineRule="atLeast"/>
              <w:jc w:val="both"/>
            </w:pPr>
            <w:r>
              <w:rPr>
                <w:sz w:val="23"/>
                <w:szCs w:val="23"/>
              </w:rPr>
              <w:t xml:space="preserve">signed </w:t>
            </w:r>
            <w:r w:rsidR="00785B76">
              <w:rPr>
                <w:sz w:val="23"/>
                <w:szCs w:val="23"/>
              </w:rPr>
              <w:t xml:space="preserve">and seal </w:t>
            </w:r>
            <w:r>
              <w:rPr>
                <w:sz w:val="23"/>
                <w:szCs w:val="23"/>
              </w:rPr>
              <w:t xml:space="preserve">copy of </w:t>
            </w:r>
            <w:r w:rsidRPr="0016405D">
              <w:rPr>
                <w:sz w:val="23"/>
                <w:szCs w:val="23"/>
              </w:rPr>
              <w:t xml:space="preserve">Clause-wise and document-wise </w:t>
            </w:r>
            <w:r w:rsidRPr="00FD412A">
              <w:t>compliance</w:t>
            </w:r>
            <w:r>
              <w:t xml:space="preserve"> to the Specification no </w:t>
            </w:r>
            <w:r w:rsidR="000C68E2">
              <w:t>HG/PTFE/</w:t>
            </w:r>
            <w:r w:rsidRPr="00E85C37">
              <w:t>HEP REV 0</w:t>
            </w:r>
            <w:r w:rsidR="000C68E2">
              <w:t>0</w:t>
            </w:r>
            <w:r>
              <w:t xml:space="preserve">, QA Plan </w:t>
            </w:r>
            <w:r w:rsidRPr="00E85C37">
              <w:t>QA/HG/PTFE/VPHEP</w:t>
            </w:r>
            <w:r>
              <w:t xml:space="preserve"> and sample drawing </w:t>
            </w:r>
            <w:r w:rsidRPr="0016405D">
              <w:rPr>
                <w:sz w:val="23"/>
                <w:szCs w:val="23"/>
              </w:rPr>
              <w:t>02550186601</w:t>
            </w:r>
            <w:r>
              <w:t xml:space="preserve">  </w:t>
            </w:r>
          </w:p>
        </w:tc>
      </w:tr>
      <w:tr w:rsidR="0099276C" w:rsidTr="00C66B39">
        <w:tc>
          <w:tcPr>
            <w:tcW w:w="567" w:type="dxa"/>
          </w:tcPr>
          <w:p w:rsidR="0099276C" w:rsidRDefault="00D54881" w:rsidP="000A4B60">
            <w:pPr>
              <w:spacing w:before="120" w:after="120"/>
            </w:pPr>
            <w:r>
              <w:t>5</w:t>
            </w:r>
          </w:p>
        </w:tc>
        <w:tc>
          <w:tcPr>
            <w:tcW w:w="3545" w:type="dxa"/>
          </w:tcPr>
          <w:p w:rsidR="0099276C" w:rsidRDefault="0099276C" w:rsidP="00D54881">
            <w:pPr>
              <w:spacing w:before="120" w:after="120" w:line="25" w:lineRule="atLeast"/>
              <w:jc w:val="both"/>
            </w:pPr>
            <w:r w:rsidRPr="001D096E">
              <w:t xml:space="preserve">Capability of manufacturing </w:t>
            </w:r>
            <w:r w:rsidR="004C0F3D" w:rsidRPr="008B7901">
              <w:t>PTFE lining based thrust bearing pads</w:t>
            </w:r>
            <w:r w:rsidRPr="001D096E">
              <w:t xml:space="preserve"> as per </w:t>
            </w:r>
            <w:r w:rsidR="00D54881">
              <w:t xml:space="preserve">enclosed </w:t>
            </w:r>
            <w:r w:rsidRPr="001D096E">
              <w:t>drawing</w:t>
            </w:r>
            <w:r w:rsidR="00D54881">
              <w:t>,</w:t>
            </w:r>
            <w:r w:rsidRPr="001D096E">
              <w:t xml:space="preserve"> specification</w:t>
            </w:r>
            <w:r w:rsidR="00D54881">
              <w:t xml:space="preserve"> and QA Plan</w:t>
            </w:r>
            <w:r w:rsidRPr="001D096E">
              <w:t>.</w:t>
            </w:r>
          </w:p>
        </w:tc>
        <w:tc>
          <w:tcPr>
            <w:tcW w:w="1276" w:type="dxa"/>
          </w:tcPr>
          <w:p w:rsidR="0099276C" w:rsidRPr="00C66B39" w:rsidRDefault="00C66B39" w:rsidP="00C66B39">
            <w:pPr>
              <w:pStyle w:val="Heading2"/>
              <w:spacing w:before="120" w:after="120" w:line="25" w:lineRule="atLeast"/>
              <w:jc w:val="center"/>
              <w:outlineLvl w:val="1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0"/>
              </w:rPr>
            </w:pPr>
            <w:r w:rsidRPr="00C66B39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2"/>
                <w:szCs w:val="20"/>
              </w:rPr>
              <w:t>yes / no</w:t>
            </w:r>
          </w:p>
        </w:tc>
        <w:tc>
          <w:tcPr>
            <w:tcW w:w="5244" w:type="dxa"/>
          </w:tcPr>
          <w:p w:rsidR="0099276C" w:rsidRDefault="0099276C" w:rsidP="003C323C">
            <w:pPr>
              <w:spacing w:before="120" w:after="120" w:line="25" w:lineRule="atLeast"/>
              <w:jc w:val="both"/>
            </w:pPr>
            <w:r w:rsidRPr="001D096E">
              <w:t>Self-certification of having the capability.</w:t>
            </w:r>
          </w:p>
        </w:tc>
      </w:tr>
    </w:tbl>
    <w:p w:rsidR="003C323C" w:rsidRDefault="003C323C" w:rsidP="004C0F3D">
      <w:pPr>
        <w:spacing w:after="0" w:line="240" w:lineRule="auto"/>
        <w:rPr>
          <w:rFonts w:cstheme="minorHAnsi"/>
          <w:b/>
          <w:bCs/>
          <w:szCs w:val="22"/>
        </w:rPr>
      </w:pPr>
      <w:r>
        <w:rPr>
          <w:rFonts w:cstheme="minorHAnsi"/>
          <w:b/>
          <w:bCs/>
          <w:szCs w:val="22"/>
        </w:rPr>
        <w:t>Note:</w:t>
      </w:r>
    </w:p>
    <w:p w:rsidR="003C323C" w:rsidRDefault="003C323C" w:rsidP="00B608BD">
      <w:pPr>
        <w:pStyle w:val="ListParagraph"/>
        <w:numPr>
          <w:ilvl w:val="0"/>
          <w:numId w:val="10"/>
        </w:numPr>
        <w:spacing w:before="120" w:after="120" w:line="240" w:lineRule="auto"/>
        <w:ind w:left="284" w:right="119" w:hanging="284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Compliance to above Pre-qualification requirements are mandatory. In absence of compliance of above requirements</w:t>
      </w:r>
      <w:r w:rsidR="004519BF">
        <w:rPr>
          <w:rFonts w:cstheme="minorHAnsi"/>
          <w:szCs w:val="22"/>
        </w:rPr>
        <w:t>,</w:t>
      </w:r>
      <w:r>
        <w:rPr>
          <w:rFonts w:cstheme="minorHAnsi"/>
          <w:szCs w:val="22"/>
        </w:rPr>
        <w:t xml:space="preserve"> vendor </w:t>
      </w:r>
      <w:r w:rsidR="00A732AE">
        <w:rPr>
          <w:rFonts w:cstheme="minorHAnsi"/>
          <w:szCs w:val="22"/>
        </w:rPr>
        <w:t>T</w:t>
      </w:r>
      <w:r>
        <w:rPr>
          <w:rFonts w:cstheme="minorHAnsi"/>
          <w:szCs w:val="22"/>
        </w:rPr>
        <w:t xml:space="preserve">PQ </w:t>
      </w:r>
      <w:r w:rsidR="00281FA9">
        <w:rPr>
          <w:rFonts w:cstheme="minorHAnsi"/>
          <w:szCs w:val="22"/>
        </w:rPr>
        <w:t>offer</w:t>
      </w:r>
      <w:r>
        <w:rPr>
          <w:rFonts w:cstheme="minorHAnsi"/>
          <w:szCs w:val="22"/>
        </w:rPr>
        <w:t xml:space="preserve"> is liable to be rejected.</w:t>
      </w:r>
    </w:p>
    <w:p w:rsidR="003C323C" w:rsidRDefault="003C323C" w:rsidP="00B608BD">
      <w:pPr>
        <w:pStyle w:val="ListParagraph"/>
        <w:numPr>
          <w:ilvl w:val="0"/>
          <w:numId w:val="10"/>
        </w:numPr>
        <w:spacing w:before="120" w:after="120" w:line="240" w:lineRule="auto"/>
        <w:ind w:left="284" w:right="119" w:hanging="284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BHEL has right to verify information/ confirmation furnished, by asking additional documents proofs etc.</w:t>
      </w:r>
    </w:p>
    <w:p w:rsidR="003C323C" w:rsidRDefault="00FD2934" w:rsidP="00B608BD">
      <w:pPr>
        <w:pStyle w:val="ListParagraph"/>
        <w:numPr>
          <w:ilvl w:val="0"/>
          <w:numId w:val="10"/>
        </w:numPr>
        <w:spacing w:before="120" w:after="120" w:line="240" w:lineRule="auto"/>
        <w:ind w:left="284" w:right="119" w:hanging="284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The reference date for 15</w:t>
      </w:r>
      <w:r w:rsidR="003C323C">
        <w:rPr>
          <w:rFonts w:cstheme="minorHAnsi"/>
          <w:szCs w:val="22"/>
        </w:rPr>
        <w:t xml:space="preserve"> years experience shall be the date of E</w:t>
      </w:r>
      <w:r w:rsidR="00652CA2">
        <w:rPr>
          <w:rFonts w:cstheme="minorHAnsi"/>
          <w:szCs w:val="22"/>
        </w:rPr>
        <w:t>OI</w:t>
      </w:r>
      <w:bookmarkStart w:id="0" w:name="_GoBack"/>
      <w:bookmarkEnd w:id="0"/>
      <w:r w:rsidR="003C323C">
        <w:rPr>
          <w:rFonts w:cstheme="minorHAnsi"/>
          <w:szCs w:val="22"/>
        </w:rPr>
        <w:t>.</w:t>
      </w:r>
    </w:p>
    <w:p w:rsidR="00742439" w:rsidRDefault="00742439" w:rsidP="00B608BD">
      <w:pPr>
        <w:pStyle w:val="ListParagraph"/>
        <w:numPr>
          <w:ilvl w:val="0"/>
          <w:numId w:val="10"/>
        </w:numPr>
        <w:spacing w:before="120" w:after="120" w:line="240" w:lineRule="auto"/>
        <w:ind w:left="284" w:hanging="284"/>
        <w:rPr>
          <w:rFonts w:cstheme="minorHAnsi"/>
          <w:szCs w:val="22"/>
        </w:rPr>
      </w:pPr>
      <w:r w:rsidRPr="004C0F3D">
        <w:rPr>
          <w:rFonts w:cstheme="minorHAnsi"/>
          <w:szCs w:val="22"/>
        </w:rPr>
        <w:t>The bids are invited only from Indian manufacturers as per Make in India initiative of Government of India.</w:t>
      </w:r>
    </w:p>
    <w:p w:rsidR="00742439" w:rsidRPr="00E85C37" w:rsidRDefault="00E85C37" w:rsidP="00B608BD">
      <w:pPr>
        <w:pStyle w:val="ListParagraph"/>
        <w:numPr>
          <w:ilvl w:val="0"/>
          <w:numId w:val="10"/>
        </w:numPr>
        <w:spacing w:before="120" w:after="120" w:line="240" w:lineRule="auto"/>
        <w:ind w:left="284" w:hanging="284"/>
        <w:rPr>
          <w:rFonts w:cstheme="minorHAnsi"/>
          <w:szCs w:val="22"/>
        </w:rPr>
      </w:pPr>
      <w:r>
        <w:t xml:space="preserve">The Manufacturer / authorized agents to ensure the authenticity and correctness of the furnished documents and details. </w:t>
      </w:r>
      <w:r w:rsidR="00281FA9">
        <w:t xml:space="preserve">In case the information is found </w:t>
      </w:r>
      <w:r w:rsidR="00C02F4D">
        <w:t>false</w:t>
      </w:r>
      <w:r w:rsidR="00281FA9">
        <w:t xml:space="preserve"> or incorrect, the offer will be rejected and the vendor is liable to be blacklisted.</w:t>
      </w:r>
    </w:p>
    <w:p w:rsidR="003C323C" w:rsidRPr="003C323C" w:rsidRDefault="003C323C" w:rsidP="003C323C">
      <w:pPr>
        <w:spacing w:after="120" w:line="240" w:lineRule="auto"/>
        <w:ind w:right="119"/>
        <w:jc w:val="both"/>
        <w:rPr>
          <w:rFonts w:cstheme="minorHAnsi"/>
          <w:szCs w:val="22"/>
        </w:rPr>
      </w:pPr>
    </w:p>
    <w:p w:rsidR="003C323C" w:rsidRDefault="003C323C">
      <w:pPr>
        <w:spacing w:line="240" w:lineRule="auto"/>
      </w:pPr>
    </w:p>
    <w:sectPr w:rsidR="003C323C" w:rsidSect="004D17A7">
      <w:footerReference w:type="default" r:id="rId8"/>
      <w:pgSz w:w="11906" w:h="16838" w:code="9"/>
      <w:pgMar w:top="567" w:right="567" w:bottom="567" w:left="124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DDC" w:rsidRDefault="005E5DDC" w:rsidP="0057775F">
      <w:pPr>
        <w:spacing w:after="0" w:line="240" w:lineRule="auto"/>
      </w:pPr>
      <w:r>
        <w:separator/>
      </w:r>
    </w:p>
  </w:endnote>
  <w:endnote w:type="continuationSeparator" w:id="0">
    <w:p w:rsidR="005E5DDC" w:rsidRDefault="005E5DDC" w:rsidP="00577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75F" w:rsidRDefault="005777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DDC" w:rsidRDefault="005E5DDC" w:rsidP="0057775F">
      <w:pPr>
        <w:spacing w:after="0" w:line="240" w:lineRule="auto"/>
      </w:pPr>
      <w:r>
        <w:separator/>
      </w:r>
    </w:p>
  </w:footnote>
  <w:footnote w:type="continuationSeparator" w:id="0">
    <w:p w:rsidR="005E5DDC" w:rsidRDefault="005E5DDC" w:rsidP="00577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B1B93"/>
    <w:multiLevelType w:val="hybridMultilevel"/>
    <w:tmpl w:val="38A45004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10782"/>
    <w:multiLevelType w:val="hybridMultilevel"/>
    <w:tmpl w:val="600E6EB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45E75"/>
    <w:multiLevelType w:val="hybridMultilevel"/>
    <w:tmpl w:val="FBE6516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204E4"/>
    <w:multiLevelType w:val="hybridMultilevel"/>
    <w:tmpl w:val="94864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C055E"/>
    <w:multiLevelType w:val="hybridMultilevel"/>
    <w:tmpl w:val="2FECD03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26E67"/>
    <w:multiLevelType w:val="hybridMultilevel"/>
    <w:tmpl w:val="5B903F5A"/>
    <w:lvl w:ilvl="0" w:tplc="59DA88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D272D"/>
    <w:multiLevelType w:val="hybridMultilevel"/>
    <w:tmpl w:val="43E054C4"/>
    <w:lvl w:ilvl="0" w:tplc="51220E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552D4"/>
    <w:multiLevelType w:val="hybridMultilevel"/>
    <w:tmpl w:val="C876D95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1197E"/>
    <w:multiLevelType w:val="hybridMultilevel"/>
    <w:tmpl w:val="3AE4B09A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807F6"/>
    <w:multiLevelType w:val="hybridMultilevel"/>
    <w:tmpl w:val="233AB16E"/>
    <w:lvl w:ilvl="0" w:tplc="4009000F">
      <w:start w:val="1"/>
      <w:numFmt w:val="decimal"/>
      <w:lvlText w:val="%1."/>
      <w:lvlJc w:val="left"/>
      <w:pPr>
        <w:ind w:left="774" w:hanging="360"/>
      </w:pPr>
    </w:lvl>
    <w:lvl w:ilvl="1" w:tplc="40090019" w:tentative="1">
      <w:start w:val="1"/>
      <w:numFmt w:val="lowerLetter"/>
      <w:lvlText w:val="%2."/>
      <w:lvlJc w:val="left"/>
      <w:pPr>
        <w:ind w:left="1494" w:hanging="360"/>
      </w:pPr>
    </w:lvl>
    <w:lvl w:ilvl="2" w:tplc="4009001B" w:tentative="1">
      <w:start w:val="1"/>
      <w:numFmt w:val="lowerRoman"/>
      <w:lvlText w:val="%3."/>
      <w:lvlJc w:val="right"/>
      <w:pPr>
        <w:ind w:left="2214" w:hanging="180"/>
      </w:pPr>
    </w:lvl>
    <w:lvl w:ilvl="3" w:tplc="4009000F" w:tentative="1">
      <w:start w:val="1"/>
      <w:numFmt w:val="decimal"/>
      <w:lvlText w:val="%4."/>
      <w:lvlJc w:val="left"/>
      <w:pPr>
        <w:ind w:left="2934" w:hanging="360"/>
      </w:pPr>
    </w:lvl>
    <w:lvl w:ilvl="4" w:tplc="40090019" w:tentative="1">
      <w:start w:val="1"/>
      <w:numFmt w:val="lowerLetter"/>
      <w:lvlText w:val="%5."/>
      <w:lvlJc w:val="left"/>
      <w:pPr>
        <w:ind w:left="3654" w:hanging="360"/>
      </w:pPr>
    </w:lvl>
    <w:lvl w:ilvl="5" w:tplc="4009001B" w:tentative="1">
      <w:start w:val="1"/>
      <w:numFmt w:val="lowerRoman"/>
      <w:lvlText w:val="%6."/>
      <w:lvlJc w:val="right"/>
      <w:pPr>
        <w:ind w:left="4374" w:hanging="180"/>
      </w:pPr>
    </w:lvl>
    <w:lvl w:ilvl="6" w:tplc="4009000F" w:tentative="1">
      <w:start w:val="1"/>
      <w:numFmt w:val="decimal"/>
      <w:lvlText w:val="%7."/>
      <w:lvlJc w:val="left"/>
      <w:pPr>
        <w:ind w:left="5094" w:hanging="360"/>
      </w:pPr>
    </w:lvl>
    <w:lvl w:ilvl="7" w:tplc="40090019" w:tentative="1">
      <w:start w:val="1"/>
      <w:numFmt w:val="lowerLetter"/>
      <w:lvlText w:val="%8."/>
      <w:lvlJc w:val="left"/>
      <w:pPr>
        <w:ind w:left="5814" w:hanging="360"/>
      </w:pPr>
    </w:lvl>
    <w:lvl w:ilvl="8" w:tplc="40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0" w15:restartNumberingAfterBreak="0">
    <w:nsid w:val="523F0CDF"/>
    <w:multiLevelType w:val="hybridMultilevel"/>
    <w:tmpl w:val="CD14F0AA"/>
    <w:lvl w:ilvl="0" w:tplc="DE7012B2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6778C"/>
    <w:multiLevelType w:val="hybridMultilevel"/>
    <w:tmpl w:val="15E2C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9694E"/>
    <w:multiLevelType w:val="hybridMultilevel"/>
    <w:tmpl w:val="282800FA"/>
    <w:lvl w:ilvl="0" w:tplc="4009000F">
      <w:start w:val="1"/>
      <w:numFmt w:val="decimal"/>
      <w:lvlText w:val="%1."/>
      <w:lvlJc w:val="left"/>
      <w:pPr>
        <w:ind w:left="1146" w:hanging="360"/>
      </w:p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10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D1"/>
    <w:rsid w:val="00012A68"/>
    <w:rsid w:val="000A4B60"/>
    <w:rsid w:val="000B16B9"/>
    <w:rsid w:val="000B790E"/>
    <w:rsid w:val="000C68E2"/>
    <w:rsid w:val="000D1150"/>
    <w:rsid w:val="000D7E92"/>
    <w:rsid w:val="000E1A3A"/>
    <w:rsid w:val="001331A0"/>
    <w:rsid w:val="00133654"/>
    <w:rsid w:val="001670ED"/>
    <w:rsid w:val="001B521D"/>
    <w:rsid w:val="001D096E"/>
    <w:rsid w:val="00202B38"/>
    <w:rsid w:val="0022500F"/>
    <w:rsid w:val="00281FA9"/>
    <w:rsid w:val="002869C8"/>
    <w:rsid w:val="003035D3"/>
    <w:rsid w:val="00313949"/>
    <w:rsid w:val="00335910"/>
    <w:rsid w:val="00340052"/>
    <w:rsid w:val="00382D46"/>
    <w:rsid w:val="003C323C"/>
    <w:rsid w:val="00425694"/>
    <w:rsid w:val="004519BF"/>
    <w:rsid w:val="004556E0"/>
    <w:rsid w:val="0048133F"/>
    <w:rsid w:val="004956BD"/>
    <w:rsid w:val="004A00C6"/>
    <w:rsid w:val="004B544C"/>
    <w:rsid w:val="004C0F3D"/>
    <w:rsid w:val="004C24C4"/>
    <w:rsid w:val="004D17A7"/>
    <w:rsid w:val="004D543A"/>
    <w:rsid w:val="005177DA"/>
    <w:rsid w:val="0054000F"/>
    <w:rsid w:val="005501FA"/>
    <w:rsid w:val="0057775F"/>
    <w:rsid w:val="005C6FB9"/>
    <w:rsid w:val="005E5DDC"/>
    <w:rsid w:val="005F1F66"/>
    <w:rsid w:val="005F799B"/>
    <w:rsid w:val="006523C1"/>
    <w:rsid w:val="00652CA2"/>
    <w:rsid w:val="00661810"/>
    <w:rsid w:val="006A6A94"/>
    <w:rsid w:val="006B4DE8"/>
    <w:rsid w:val="006F39F4"/>
    <w:rsid w:val="00737755"/>
    <w:rsid w:val="00742439"/>
    <w:rsid w:val="00745527"/>
    <w:rsid w:val="00773664"/>
    <w:rsid w:val="00785B76"/>
    <w:rsid w:val="00786A94"/>
    <w:rsid w:val="008B42CA"/>
    <w:rsid w:val="008B7901"/>
    <w:rsid w:val="008C7369"/>
    <w:rsid w:val="008D25FD"/>
    <w:rsid w:val="008E7D3E"/>
    <w:rsid w:val="008F6727"/>
    <w:rsid w:val="00913952"/>
    <w:rsid w:val="009659C0"/>
    <w:rsid w:val="0099276C"/>
    <w:rsid w:val="00995AD4"/>
    <w:rsid w:val="00996DCA"/>
    <w:rsid w:val="00A305D1"/>
    <w:rsid w:val="00A67CAA"/>
    <w:rsid w:val="00A732AE"/>
    <w:rsid w:val="00AA7CF9"/>
    <w:rsid w:val="00B51AB6"/>
    <w:rsid w:val="00B608BD"/>
    <w:rsid w:val="00B63D31"/>
    <w:rsid w:val="00B7241D"/>
    <w:rsid w:val="00BA0FE1"/>
    <w:rsid w:val="00BA4B6E"/>
    <w:rsid w:val="00BD370E"/>
    <w:rsid w:val="00C02F4D"/>
    <w:rsid w:val="00C04296"/>
    <w:rsid w:val="00C24105"/>
    <w:rsid w:val="00C44EB1"/>
    <w:rsid w:val="00C66B39"/>
    <w:rsid w:val="00C71B17"/>
    <w:rsid w:val="00C831BB"/>
    <w:rsid w:val="00CB31A0"/>
    <w:rsid w:val="00D02C2D"/>
    <w:rsid w:val="00D07272"/>
    <w:rsid w:val="00D410E4"/>
    <w:rsid w:val="00D54881"/>
    <w:rsid w:val="00D661ED"/>
    <w:rsid w:val="00DC5438"/>
    <w:rsid w:val="00E6635E"/>
    <w:rsid w:val="00E7454D"/>
    <w:rsid w:val="00E852BA"/>
    <w:rsid w:val="00E85C37"/>
    <w:rsid w:val="00E8791A"/>
    <w:rsid w:val="00ED0FB6"/>
    <w:rsid w:val="00EF1A09"/>
    <w:rsid w:val="00F20876"/>
    <w:rsid w:val="00F35045"/>
    <w:rsid w:val="00F55148"/>
    <w:rsid w:val="00F7102A"/>
    <w:rsid w:val="00F76DCA"/>
    <w:rsid w:val="00FD2686"/>
    <w:rsid w:val="00FD2934"/>
    <w:rsid w:val="00FD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7C21F"/>
  <w15:docId w15:val="{22995645-D4B5-4B19-9EB8-171850CD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1A09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A09"/>
    <w:rPr>
      <w:rFonts w:ascii="Segoe UI" w:hAnsi="Segoe UI" w:cs="Mangal"/>
      <w:sz w:val="18"/>
      <w:szCs w:val="16"/>
    </w:rPr>
  </w:style>
  <w:style w:type="character" w:styleId="Hyperlink">
    <w:name w:val="Hyperlink"/>
    <w:basedOn w:val="DefaultParagraphFont"/>
    <w:uiPriority w:val="99"/>
    <w:unhideWhenUsed/>
    <w:rsid w:val="00F55148"/>
    <w:rPr>
      <w:color w:val="0000FF" w:themeColor="hyperlink"/>
      <w:u w:val="single"/>
    </w:rPr>
  </w:style>
  <w:style w:type="character" w:customStyle="1" w:styleId="object">
    <w:name w:val="object"/>
    <w:basedOn w:val="DefaultParagraphFont"/>
    <w:rsid w:val="00773664"/>
  </w:style>
  <w:style w:type="paragraph" w:styleId="Header">
    <w:name w:val="header"/>
    <w:basedOn w:val="Normal"/>
    <w:link w:val="HeaderChar"/>
    <w:uiPriority w:val="99"/>
    <w:unhideWhenUsed/>
    <w:rsid w:val="005777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75F"/>
  </w:style>
  <w:style w:type="paragraph" w:styleId="Footer">
    <w:name w:val="footer"/>
    <w:basedOn w:val="Normal"/>
    <w:link w:val="FooterChar"/>
    <w:uiPriority w:val="99"/>
    <w:unhideWhenUsed/>
    <w:rsid w:val="005777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6044387</dc:creator>
  <cp:lastModifiedBy>6186890</cp:lastModifiedBy>
  <cp:revision>3</cp:revision>
  <cp:lastPrinted>2020-11-05T05:31:00Z</cp:lastPrinted>
  <dcterms:created xsi:type="dcterms:W3CDTF">2020-12-07T04:27:00Z</dcterms:created>
  <dcterms:modified xsi:type="dcterms:W3CDTF">2020-12-07T04:30:00Z</dcterms:modified>
</cp:coreProperties>
</file>