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296" w:rsidRPr="00295496" w:rsidRDefault="002C2296"/>
    <w:p w:rsidR="002C2296" w:rsidRPr="00224F1D" w:rsidRDefault="002C2296">
      <w:pPr>
        <w:rPr>
          <w:sz w:val="28"/>
          <w:szCs w:val="24"/>
          <w:u w:val="single"/>
        </w:rPr>
      </w:pPr>
    </w:p>
    <w:tbl>
      <w:tblPr>
        <w:tblStyle w:val="TableGrid"/>
        <w:tblW w:w="0" w:type="auto"/>
        <w:tblLook w:val="04A0"/>
      </w:tblPr>
      <w:tblGrid>
        <w:gridCol w:w="4788"/>
        <w:gridCol w:w="4788"/>
      </w:tblGrid>
      <w:tr w:rsidR="002C2296" w:rsidRPr="00224F1D" w:rsidTr="00BD40A1">
        <w:tc>
          <w:tcPr>
            <w:tcW w:w="9576" w:type="dxa"/>
            <w:gridSpan w:val="2"/>
          </w:tcPr>
          <w:p w:rsidR="002C2296" w:rsidRPr="00224F1D" w:rsidRDefault="002C2296" w:rsidP="00224F1D">
            <w:pPr>
              <w:jc w:val="center"/>
              <w:rPr>
                <w:sz w:val="28"/>
                <w:szCs w:val="24"/>
                <w:u w:val="single"/>
              </w:rPr>
            </w:pPr>
            <w:r w:rsidRPr="00224F1D">
              <w:rPr>
                <w:sz w:val="28"/>
                <w:szCs w:val="24"/>
              </w:rPr>
              <w:t>CONTENTS</w:t>
            </w:r>
          </w:p>
        </w:tc>
      </w:tr>
      <w:tr w:rsidR="002C2296" w:rsidTr="002C2296">
        <w:tc>
          <w:tcPr>
            <w:tcW w:w="4788" w:type="dxa"/>
          </w:tcPr>
          <w:p w:rsidR="002C2296" w:rsidRPr="002C2296" w:rsidRDefault="002C2296">
            <w:r w:rsidRPr="002C2296">
              <w:t>DESCRIPTION</w:t>
            </w:r>
          </w:p>
        </w:tc>
        <w:tc>
          <w:tcPr>
            <w:tcW w:w="4788" w:type="dxa"/>
          </w:tcPr>
          <w:p w:rsidR="002C2296" w:rsidRDefault="00224F1D">
            <w:pPr>
              <w:rPr>
                <w:u w:val="single"/>
              </w:rPr>
            </w:pPr>
            <w:r w:rsidRPr="002C2296">
              <w:t>NO OF PAGES</w:t>
            </w:r>
          </w:p>
        </w:tc>
      </w:tr>
      <w:tr w:rsidR="002C2296" w:rsidTr="002C2296">
        <w:tc>
          <w:tcPr>
            <w:tcW w:w="4788" w:type="dxa"/>
          </w:tcPr>
          <w:p w:rsidR="002C2296" w:rsidRPr="002C2296" w:rsidRDefault="002C2296">
            <w:r w:rsidRPr="002C2296">
              <w:t>PART-A: INSTRUCTIONS TO THE BIDDERS</w:t>
            </w:r>
          </w:p>
        </w:tc>
        <w:tc>
          <w:tcPr>
            <w:tcW w:w="4788" w:type="dxa"/>
          </w:tcPr>
          <w:p w:rsidR="002C2296" w:rsidRPr="002C2296" w:rsidRDefault="00224F1D" w:rsidP="00224F1D">
            <w:pPr>
              <w:jc w:val="center"/>
            </w:pPr>
            <w:r>
              <w:t>1</w:t>
            </w:r>
          </w:p>
        </w:tc>
      </w:tr>
      <w:tr w:rsidR="002C2296" w:rsidTr="002C2296">
        <w:tc>
          <w:tcPr>
            <w:tcW w:w="4788" w:type="dxa"/>
          </w:tcPr>
          <w:p w:rsidR="002C2296" w:rsidRPr="002C2296" w:rsidRDefault="002C2296">
            <w:r w:rsidRPr="002C2296">
              <w:t xml:space="preserve">PART –B: </w:t>
            </w:r>
            <w:r>
              <w:t>FORMAT TO QUOTE TOTAL AMOUNT</w:t>
            </w:r>
          </w:p>
        </w:tc>
        <w:tc>
          <w:tcPr>
            <w:tcW w:w="4788" w:type="dxa"/>
          </w:tcPr>
          <w:p w:rsidR="002C2296" w:rsidRPr="002C2296" w:rsidRDefault="002C2296" w:rsidP="00224F1D">
            <w:pPr>
              <w:jc w:val="center"/>
            </w:pPr>
            <w:r w:rsidRPr="002C2296">
              <w:t>1</w:t>
            </w:r>
          </w:p>
        </w:tc>
      </w:tr>
      <w:tr w:rsidR="002C2296" w:rsidTr="002C2296">
        <w:tc>
          <w:tcPr>
            <w:tcW w:w="4788" w:type="dxa"/>
          </w:tcPr>
          <w:p w:rsidR="002C2296" w:rsidRDefault="002C2296">
            <w:pPr>
              <w:rPr>
                <w:u w:val="single"/>
              </w:rPr>
            </w:pPr>
            <w:r w:rsidRPr="00B67B3E">
              <w:t>PART-C: BILL OF QUANTITIES WITH WEIGHTAGE FOR AMOUNT OF EACH ITEMS W.R.T THE TOTAL</w:t>
            </w:r>
            <w:r>
              <w:rPr>
                <w:u w:val="single"/>
              </w:rPr>
              <w:t xml:space="preserve"> </w:t>
            </w:r>
            <w:r w:rsidRPr="002C2296">
              <w:t>QUOTED PRICE</w:t>
            </w:r>
          </w:p>
        </w:tc>
        <w:tc>
          <w:tcPr>
            <w:tcW w:w="4788" w:type="dxa"/>
          </w:tcPr>
          <w:p w:rsidR="002C2296" w:rsidRPr="002C2296" w:rsidRDefault="00224F1D" w:rsidP="00224F1D">
            <w:pPr>
              <w:jc w:val="center"/>
            </w:pPr>
            <w:r>
              <w:t>1</w:t>
            </w:r>
          </w:p>
        </w:tc>
      </w:tr>
    </w:tbl>
    <w:p w:rsidR="002C2296" w:rsidRDefault="002C2296">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C2296" w:rsidRDefault="002C2296">
      <w:pPr>
        <w:rPr>
          <w:u w:val="single"/>
        </w:rPr>
      </w:pPr>
    </w:p>
    <w:p w:rsidR="002C2296" w:rsidRDefault="002C2296">
      <w:pPr>
        <w:rPr>
          <w:u w:val="single"/>
        </w:rPr>
      </w:pPr>
    </w:p>
    <w:p w:rsidR="00F06B47" w:rsidRPr="00F06B47" w:rsidRDefault="00F06B47">
      <w:pPr>
        <w:rPr>
          <w:u w:val="single"/>
        </w:rPr>
      </w:pPr>
      <w:r w:rsidRPr="00F06B47">
        <w:rPr>
          <w:u w:val="single"/>
        </w:rPr>
        <w:lastRenderedPageBreak/>
        <w:t>PART-A: INSTRUCTIONS TO BIDDERS</w:t>
      </w:r>
    </w:p>
    <w:p w:rsidR="00F06B47" w:rsidRPr="00F06B47" w:rsidRDefault="00F06B47" w:rsidP="00F06B47">
      <w:pPr>
        <w:numPr>
          <w:ilvl w:val="0"/>
          <w:numId w:val="1"/>
        </w:numPr>
      </w:pPr>
      <w:r w:rsidRPr="00F06B47">
        <w:t>Bidders shall only quote ‘Total Amount’ in the format given in PART -B of the price bid. Any other entry elsewhere in the price bid shall be treated as Null and Void.</w:t>
      </w:r>
    </w:p>
    <w:p w:rsidR="00F06B47" w:rsidRPr="00F06B47" w:rsidRDefault="00F06B47" w:rsidP="00F06B47">
      <w:pPr>
        <w:numPr>
          <w:ilvl w:val="0"/>
          <w:numId w:val="1"/>
        </w:numPr>
      </w:pPr>
      <w:r w:rsidRPr="00F06B47">
        <w:t>BHEL has pre-fixed the weightages for the amount of individual items of Bill of Quantity with respect to the ‘Total Amount’ in Part-C.</w:t>
      </w:r>
    </w:p>
    <w:p w:rsidR="00F06B47" w:rsidRPr="00F06B47" w:rsidRDefault="00F06B47" w:rsidP="00F06B47">
      <w:pPr>
        <w:numPr>
          <w:ilvl w:val="0"/>
          <w:numId w:val="1"/>
        </w:numPr>
      </w:pPr>
      <w:r w:rsidRPr="00F06B47">
        <w:t xml:space="preserve">Based on the pre-fixed weightages, the amount for the individual items </w:t>
      </w:r>
      <w:r w:rsidR="00394691" w:rsidRPr="00F06B47">
        <w:t>of the</w:t>
      </w:r>
      <w:r w:rsidRPr="00F06B47">
        <w:t xml:space="preserve"> Bill of Quantity shall be arrived at. This amount shall be rounded off to the nearest rupee.</w:t>
      </w:r>
    </w:p>
    <w:p w:rsidR="00F06B47" w:rsidRPr="00F06B47" w:rsidRDefault="00F06B47" w:rsidP="00F06B47">
      <w:pPr>
        <w:numPr>
          <w:ilvl w:val="0"/>
          <w:numId w:val="1"/>
        </w:numPr>
      </w:pPr>
      <w:r w:rsidRPr="00F06B47">
        <w:t>Based on the quantities of individual item and the amount arrived in Sl No: 4 above, unit rate of individual items shall be derived. This unit rate shall be rounded off to four decimal places.</w:t>
      </w:r>
    </w:p>
    <w:p w:rsidR="00653CA7" w:rsidRDefault="00F06B47" w:rsidP="00653CA7">
      <w:pPr>
        <w:numPr>
          <w:ilvl w:val="0"/>
          <w:numId w:val="1"/>
        </w:numPr>
      </w:pPr>
      <w:r w:rsidRPr="00F06B47">
        <w:t>Bidders to note that this is an item rate contract. Payment shall be made for the actual quantities of work executed at the unit rate arrived at as per SlNo.5 above.</w:t>
      </w:r>
    </w:p>
    <w:p w:rsidR="00A345AA" w:rsidRDefault="00A345AA" w:rsidP="00A345AA">
      <w:pPr>
        <w:numPr>
          <w:ilvl w:val="0"/>
          <w:numId w:val="1"/>
        </w:numPr>
      </w:pPr>
      <w:r w:rsidRPr="000D3166">
        <w:t>Service tax Shall be payable extra at actual. Present Rate</w:t>
      </w:r>
      <w:r>
        <w:t xml:space="preserve"> @15% inclusive of 0.5% SBC and 0.5% KKC. If GST is implemented the impact of the same shall be to BHEL account.</w:t>
      </w:r>
    </w:p>
    <w:p w:rsidR="00A345AA" w:rsidRDefault="00A345AA" w:rsidP="00A345AA">
      <w:pPr>
        <w:ind w:left="810"/>
      </w:pPr>
    </w:p>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Pr="00F06B47" w:rsidRDefault="00224F1D" w:rsidP="00224F1D"/>
    <w:tbl>
      <w:tblPr>
        <w:tblStyle w:val="TableGrid"/>
        <w:tblW w:w="0" w:type="auto"/>
        <w:tblLook w:val="04A0"/>
      </w:tblPr>
      <w:tblGrid>
        <w:gridCol w:w="2808"/>
        <w:gridCol w:w="6768"/>
      </w:tblGrid>
      <w:tr w:rsidR="00760FEC" w:rsidTr="00066E57">
        <w:tc>
          <w:tcPr>
            <w:tcW w:w="9576" w:type="dxa"/>
            <w:gridSpan w:val="2"/>
          </w:tcPr>
          <w:p w:rsidR="00760FEC" w:rsidRDefault="00F06B47" w:rsidP="00760FEC">
            <w:pPr>
              <w:jc w:val="center"/>
            </w:pPr>
            <w:r>
              <w:t>Part B: Format To Q</w:t>
            </w:r>
            <w:r w:rsidR="00760FEC" w:rsidRPr="00760FEC">
              <w:t>uote Total Amount</w:t>
            </w:r>
          </w:p>
        </w:tc>
      </w:tr>
      <w:tr w:rsidR="00760FEC" w:rsidTr="003034F8">
        <w:tc>
          <w:tcPr>
            <w:tcW w:w="9576" w:type="dxa"/>
            <w:gridSpan w:val="2"/>
          </w:tcPr>
          <w:p w:rsidR="00760FEC" w:rsidRDefault="00760FEC" w:rsidP="00760FEC">
            <w:pPr>
              <w:jc w:val="center"/>
            </w:pPr>
            <w:r w:rsidRPr="00760FEC">
              <w:t>Tender Specification BHEL:ISG:IS-1-15-2003/001-Drawing &amp; Drafting Services</w:t>
            </w:r>
          </w:p>
        </w:tc>
      </w:tr>
      <w:tr w:rsidR="00760FEC" w:rsidTr="00EE5CEA">
        <w:tc>
          <w:tcPr>
            <w:tcW w:w="9576" w:type="dxa"/>
            <w:gridSpan w:val="2"/>
          </w:tcPr>
          <w:p w:rsidR="00760FEC" w:rsidRDefault="00760FEC" w:rsidP="00760FEC">
            <w:pPr>
              <w:jc w:val="center"/>
            </w:pPr>
            <w:r w:rsidRPr="00760FEC">
              <w:t>at  2 x 800 MW TPP, NTPC TELANGANA (KARIMNAGAR) CHP</w:t>
            </w:r>
          </w:p>
        </w:tc>
      </w:tr>
      <w:tr w:rsidR="00760FEC" w:rsidTr="00760FEC">
        <w:tc>
          <w:tcPr>
            <w:tcW w:w="2808" w:type="dxa"/>
            <w:vMerge w:val="restart"/>
          </w:tcPr>
          <w:p w:rsidR="00760FEC" w:rsidRDefault="00760FEC">
            <w:r w:rsidRPr="00760FEC">
              <w:t>Total Amount for the entire Bill of Quantities(BOQ) given in Price Schedule-2</w:t>
            </w:r>
          </w:p>
        </w:tc>
        <w:tc>
          <w:tcPr>
            <w:tcW w:w="6768" w:type="dxa"/>
          </w:tcPr>
          <w:p w:rsidR="00760FEC" w:rsidRDefault="00760FEC">
            <w:r w:rsidRPr="00760FEC">
              <w:t>In figures :</w:t>
            </w:r>
          </w:p>
        </w:tc>
      </w:tr>
      <w:tr w:rsidR="00760FEC" w:rsidTr="00760FEC">
        <w:tc>
          <w:tcPr>
            <w:tcW w:w="2808" w:type="dxa"/>
            <w:vMerge/>
          </w:tcPr>
          <w:p w:rsidR="00760FEC" w:rsidRDefault="00760FEC"/>
        </w:tc>
        <w:tc>
          <w:tcPr>
            <w:tcW w:w="6768" w:type="dxa"/>
          </w:tcPr>
          <w:p w:rsidR="00760FEC" w:rsidRDefault="00760FEC">
            <w:r w:rsidRPr="00760FEC">
              <w:t>In words:</w:t>
            </w:r>
          </w:p>
        </w:tc>
      </w:tr>
      <w:tr w:rsidR="00760FEC" w:rsidTr="00A4766B">
        <w:tc>
          <w:tcPr>
            <w:tcW w:w="9576" w:type="dxa"/>
            <w:gridSpan w:val="2"/>
          </w:tcPr>
          <w:p w:rsidR="00760FEC" w:rsidRDefault="00760FEC" w:rsidP="00760FEC">
            <w:r>
              <w:t>Note :</w:t>
            </w:r>
          </w:p>
          <w:p w:rsidR="00760FEC" w:rsidRDefault="00760FEC">
            <w:r>
              <w:t>Bidders to quote Total Amount in this format given above, which shall be taken into account for evaluation and awarding and hence, shall be complete in all respect for the full scope defined in specification and in accordance with all terms &amp; conditions of tender.</w:t>
            </w:r>
          </w:p>
        </w:tc>
      </w:tr>
    </w:tbl>
    <w:p w:rsidR="00760FEC" w:rsidRDefault="00760FEC"/>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tbl>
      <w:tblPr>
        <w:tblStyle w:val="TableGrid"/>
        <w:tblW w:w="0" w:type="auto"/>
        <w:tblLook w:val="04A0"/>
      </w:tblPr>
      <w:tblGrid>
        <w:gridCol w:w="738"/>
        <w:gridCol w:w="3092"/>
        <w:gridCol w:w="1915"/>
        <w:gridCol w:w="1915"/>
        <w:gridCol w:w="1916"/>
      </w:tblGrid>
      <w:tr w:rsidR="00760FEC" w:rsidTr="006A71B5">
        <w:tc>
          <w:tcPr>
            <w:tcW w:w="9576" w:type="dxa"/>
            <w:gridSpan w:val="5"/>
          </w:tcPr>
          <w:p w:rsidR="00760FEC" w:rsidRDefault="00F06B47" w:rsidP="00760FEC">
            <w:pPr>
              <w:jc w:val="center"/>
            </w:pPr>
            <w:r>
              <w:t>Part C: Bill of Quantities</w:t>
            </w:r>
          </w:p>
        </w:tc>
      </w:tr>
      <w:tr w:rsidR="00760FEC" w:rsidTr="002C2D49">
        <w:tc>
          <w:tcPr>
            <w:tcW w:w="9576" w:type="dxa"/>
            <w:gridSpan w:val="5"/>
          </w:tcPr>
          <w:p w:rsidR="00760FEC" w:rsidRDefault="00760FEC" w:rsidP="00760FEC">
            <w:pPr>
              <w:jc w:val="center"/>
            </w:pPr>
            <w:r w:rsidRPr="00760FEC">
              <w:t>Enquiry No: 88/16/6046/SK dtd. 22.10.2016</w:t>
            </w:r>
          </w:p>
        </w:tc>
      </w:tr>
      <w:tr w:rsidR="00760FEC" w:rsidTr="00EB48E1">
        <w:tc>
          <w:tcPr>
            <w:tcW w:w="9576" w:type="dxa"/>
            <w:gridSpan w:val="5"/>
          </w:tcPr>
          <w:p w:rsidR="00760FEC" w:rsidRDefault="00760FEC" w:rsidP="00760FEC">
            <w:pPr>
              <w:jc w:val="center"/>
            </w:pPr>
            <w:r w:rsidRPr="00760FEC">
              <w:t>Tender Specification BHEL:ISG:IS-1-15-2003/001-Drawing &amp; Drafting Services</w:t>
            </w:r>
          </w:p>
        </w:tc>
      </w:tr>
      <w:tr w:rsidR="00760FEC" w:rsidTr="006C34B1">
        <w:tc>
          <w:tcPr>
            <w:tcW w:w="9576" w:type="dxa"/>
            <w:gridSpan w:val="5"/>
          </w:tcPr>
          <w:p w:rsidR="00760FEC" w:rsidRDefault="00760FEC" w:rsidP="00760FEC">
            <w:pPr>
              <w:jc w:val="center"/>
            </w:pPr>
            <w:r w:rsidRPr="00760FEC">
              <w:t>at  2 x 800 MW TPP, NTPC TELANGANA (KARIMNAGAR) CHP</w:t>
            </w:r>
          </w:p>
        </w:tc>
      </w:tr>
      <w:tr w:rsidR="00760FEC" w:rsidTr="00760FEC">
        <w:tc>
          <w:tcPr>
            <w:tcW w:w="738" w:type="dxa"/>
            <w:vAlign w:val="center"/>
          </w:tcPr>
          <w:p w:rsidR="00760FEC" w:rsidRDefault="00760FEC">
            <w:pPr>
              <w:jc w:val="center"/>
              <w:rPr>
                <w:rFonts w:ascii="Calibri" w:hAnsi="Calibri" w:cs="Calibri"/>
                <w:b/>
                <w:bCs/>
                <w:color w:val="000000"/>
                <w:szCs w:val="22"/>
              </w:rPr>
            </w:pPr>
            <w:r>
              <w:rPr>
                <w:rFonts w:ascii="Calibri" w:hAnsi="Calibri" w:cs="Calibri"/>
                <w:b/>
                <w:bCs/>
                <w:color w:val="000000"/>
                <w:szCs w:val="22"/>
              </w:rPr>
              <w:t>Sl. No.</w:t>
            </w:r>
          </w:p>
        </w:tc>
        <w:tc>
          <w:tcPr>
            <w:tcW w:w="3092" w:type="dxa"/>
            <w:vAlign w:val="center"/>
          </w:tcPr>
          <w:p w:rsidR="00760FEC" w:rsidRDefault="00760FEC">
            <w:pPr>
              <w:jc w:val="center"/>
              <w:rPr>
                <w:rFonts w:ascii="Calibri" w:hAnsi="Calibri" w:cs="Calibri"/>
                <w:b/>
                <w:bCs/>
                <w:color w:val="000000"/>
                <w:szCs w:val="22"/>
              </w:rPr>
            </w:pPr>
            <w:r>
              <w:rPr>
                <w:rFonts w:ascii="Calibri" w:hAnsi="Calibri" w:cs="Calibri"/>
                <w:b/>
                <w:bCs/>
                <w:color w:val="000000"/>
                <w:szCs w:val="22"/>
              </w:rPr>
              <w:t>Description</w:t>
            </w:r>
          </w:p>
        </w:tc>
        <w:tc>
          <w:tcPr>
            <w:tcW w:w="1915" w:type="dxa"/>
            <w:vAlign w:val="center"/>
          </w:tcPr>
          <w:p w:rsidR="00760FEC" w:rsidRDefault="00760FEC">
            <w:pPr>
              <w:jc w:val="center"/>
              <w:rPr>
                <w:rFonts w:ascii="Calibri" w:hAnsi="Calibri" w:cs="Calibri"/>
                <w:b/>
                <w:bCs/>
                <w:color w:val="000000"/>
                <w:szCs w:val="22"/>
              </w:rPr>
            </w:pPr>
            <w:r>
              <w:rPr>
                <w:rFonts w:ascii="Calibri" w:hAnsi="Calibri" w:cs="Calibri"/>
                <w:b/>
                <w:bCs/>
                <w:color w:val="000000"/>
                <w:szCs w:val="22"/>
              </w:rPr>
              <w:t>UOM</w:t>
            </w:r>
          </w:p>
        </w:tc>
        <w:tc>
          <w:tcPr>
            <w:tcW w:w="1915" w:type="dxa"/>
            <w:vAlign w:val="center"/>
          </w:tcPr>
          <w:p w:rsidR="00760FEC" w:rsidRDefault="00760FEC">
            <w:pPr>
              <w:jc w:val="center"/>
              <w:rPr>
                <w:rFonts w:ascii="Calibri" w:hAnsi="Calibri" w:cs="Calibri"/>
                <w:b/>
                <w:bCs/>
                <w:color w:val="000000"/>
                <w:szCs w:val="22"/>
              </w:rPr>
            </w:pPr>
            <w:r>
              <w:rPr>
                <w:rFonts w:ascii="Calibri" w:hAnsi="Calibri" w:cs="Calibri"/>
                <w:b/>
                <w:bCs/>
                <w:color w:val="000000"/>
                <w:szCs w:val="22"/>
              </w:rPr>
              <w:t xml:space="preserve">Quantity </w:t>
            </w:r>
          </w:p>
        </w:tc>
        <w:tc>
          <w:tcPr>
            <w:tcW w:w="1916" w:type="dxa"/>
            <w:vAlign w:val="center"/>
          </w:tcPr>
          <w:p w:rsidR="00760FEC" w:rsidRDefault="00760FEC">
            <w:pPr>
              <w:jc w:val="center"/>
              <w:rPr>
                <w:rFonts w:ascii="Calibri" w:hAnsi="Calibri" w:cs="Calibri"/>
                <w:b/>
                <w:bCs/>
                <w:color w:val="000000"/>
                <w:szCs w:val="22"/>
              </w:rPr>
            </w:pPr>
            <w:r>
              <w:rPr>
                <w:rFonts w:ascii="Calibri" w:hAnsi="Calibri" w:cs="Calibri"/>
                <w:b/>
                <w:bCs/>
                <w:color w:val="000000"/>
                <w:szCs w:val="22"/>
              </w:rPr>
              <w:t>Weightage for amount of each item (Nearest to the 7 decimal points) w.r.t the total amount</w:t>
            </w:r>
          </w:p>
        </w:tc>
      </w:tr>
      <w:tr w:rsidR="00760FEC" w:rsidTr="00760FEC">
        <w:trPr>
          <w:trHeight w:val="440"/>
        </w:trPr>
        <w:tc>
          <w:tcPr>
            <w:tcW w:w="738" w:type="dxa"/>
          </w:tcPr>
          <w:p w:rsidR="00760FEC" w:rsidRDefault="00760FEC" w:rsidP="00760FEC">
            <w:pPr>
              <w:jc w:val="center"/>
              <w:rPr>
                <w:rFonts w:ascii="Cambria" w:hAnsi="Cambria" w:cs="Calibri"/>
                <w:sz w:val="24"/>
                <w:szCs w:val="24"/>
              </w:rPr>
            </w:pPr>
            <w:r>
              <w:rPr>
                <w:rFonts w:ascii="Cambria" w:hAnsi="Cambria" w:cs="Calibri"/>
              </w:rPr>
              <w:t>A</w:t>
            </w:r>
          </w:p>
        </w:tc>
        <w:tc>
          <w:tcPr>
            <w:tcW w:w="8838" w:type="dxa"/>
            <w:gridSpan w:val="4"/>
            <w:vAlign w:val="bottom"/>
          </w:tcPr>
          <w:p w:rsidR="00760FEC" w:rsidRDefault="00760FEC" w:rsidP="00760FEC">
            <w:pPr>
              <w:rPr>
                <w:rFonts w:ascii="Cambria" w:hAnsi="Cambria" w:cs="Calibri"/>
                <w:sz w:val="24"/>
                <w:szCs w:val="24"/>
              </w:rPr>
            </w:pPr>
            <w:r>
              <w:rPr>
                <w:rFonts w:ascii="Calibri" w:hAnsi="Calibri" w:cs="Calibri"/>
                <w:b/>
                <w:bCs/>
                <w:color w:val="000000"/>
                <w:szCs w:val="22"/>
              </w:rPr>
              <w:t>GENERAL ARRANGEMENT OF CONVEYORS WITH LOAD DATA &amp; CIVIL ASSIGNMENT.</w:t>
            </w:r>
          </w:p>
          <w:p w:rsidR="00760FEC" w:rsidRDefault="00760FEC">
            <w:pPr>
              <w:jc w:val="center"/>
              <w:rPr>
                <w:rFonts w:ascii="Cambria" w:hAnsi="Cambria" w:cs="Calibri"/>
                <w:sz w:val="24"/>
                <w:szCs w:val="24"/>
              </w:rPr>
            </w:pPr>
            <w:r>
              <w:rPr>
                <w:rFonts w:ascii="Cambria" w:hAnsi="Cambria" w:cs="Calibri"/>
              </w:rPr>
              <w:t> </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1</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 xml:space="preserve">GA of BC#40A/40B </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2</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 xml:space="preserve">GA of BC#41A/41B </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3</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 xml:space="preserve">GA of BC#42A </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4</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 xml:space="preserve">GA of BC#42B </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5</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GA of BC#43A</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6</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 xml:space="preserve">GA of BC#43B </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rPr>
          <w:trHeight w:val="503"/>
        </w:trPr>
        <w:tc>
          <w:tcPr>
            <w:tcW w:w="738" w:type="dxa"/>
          </w:tcPr>
          <w:p w:rsidR="00760FEC" w:rsidRDefault="00760FEC" w:rsidP="00760FEC">
            <w:pPr>
              <w:jc w:val="center"/>
              <w:rPr>
                <w:rFonts w:ascii="Cambria" w:hAnsi="Cambria" w:cs="Calibri"/>
                <w:sz w:val="24"/>
                <w:szCs w:val="24"/>
              </w:rPr>
            </w:pPr>
            <w:r>
              <w:rPr>
                <w:rFonts w:ascii="Cambria" w:hAnsi="Cambria" w:cs="Calibri"/>
              </w:rPr>
              <w:t>B</w:t>
            </w:r>
          </w:p>
        </w:tc>
        <w:tc>
          <w:tcPr>
            <w:tcW w:w="8838" w:type="dxa"/>
            <w:gridSpan w:val="4"/>
          </w:tcPr>
          <w:p w:rsidR="00760FEC" w:rsidRDefault="00760FEC" w:rsidP="00760FEC">
            <w:pPr>
              <w:rPr>
                <w:rFonts w:ascii="Calibri" w:hAnsi="Calibri" w:cs="Calibri"/>
                <w:color w:val="000000"/>
                <w:szCs w:val="22"/>
              </w:rPr>
            </w:pPr>
            <w:r>
              <w:rPr>
                <w:rFonts w:ascii="Calibri" w:hAnsi="Calibri" w:cs="Calibri"/>
                <w:b/>
                <w:bCs/>
                <w:color w:val="000000"/>
                <w:szCs w:val="22"/>
              </w:rPr>
              <w:t>GENERAL ARRANGEMENT OF CHP BUILDINGS WITH LOAD DATA &amp; CIVIL ASSIGNMENT.</w:t>
            </w:r>
            <w:r>
              <w:rPr>
                <w:rFonts w:ascii="Calibri" w:hAnsi="Calibri" w:cs="Calibri"/>
                <w:color w:val="000000"/>
                <w:szCs w:val="22"/>
              </w:rPr>
              <w:t> </w:t>
            </w:r>
          </w:p>
        </w:tc>
      </w:tr>
      <w:tr w:rsidR="00760FEC" w:rsidTr="00760FEC">
        <w:tc>
          <w:tcPr>
            <w:tcW w:w="738" w:type="dxa"/>
            <w:vAlign w:val="bottom"/>
          </w:tcPr>
          <w:p w:rsidR="00760FEC" w:rsidRDefault="00760FEC">
            <w:pPr>
              <w:jc w:val="center"/>
              <w:rPr>
                <w:rFonts w:ascii="Calibri" w:hAnsi="Calibri" w:cs="Calibri"/>
                <w:color w:val="000000"/>
                <w:szCs w:val="22"/>
              </w:rPr>
            </w:pPr>
            <w:r>
              <w:rPr>
                <w:rFonts w:ascii="Calibri" w:hAnsi="Calibri" w:cs="Calibri"/>
                <w:color w:val="000000"/>
                <w:szCs w:val="22"/>
              </w:rPr>
              <w:t>1</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GA of TP -39 with Load data</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libri" w:hAnsi="Calibri" w:cs="Calibri"/>
                <w:color w:val="000000"/>
                <w:szCs w:val="22"/>
              </w:rPr>
            </w:pPr>
            <w:r>
              <w:rPr>
                <w:rFonts w:ascii="Calibri" w:hAnsi="Calibri" w:cs="Calibri"/>
                <w:color w:val="000000"/>
                <w:szCs w:val="22"/>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bottom"/>
          </w:tcPr>
          <w:p w:rsidR="00760FEC" w:rsidRDefault="00760FEC">
            <w:pPr>
              <w:jc w:val="center"/>
              <w:rPr>
                <w:rFonts w:ascii="Calibri" w:hAnsi="Calibri" w:cs="Calibri"/>
                <w:color w:val="000000"/>
                <w:szCs w:val="22"/>
              </w:rPr>
            </w:pPr>
            <w:r>
              <w:rPr>
                <w:rFonts w:ascii="Calibri" w:hAnsi="Calibri" w:cs="Calibri"/>
                <w:color w:val="000000"/>
                <w:szCs w:val="22"/>
              </w:rPr>
              <w:t>2</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GA of TP -40  with Load Data</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libri" w:hAnsi="Calibri" w:cs="Calibri"/>
                <w:color w:val="000000"/>
                <w:szCs w:val="22"/>
              </w:rPr>
            </w:pPr>
            <w:r>
              <w:rPr>
                <w:rFonts w:ascii="Calibri" w:hAnsi="Calibri" w:cs="Calibri"/>
                <w:color w:val="000000"/>
                <w:szCs w:val="22"/>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bottom"/>
          </w:tcPr>
          <w:p w:rsidR="00760FEC" w:rsidRDefault="00760FEC">
            <w:pPr>
              <w:jc w:val="center"/>
              <w:rPr>
                <w:rFonts w:ascii="Calibri" w:hAnsi="Calibri" w:cs="Calibri"/>
                <w:color w:val="000000"/>
                <w:szCs w:val="22"/>
              </w:rPr>
            </w:pPr>
            <w:r>
              <w:rPr>
                <w:rFonts w:ascii="Calibri" w:hAnsi="Calibri" w:cs="Calibri"/>
                <w:color w:val="000000"/>
                <w:szCs w:val="22"/>
              </w:rPr>
              <w:t>3</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GA of TP -41  with Load Data</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libri" w:hAnsi="Calibri" w:cs="Calibri"/>
                <w:color w:val="000000"/>
                <w:szCs w:val="22"/>
              </w:rPr>
            </w:pPr>
            <w:r>
              <w:rPr>
                <w:rFonts w:ascii="Calibri" w:hAnsi="Calibri" w:cs="Calibri"/>
                <w:color w:val="000000"/>
                <w:szCs w:val="22"/>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bottom"/>
          </w:tcPr>
          <w:p w:rsidR="00760FEC" w:rsidRDefault="00760FEC">
            <w:pPr>
              <w:jc w:val="center"/>
              <w:rPr>
                <w:rFonts w:ascii="Calibri" w:hAnsi="Calibri" w:cs="Calibri"/>
                <w:color w:val="000000"/>
                <w:szCs w:val="22"/>
              </w:rPr>
            </w:pPr>
            <w:r>
              <w:rPr>
                <w:rFonts w:ascii="Calibri" w:hAnsi="Calibri" w:cs="Calibri"/>
                <w:color w:val="000000"/>
                <w:szCs w:val="22"/>
              </w:rPr>
              <w:t>4</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GA of TP -42  with Load Data</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libri" w:hAnsi="Calibri" w:cs="Calibri"/>
                <w:color w:val="000000"/>
                <w:szCs w:val="22"/>
              </w:rPr>
            </w:pPr>
            <w:r>
              <w:rPr>
                <w:rFonts w:ascii="Calibri" w:hAnsi="Calibri" w:cs="Calibri"/>
                <w:color w:val="000000"/>
                <w:szCs w:val="22"/>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424A59">
        <w:tc>
          <w:tcPr>
            <w:tcW w:w="7660" w:type="dxa"/>
            <w:gridSpan w:val="4"/>
          </w:tcPr>
          <w:p w:rsidR="00760FEC" w:rsidRDefault="00760FEC" w:rsidP="00760FEC">
            <w:pPr>
              <w:jc w:val="right"/>
            </w:pPr>
            <w:r w:rsidRPr="00760FEC">
              <w:t>Total Weightage</w:t>
            </w:r>
          </w:p>
        </w:tc>
        <w:tc>
          <w:tcPr>
            <w:tcW w:w="1916" w:type="dxa"/>
          </w:tcPr>
          <w:p w:rsidR="00760FEC" w:rsidRDefault="00760FEC" w:rsidP="007065D7">
            <w:pPr>
              <w:jc w:val="center"/>
              <w:rPr>
                <w:rFonts w:ascii="Calibri" w:hAnsi="Calibri" w:cs="Calibri"/>
                <w:color w:val="000000"/>
                <w:szCs w:val="22"/>
              </w:rPr>
            </w:pPr>
            <w:r>
              <w:rPr>
                <w:rFonts w:ascii="Calibri" w:hAnsi="Calibri" w:cs="Calibri"/>
                <w:color w:val="000000"/>
                <w:szCs w:val="22"/>
              </w:rPr>
              <w:t>1.0</w:t>
            </w:r>
          </w:p>
          <w:p w:rsidR="00760FEC" w:rsidRDefault="00760FEC"/>
        </w:tc>
      </w:tr>
    </w:tbl>
    <w:p w:rsidR="00760FEC" w:rsidRDefault="00760FEC" w:rsidP="00760FEC"/>
    <w:sectPr w:rsidR="00760FEC" w:rsidSect="006C740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DAC" w:rsidRDefault="001F3DAC" w:rsidP="00F06B47">
      <w:pPr>
        <w:spacing w:after="0" w:line="240" w:lineRule="auto"/>
      </w:pPr>
      <w:r>
        <w:separator/>
      </w:r>
    </w:p>
  </w:endnote>
  <w:endnote w:type="continuationSeparator" w:id="1">
    <w:p w:rsidR="001F3DAC" w:rsidRDefault="001F3DAC" w:rsidP="00F06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DAC" w:rsidRDefault="001F3DAC" w:rsidP="00F06B47">
      <w:pPr>
        <w:spacing w:after="0" w:line="240" w:lineRule="auto"/>
      </w:pPr>
      <w:r>
        <w:separator/>
      </w:r>
    </w:p>
  </w:footnote>
  <w:footnote w:type="continuationSeparator" w:id="1">
    <w:p w:rsidR="001F3DAC" w:rsidRDefault="001F3DAC" w:rsidP="00F06B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B47" w:rsidRPr="008A46C6" w:rsidRDefault="00A9006C" w:rsidP="00F06B47">
    <w:pPr>
      <w:pStyle w:val="Header"/>
      <w:jc w:val="center"/>
      <w:rPr>
        <w:sz w:val="28"/>
        <w:szCs w:val="24"/>
        <w:u w:val="single"/>
      </w:rPr>
    </w:pPr>
    <w:r>
      <w:rPr>
        <w:sz w:val="28"/>
        <w:szCs w:val="24"/>
        <w:u w:val="single"/>
      </w:rPr>
      <w:t>UN</w:t>
    </w:r>
    <w:r w:rsidR="00F06B47" w:rsidRPr="008A46C6">
      <w:rPr>
        <w:sz w:val="28"/>
        <w:szCs w:val="24"/>
        <w:u w:val="single"/>
      </w:rPr>
      <w:t>PRICE BID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F6409"/>
    <w:multiLevelType w:val="hybridMultilevel"/>
    <w:tmpl w:val="66704430"/>
    <w:lvl w:ilvl="0" w:tplc="42C4DE9A">
      <w:start w:val="1"/>
      <w:numFmt w:val="decimal"/>
      <w:lvlText w:val="%1."/>
      <w:lvlJc w:val="left"/>
      <w:pPr>
        <w:ind w:left="810"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characterSpacingControl w:val="doNotCompress"/>
  <w:footnotePr>
    <w:footnote w:id="0"/>
    <w:footnote w:id="1"/>
  </w:footnotePr>
  <w:endnotePr>
    <w:endnote w:id="0"/>
    <w:endnote w:id="1"/>
  </w:endnotePr>
  <w:compat/>
  <w:rsids>
    <w:rsidRoot w:val="00760FEC"/>
    <w:rsid w:val="0000411E"/>
    <w:rsid w:val="001F3DAC"/>
    <w:rsid w:val="00224F1D"/>
    <w:rsid w:val="00295496"/>
    <w:rsid w:val="002C2296"/>
    <w:rsid w:val="002D575C"/>
    <w:rsid w:val="00394691"/>
    <w:rsid w:val="00653CA7"/>
    <w:rsid w:val="00694A27"/>
    <w:rsid w:val="006C740E"/>
    <w:rsid w:val="007065D7"/>
    <w:rsid w:val="00760FEC"/>
    <w:rsid w:val="008A46C6"/>
    <w:rsid w:val="00922EB1"/>
    <w:rsid w:val="00A345AA"/>
    <w:rsid w:val="00A9006C"/>
    <w:rsid w:val="00B6686B"/>
    <w:rsid w:val="00B67B3E"/>
    <w:rsid w:val="00CC7601"/>
    <w:rsid w:val="00D12925"/>
    <w:rsid w:val="00DD3F32"/>
    <w:rsid w:val="00F06B47"/>
    <w:rsid w:val="00F4484B"/>
    <w:rsid w:val="00FA1251"/>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4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0F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06B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6B47"/>
  </w:style>
  <w:style w:type="paragraph" w:styleId="Footer">
    <w:name w:val="footer"/>
    <w:basedOn w:val="Normal"/>
    <w:link w:val="FooterChar"/>
    <w:uiPriority w:val="99"/>
    <w:semiHidden/>
    <w:unhideWhenUsed/>
    <w:rsid w:val="00F06B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6B47"/>
  </w:style>
</w:styles>
</file>

<file path=word/webSettings.xml><?xml version="1.0" encoding="utf-8"?>
<w:webSettings xmlns:r="http://schemas.openxmlformats.org/officeDocument/2006/relationships" xmlns:w="http://schemas.openxmlformats.org/wordprocessingml/2006/main">
  <w:divs>
    <w:div w:id="1504320249">
      <w:bodyDiv w:val="1"/>
      <w:marLeft w:val="0"/>
      <w:marRight w:val="0"/>
      <w:marTop w:val="0"/>
      <w:marBottom w:val="0"/>
      <w:divBdr>
        <w:top w:val="none" w:sz="0" w:space="0" w:color="auto"/>
        <w:left w:val="none" w:sz="0" w:space="0" w:color="auto"/>
        <w:bottom w:val="none" w:sz="0" w:space="0" w:color="auto"/>
        <w:right w:val="none" w:sz="0" w:space="0" w:color="auto"/>
      </w:divBdr>
    </w:div>
    <w:div w:id="1610237516">
      <w:bodyDiv w:val="1"/>
      <w:marLeft w:val="0"/>
      <w:marRight w:val="0"/>
      <w:marTop w:val="0"/>
      <w:marBottom w:val="0"/>
      <w:divBdr>
        <w:top w:val="none" w:sz="0" w:space="0" w:color="auto"/>
        <w:left w:val="none" w:sz="0" w:space="0" w:color="auto"/>
        <w:bottom w:val="none" w:sz="0" w:space="0" w:color="auto"/>
        <w:right w:val="none" w:sz="0" w:space="0" w:color="auto"/>
      </w:divBdr>
    </w:div>
    <w:div w:id="168174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sk</cp:lastModifiedBy>
  <cp:revision>25</cp:revision>
  <dcterms:created xsi:type="dcterms:W3CDTF">2016-11-14T11:38:00Z</dcterms:created>
  <dcterms:modified xsi:type="dcterms:W3CDTF">2016-11-18T05:30:00Z</dcterms:modified>
</cp:coreProperties>
</file>