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BHARAT HEAVY ELECTRICALS LTD., BHOPAL</w:t>
      </w:r>
    </w:p>
    <w:p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Materials Management-Feeders</w:t>
      </w:r>
    </w:p>
    <w:p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BLOCK – 10, Ground Floor, annexe</w:t>
      </w:r>
    </w:p>
    <w:p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PIPLANI, BHOPAL – 462 022 M.P. (India)</w:t>
      </w:r>
    </w:p>
    <w:p>
      <w:pPr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PHONE NO.: +91 755 2502622</w:t>
      </w:r>
    </w:p>
    <w:p>
      <w:pPr>
        <w:jc w:val="center"/>
        <w:rPr>
          <w:rFonts w:eastAsia="Times New Roman" w:cstheme="minorHAnsi"/>
          <w:color w:val="0070C0"/>
        </w:rPr>
      </w:pPr>
      <w:r>
        <w:rPr>
          <w:rFonts w:eastAsia="Times New Roman" w:cstheme="minorHAnsi"/>
          <w:b/>
          <w:bCs/>
          <w:color w:val="0070C0"/>
        </w:rPr>
        <w:t xml:space="preserve">Email- </w:t>
      </w:r>
      <w:hyperlink r:id="rId5" w:history="1">
        <w:r>
          <w:rPr>
            <w:rStyle w:val="Hyperlink"/>
            <w:rFonts w:eastAsia="Times New Roman" w:cstheme="minorHAnsi"/>
            <w:b/>
            <w:bCs/>
          </w:rPr>
          <w:t>deepaksharma@bhel.in</w:t>
        </w:r>
      </w:hyperlink>
    </w:p>
    <w:p>
      <w:pPr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 </w:t>
      </w:r>
    </w:p>
    <w:p>
      <w:pPr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PRESS TENDER NOTICE NO: MM/Feeders/E7803038</w:t>
      </w:r>
    </w:p>
    <w:p>
      <w:pPr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color w:val="FF0000"/>
          <w:sz w:val="24"/>
          <w:szCs w:val="24"/>
        </w:rPr>
        <w:t> </w:t>
      </w:r>
    </w:p>
    <w:p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BHEL Bhopal invites online bids (e-Enquiry) on BHEL e-Tendering website </w:t>
      </w:r>
      <w:hyperlink r:id="rId6" w:history="1">
        <w:r>
          <w:rPr>
            <w:rStyle w:val="Hyperlink"/>
            <w:rFonts w:cstheme="minorHAnsi"/>
            <w:b/>
            <w:bCs/>
            <w:sz w:val="24"/>
            <w:szCs w:val="24"/>
          </w:rPr>
          <w:t>https://eprocurebhel.co.in/nicgep/app</w:t>
        </w:r>
      </w:hyperlink>
      <w:r>
        <w:rPr>
          <w:rFonts w:eastAsia="Times New Roman" w:cstheme="minorHAnsi"/>
          <w:b/>
          <w:bCs/>
          <w:sz w:val="24"/>
          <w:szCs w:val="24"/>
        </w:rPr>
        <w:t xml:space="preserve"> for following item</w:t>
      </w:r>
      <w:r>
        <w:rPr>
          <w:rFonts w:eastAsia="Times New Roman" w:cstheme="minorHAnsi"/>
          <w:sz w:val="24"/>
          <w:szCs w:val="24"/>
        </w:rPr>
        <w:t xml:space="preserve">. Complete tender document can be down loaded from </w:t>
      </w:r>
      <w:r>
        <w:rPr>
          <w:rFonts w:cstheme="minorHAnsi"/>
          <w:b/>
          <w:bCs/>
          <w:sz w:val="24"/>
          <w:szCs w:val="24"/>
        </w:rPr>
        <w:t>e-Tendering website</w:t>
      </w:r>
      <w:r>
        <w:rPr>
          <w:rFonts w:eastAsia="Times New Roman" w:cstheme="minorHAnsi"/>
          <w:sz w:val="24"/>
          <w:szCs w:val="24"/>
        </w:rPr>
        <w:t xml:space="preserve">. </w:t>
      </w:r>
      <w:r>
        <w:rPr>
          <w:rFonts w:eastAsia="Times New Roman" w:cstheme="minorHAnsi"/>
          <w:b/>
          <w:bCs/>
          <w:sz w:val="24"/>
          <w:szCs w:val="24"/>
        </w:rPr>
        <w:t>The tender must be submitted on or before enquiry due date through e</w:t>
      </w:r>
      <w:r>
        <w:rPr>
          <w:rFonts w:cstheme="minorHAnsi"/>
          <w:b/>
          <w:bCs/>
          <w:sz w:val="24"/>
          <w:szCs w:val="24"/>
        </w:rPr>
        <w:t>-Tendering website only.</w:t>
      </w:r>
    </w:p>
    <w:p>
      <w:pPr>
        <w:jc w:val="center"/>
        <w:rPr>
          <w:rFonts w:eastAsia="Times New Roman" w:cstheme="minorHAnsi"/>
          <w:sz w:val="24"/>
          <w:szCs w:val="24"/>
        </w:rPr>
      </w:pPr>
    </w:p>
    <w:tbl>
      <w:tblPr>
        <w:tblW w:w="97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1567"/>
        <w:gridCol w:w="4227"/>
        <w:gridCol w:w="1641"/>
        <w:gridCol w:w="1409"/>
      </w:tblGrid>
      <w:tr>
        <w:trPr>
          <w:trHeight w:val="366"/>
        </w:trPr>
        <w:tc>
          <w:tcPr>
            <w:tcW w:w="884" w:type="dxa"/>
            <w:vMerge w:val="restart"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567" w:type="dxa"/>
            <w:vMerge w:val="restart"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Enquiry no.</w:t>
            </w:r>
          </w:p>
        </w:tc>
        <w:tc>
          <w:tcPr>
            <w:tcW w:w="4227" w:type="dxa"/>
            <w:vMerge w:val="restart"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641" w:type="dxa"/>
            <w:vMerge w:val="restart"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Qty.</w:t>
            </w:r>
          </w:p>
        </w:tc>
        <w:tc>
          <w:tcPr>
            <w:tcW w:w="1409" w:type="dxa"/>
            <w:vMerge w:val="restart"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Due date</w:t>
            </w:r>
          </w:p>
        </w:tc>
      </w:tr>
      <w:tr>
        <w:trPr>
          <w:trHeight w:val="366"/>
        </w:trPr>
        <w:tc>
          <w:tcPr>
            <w:tcW w:w="884" w:type="dxa"/>
            <w:vMerge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Merge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vMerge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vMerge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vMerge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>
        <w:trPr>
          <w:trHeight w:val="369"/>
        </w:trPr>
        <w:tc>
          <w:tcPr>
            <w:tcW w:w="884" w:type="dxa"/>
            <w:hideMark/>
          </w:tcPr>
          <w:p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7" w:type="dxa"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E7803038</w:t>
            </w:r>
          </w:p>
        </w:tc>
        <w:tc>
          <w:tcPr>
            <w:tcW w:w="4227" w:type="dxa"/>
            <w:vAlign w:val="center"/>
            <w:hideMark/>
          </w:tcPr>
          <w:p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121212"/>
                <w:sz w:val="20"/>
                <w:szCs w:val="20"/>
                <w:lang w:val="en-IN" w:bidi="hi-IN"/>
              </w:rPr>
              <w:t>STRESS GRADING PAINT/SEMI CONDUCTING VARNISH TO INSK 30368 REV-00. MATERIAL TO BE</w:t>
            </w:r>
            <w:r>
              <w:rPr>
                <w:rFonts w:cstheme="minorHAnsi"/>
                <w:b/>
                <w:bCs/>
                <w:color w:val="121212"/>
                <w:sz w:val="20"/>
                <w:szCs w:val="20"/>
                <w:lang w:val="en-IN" w:bidi="hi-IN"/>
              </w:rPr>
              <w:t xml:space="preserve"> </w:t>
            </w:r>
            <w:r>
              <w:rPr>
                <w:rFonts w:cstheme="minorHAnsi"/>
                <w:b/>
                <w:bCs/>
                <w:color w:val="121212"/>
                <w:sz w:val="20"/>
                <w:szCs w:val="20"/>
                <w:lang w:val="en-IN" w:bidi="hi-IN"/>
              </w:rPr>
              <w:t xml:space="preserve">SUPPLIED IN 5 KG CANS. DATE OF MANUFACTURING AND DATE OF EXPIRY </w:t>
            </w:r>
            <w:proofErr w:type="gramStart"/>
            <w:r>
              <w:rPr>
                <w:rFonts w:cstheme="minorHAnsi"/>
                <w:b/>
                <w:bCs/>
                <w:color w:val="121212"/>
                <w:sz w:val="20"/>
                <w:szCs w:val="20"/>
                <w:lang w:val="en-IN" w:bidi="hi-IN"/>
              </w:rPr>
              <w:t>SHOULD BE</w:t>
            </w:r>
            <w:r>
              <w:rPr>
                <w:rFonts w:cstheme="minorHAnsi"/>
                <w:b/>
                <w:bCs/>
                <w:color w:val="121212"/>
                <w:sz w:val="20"/>
                <w:szCs w:val="20"/>
                <w:lang w:val="en-IN" w:bidi="hi-IN"/>
              </w:rPr>
              <w:t xml:space="preserve"> </w:t>
            </w:r>
            <w:r>
              <w:rPr>
                <w:rFonts w:cstheme="minorHAnsi"/>
                <w:b/>
                <w:bCs/>
                <w:color w:val="121212"/>
                <w:sz w:val="20"/>
                <w:szCs w:val="20"/>
                <w:lang w:val="en-IN" w:bidi="hi-IN"/>
              </w:rPr>
              <w:t>MENTIONED</w:t>
            </w:r>
            <w:proofErr w:type="gramEnd"/>
            <w:r>
              <w:rPr>
                <w:rFonts w:cstheme="minorHAnsi"/>
                <w:b/>
                <w:bCs/>
                <w:color w:val="121212"/>
                <w:sz w:val="20"/>
                <w:szCs w:val="20"/>
                <w:lang w:val="en-IN" w:bidi="hi-IN"/>
              </w:rPr>
              <w:t xml:space="preserve"> ON EACH CAN.</w:t>
            </w:r>
          </w:p>
        </w:tc>
        <w:tc>
          <w:tcPr>
            <w:tcW w:w="1641" w:type="dxa"/>
            <w:vAlign w:val="center"/>
            <w:hideMark/>
          </w:tcPr>
          <w:p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4000 Kg ± 5%</w:t>
            </w:r>
          </w:p>
        </w:tc>
        <w:tc>
          <w:tcPr>
            <w:tcW w:w="1409" w:type="dxa"/>
            <w:vAlign w:val="center"/>
            <w:hideMark/>
          </w:tcPr>
          <w:p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27.01.2021</w:t>
            </w:r>
          </w:p>
        </w:tc>
      </w:tr>
    </w:tbl>
    <w:p>
      <w:pPr>
        <w:ind w:left="720"/>
        <w:rPr>
          <w:rFonts w:eastAsia="Times New Roman" w:cstheme="minorHAnsi"/>
        </w:rPr>
      </w:pPr>
      <w:r>
        <w:rPr>
          <w:rFonts w:eastAsia="Times New Roman" w:cstheme="minorHAnsi"/>
        </w:rPr>
        <w:t> </w:t>
      </w:r>
    </w:p>
    <w:p>
      <w:pPr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Note: All corrigenda, addenda, amendments, time extensions, clarifications, etc., to the tender will be hosted on BHEL websites (</w:t>
      </w:r>
      <w:hyperlink r:id="rId7" w:history="1">
        <w:r>
          <w:rPr>
            <w:rFonts w:eastAsia="Times New Roman" w:cstheme="minorHAnsi"/>
            <w:b/>
            <w:bCs/>
            <w:color w:val="0070C0"/>
          </w:rPr>
          <w:t>www.bhelbpl.co.in</w:t>
        </w:r>
      </w:hyperlink>
      <w:r>
        <w:rPr>
          <w:rFonts w:eastAsia="Times New Roman" w:cstheme="minorHAnsi"/>
          <w:b/>
          <w:bCs/>
          <w:color w:val="0070C0"/>
        </w:rPr>
        <w:t xml:space="preserve"> , </w:t>
      </w:r>
      <w:hyperlink r:id="rId8" w:history="1">
        <w:r>
          <w:rPr>
            <w:rFonts w:eastAsia="Times New Roman" w:cstheme="minorHAnsi"/>
            <w:b/>
            <w:bCs/>
            <w:color w:val="0070C0"/>
          </w:rPr>
          <w:t>www.bhel.com</w:t>
        </w:r>
      </w:hyperlink>
      <w:r>
        <w:rPr>
          <w:rFonts w:eastAsia="Times New Roman" w:cstheme="minorHAnsi"/>
          <w:b/>
          <w:bCs/>
          <w:color w:val="0070C0"/>
        </w:rPr>
        <w:t xml:space="preserve"> and </w:t>
      </w:r>
      <w:hyperlink r:id="rId9" w:history="1">
        <w:r>
          <w:rPr>
            <w:rStyle w:val="Hyperlink"/>
            <w:rFonts w:cstheme="minorHAnsi"/>
            <w:b/>
            <w:bCs/>
          </w:rPr>
          <w:t>https://eprocurebhel.co.in/nicgep/app</w:t>
        </w:r>
      </w:hyperlink>
      <w:r>
        <w:rPr>
          <w:rFonts w:eastAsia="Times New Roman" w:cstheme="minorHAnsi"/>
          <w:b/>
          <w:bCs/>
        </w:rPr>
        <w:t>) only. Bidders should regularly visit web sites to keep themselves updated before submission of their offer.</w:t>
      </w:r>
    </w:p>
    <w:p>
      <w:pPr>
        <w:rPr>
          <w:rFonts w:eastAsia="Times New Roman" w:cstheme="minorHAnsi"/>
          <w:b/>
          <w:bCs/>
        </w:rPr>
      </w:pPr>
    </w:p>
    <w:p>
      <w:pPr>
        <w:rPr>
          <w:rFonts w:eastAsia="Times New Roman" w:cstheme="minorHAnsi"/>
        </w:rPr>
      </w:pPr>
    </w:p>
    <w:p>
      <w:pPr>
        <w:spacing w:after="200" w:line="276" w:lineRule="auto"/>
        <w:jc w:val="right"/>
        <w:rPr>
          <w:rFonts w:eastAsia="Times New Roman" w:cstheme="minorHAnsi"/>
        </w:rPr>
      </w:pPr>
      <w:bookmarkStart w:id="0" w:name="_GoBack"/>
      <w:bookmarkEnd w:id="0"/>
      <w:r>
        <w:rPr>
          <w:rFonts w:eastAsia="Times New Roman" w:cstheme="minorHAnsi"/>
        </w:rPr>
        <w:t> MGR (MM-Feeders)</w:t>
      </w:r>
    </w:p>
    <w:p>
      <w:pPr>
        <w:jc w:val="center"/>
        <w:rPr>
          <w:rFonts w:cstheme="minorHAnsi"/>
          <w:sz w:val="24"/>
          <w:szCs w:val="24"/>
        </w:rPr>
      </w:pPr>
    </w:p>
    <w:p>
      <w:pPr>
        <w:rPr>
          <w:rFonts w:cstheme="minorHAnsi"/>
          <w:sz w:val="24"/>
          <w:szCs w:val="24"/>
        </w:rPr>
      </w:pPr>
    </w:p>
    <w:p>
      <w:pPr>
        <w:rPr>
          <w:rFonts w:cstheme="minorHAnsi"/>
          <w:sz w:val="24"/>
          <w:szCs w:val="24"/>
        </w:rPr>
      </w:pPr>
    </w:p>
    <w:p>
      <w:pPr>
        <w:tabs>
          <w:tab w:val="left" w:pos="3817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51A2"/>
    <w:multiLevelType w:val="hybridMultilevel"/>
    <w:tmpl w:val="9070A3DE"/>
    <w:lvl w:ilvl="0" w:tplc="9452B83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06116"/>
    <w:multiLevelType w:val="hybridMultilevel"/>
    <w:tmpl w:val="A3F8EA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A139D"/>
    <w:multiLevelType w:val="hybridMultilevel"/>
    <w:tmpl w:val="332A314E"/>
    <w:lvl w:ilvl="0" w:tplc="7778B9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AFEB3D-E925-4BC8-B129-F914F8EF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el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helbpl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rocurebhel.co.in/nicgep/app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eepaksharma@bhel.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procurebhel.co.in/nicgep/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6137350</dc:creator>
  <cp:lastModifiedBy>3165027b</cp:lastModifiedBy>
  <cp:revision>51</cp:revision>
  <dcterms:created xsi:type="dcterms:W3CDTF">2016-07-06T05:13:00Z</dcterms:created>
  <dcterms:modified xsi:type="dcterms:W3CDTF">2021-01-06T10:55:00Z</dcterms:modified>
</cp:coreProperties>
</file>