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Bookman Old Style" w:hAnsi="Bookman Old Style" w:cs="TTE26BB420t00"/>
          <w:b/>
          <w:sz w:val="70"/>
          <w:szCs w:val="70"/>
          <w14:shadow w14:blurRad="49999" w14:dist="50800" w14:dir="7500000" w14:sx="100000" w14:sy="100000" w14:kx="0" w14:ky="0" w14:algn="tl">
            <w14:srgbClr w14:val="000000">
              <w14:alpha w14:val="65000"/>
              <w14:shade w14:val="5000"/>
            </w14:srgbClr>
          </w14:shadow>
          <w14:textOutline w14:w="9525" w14:cap="flat" w14:cmpd="sng" w14:algn="ctr">
            <w14:solidFill>
              <w14:srgbClr w14:val="3F3FFF"/>
            </w14:solidFill>
            <w14:prstDash w14:val="solid"/>
            <w14:round/>
          </w14:textOutline>
        </w:rPr>
      </w:pPr>
      <w:r>
        <w:rPr>
          <w:rFonts w:ascii="Bookman Old Style" w:hAnsi="Bookman Old Style"/>
          <w:noProof/>
          <w:lang w:val="en-IN" w:eastAsia="en-IN"/>
        </w:rPr>
        <mc:AlternateContent>
          <mc:Choice Requires="wps">
            <w:drawing>
              <wp:anchor distT="0" distB="0" distL="114300" distR="114300" simplePos="0" relativeHeight="251680768" behindDoc="0" locked="0" layoutInCell="1" allowOverlap="1">
                <wp:simplePos x="0" y="0"/>
                <wp:positionH relativeFrom="margin">
                  <wp:align>right</wp:align>
                </wp:positionH>
                <wp:positionV relativeFrom="paragraph">
                  <wp:posOffset>479912</wp:posOffset>
                </wp:positionV>
                <wp:extent cx="6060558" cy="8718698"/>
                <wp:effectExtent l="0" t="0" r="16510" b="25400"/>
                <wp:wrapNone/>
                <wp:docPr id="1" name="Rectangle 1"/>
                <wp:cNvGraphicFramePr/>
                <a:graphic xmlns:a="http://schemas.openxmlformats.org/drawingml/2006/main">
                  <a:graphicData uri="http://schemas.microsoft.com/office/word/2010/wordprocessingShape">
                    <wps:wsp>
                      <wps:cNvSpPr/>
                      <wps:spPr>
                        <a:xfrm>
                          <a:off x="0" y="0"/>
                          <a:ext cx="6060558" cy="8718698"/>
                        </a:xfrm>
                        <a:prstGeom prst="rect">
                          <a:avLst/>
                        </a:prstGeom>
                        <a:noFill/>
                        <a:ln w="19050">
                          <a:solidFill>
                            <a:srgbClr val="3F3F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3528F" id="Rectangle 1" o:spid="_x0000_s1026" style="position:absolute;margin-left:426pt;margin-top:37.8pt;width:477.2pt;height:686.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" filled="f" strokecolor="#3f3fff" strokeweight="1.5pt">
                <w10:wrap anchorx="margin"/>
              </v:rect>
            </w:pict>
          </mc:Fallback>
        </mc:AlternateContent>
      </w:r>
    </w:p>
    <w:p>
      <w:pPr>
        <w:rPr>
          <w:rFonts w:ascii="Bookman Old Style" w:hAnsi="Bookman Old Style" w:cs="TTE26BB420t00"/>
          <w:sz w:val="38"/>
          <w:szCs w:val="38"/>
        </w:rPr>
      </w:pPr>
      <w:r>
        <w:rPr>
          <w:rFonts w:ascii="Bookman Old Style" w:hAnsi="Bookman Old Style" w:cs="TTE26BB420t00"/>
          <w:b/>
          <w:sz w:val="70"/>
          <w:szCs w:val="70"/>
          <w14:shadow w14:blurRad="49999" w14:dist="50800" w14:dir="7500000" w14:sx="100000" w14:sy="100000" w14:kx="0" w14:ky="0" w14:algn="tl">
            <w14:srgbClr w14:val="000000">
              <w14:alpha w14:val="65000"/>
              <w14:shade w14:val="5000"/>
            </w14:srgbClr>
          </w14:shadow>
          <w14:textOutline w14:w="9525" w14:cap="flat" w14:cmpd="sng" w14:algn="ctr">
            <w14:solidFill>
              <w14:srgbClr w14:val="3F3FFF"/>
            </w14:solidFill>
            <w14:prstDash w14:val="solid"/>
            <w14:round/>
          </w14:textOutline>
        </w:rPr>
        <w:t>TENDER SPECIFICATION</w:t>
      </w:r>
    </w:p>
    <w:p>
      <w:pPr>
        <w:autoSpaceDE w:val="0"/>
        <w:autoSpaceDN w:val="0"/>
        <w:adjustRightInd w:val="0"/>
        <w:spacing w:after="0" w:line="240" w:lineRule="auto"/>
        <w:rPr>
          <w:rFonts w:ascii="Bookman Old Style" w:hAnsi="Bookman Old Style" w:cs="TTE26BB420t00"/>
          <w:sz w:val="38"/>
          <w:szCs w:val="38"/>
        </w:rPr>
      </w:pPr>
    </w:p>
    <w:p>
      <w:pPr>
        <w:autoSpaceDE w:val="0"/>
        <w:autoSpaceDN w:val="0"/>
        <w:adjustRightInd w:val="0"/>
        <w:spacing w:after="0" w:line="240" w:lineRule="auto"/>
        <w:jc w:val="center"/>
        <w:rPr>
          <w:rFonts w:ascii="Bookman Old Style" w:hAnsi="Bookman Old Style" w:cs="TTE26BB420t00"/>
          <w:b/>
          <w:bCs/>
          <w:sz w:val="34"/>
          <w:szCs w:val="34"/>
        </w:rPr>
      </w:pPr>
    </w:p>
    <w:p>
      <w:pPr>
        <w:autoSpaceDE w:val="0"/>
        <w:autoSpaceDN w:val="0"/>
        <w:adjustRightInd w:val="0"/>
        <w:spacing w:after="0"/>
        <w:jc w:val="center"/>
        <w:rPr>
          <w:rFonts w:ascii="Bookman Old Style" w:hAnsi="Bookman Old Style" w:cs="TTE26BB420t00"/>
          <w:b/>
          <w:bCs/>
          <w:sz w:val="34"/>
          <w:szCs w:val="34"/>
        </w:rPr>
      </w:pPr>
      <w:r>
        <w:rPr>
          <w:rFonts w:ascii="Bookman Old Style" w:hAnsi="Bookman Old Style" w:cs="TTE26BB420t00"/>
          <w:b/>
          <w:bCs/>
          <w:sz w:val="34"/>
          <w:szCs w:val="34"/>
        </w:rPr>
        <w:t>NIT No. :  PRM/WC/22/13</w:t>
      </w:r>
    </w:p>
    <w:p>
      <w:pPr>
        <w:autoSpaceDE w:val="0"/>
        <w:autoSpaceDN w:val="0"/>
        <w:adjustRightInd w:val="0"/>
        <w:spacing w:after="0" w:line="240" w:lineRule="auto"/>
        <w:jc w:val="center"/>
        <w:rPr>
          <w:rFonts w:ascii="Bookman Old Style" w:hAnsi="Bookman Old Style" w:cs="TTE26BB420t00"/>
          <w:b/>
          <w:bCs/>
          <w:sz w:val="34"/>
          <w:szCs w:val="34"/>
        </w:rPr>
      </w:pPr>
      <w:r>
        <w:rPr>
          <w:rFonts w:ascii="Bookman Old Style" w:hAnsi="Bookman Old Style" w:cs="TTE26BB420t00"/>
          <w:b/>
          <w:bCs/>
          <w:sz w:val="26"/>
          <w:szCs w:val="26"/>
        </w:rPr>
        <w:t>DATE    :  09</w:t>
      </w:r>
      <w:r>
        <w:rPr>
          <w:rFonts w:ascii="Bookman Old Style" w:hAnsi="Bookman Old Style" w:cs="TTE26BB420t00"/>
          <w:b/>
          <w:bCs/>
          <w:color w:val="000000" w:themeColor="text1"/>
          <w:sz w:val="26"/>
          <w:szCs w:val="26"/>
        </w:rPr>
        <w:t>-08-2022</w:t>
      </w:r>
    </w:p>
    <w:p>
      <w:pPr>
        <w:autoSpaceDE w:val="0"/>
        <w:autoSpaceDN w:val="0"/>
        <w:adjustRightInd w:val="0"/>
        <w:spacing w:after="0" w:line="240" w:lineRule="auto"/>
        <w:jc w:val="center"/>
        <w:rPr>
          <w:rFonts w:ascii="Bookman Old Style" w:hAnsi="Bookman Old Style" w:cs="TTE26BB420t00"/>
          <w:b/>
          <w:bCs/>
          <w:sz w:val="38"/>
          <w:szCs w:val="38"/>
        </w:rPr>
      </w:pPr>
    </w:p>
    <w:p>
      <w:pPr>
        <w:autoSpaceDE w:val="0"/>
        <w:autoSpaceDN w:val="0"/>
        <w:adjustRightInd w:val="0"/>
        <w:spacing w:after="0" w:line="240" w:lineRule="auto"/>
        <w:jc w:val="center"/>
        <w:rPr>
          <w:rFonts w:ascii="Bookman Old Style" w:hAnsi="Bookman Old Style" w:cs="TTE27843B8t00"/>
          <w:b/>
          <w:bCs/>
          <w:sz w:val="36"/>
          <w:szCs w:val="36"/>
        </w:rPr>
      </w:pPr>
      <w:r>
        <w:rPr>
          <w:rFonts w:ascii="Bookman Old Style" w:hAnsi="Bookman Old Style" w:cs="TTE27843B8t00"/>
          <w:b/>
          <w:bCs/>
          <w:sz w:val="36"/>
          <w:szCs w:val="36"/>
        </w:rPr>
        <w:t>FOR</w:t>
      </w:r>
    </w:p>
    <w:p>
      <w:pPr>
        <w:autoSpaceDE w:val="0"/>
        <w:autoSpaceDN w:val="0"/>
        <w:adjustRightInd w:val="0"/>
        <w:spacing w:after="0" w:line="240" w:lineRule="auto"/>
        <w:jc w:val="center"/>
        <w:rPr>
          <w:rFonts w:ascii="Bookman Old Style" w:hAnsi="Bookman Old Style" w:cs="TTE27843B8t00"/>
          <w:b/>
          <w:bCs/>
          <w:sz w:val="34"/>
          <w:szCs w:val="34"/>
        </w:rPr>
      </w:pPr>
    </w:p>
    <w:p>
      <w:pPr>
        <w:autoSpaceDE w:val="0"/>
        <w:autoSpaceDN w:val="0"/>
        <w:adjustRightInd w:val="0"/>
        <w:spacing w:after="0" w:line="360" w:lineRule="auto"/>
        <w:jc w:val="center"/>
        <w:rPr>
          <w:rFonts w:ascii="Bookman Old Style" w:hAnsi="Bookman Old Style" w:cs="TTE26BB420t00"/>
          <w:b/>
          <w:bCs/>
          <w:sz w:val="28"/>
          <w:szCs w:val="28"/>
        </w:rPr>
      </w:pPr>
      <w:r>
        <w:rPr>
          <w:rFonts w:ascii="Bookman Old Style" w:hAnsi="Bookman Old Style" w:cs="TTE26BB420t00"/>
          <w:b/>
          <w:bCs/>
          <w:sz w:val="28"/>
          <w:szCs w:val="28"/>
        </w:rPr>
        <w:t>Painting of end and vent lamination</w:t>
      </w:r>
    </w:p>
    <w:p>
      <w:pPr>
        <w:autoSpaceDE w:val="0"/>
        <w:autoSpaceDN w:val="0"/>
        <w:adjustRightInd w:val="0"/>
        <w:spacing w:after="0" w:line="240" w:lineRule="auto"/>
        <w:jc w:val="center"/>
        <w:rPr>
          <w:rFonts w:ascii="Bookman Old Style" w:hAnsi="Bookman Old Style" w:cs="TTE26BB420t00"/>
          <w:b/>
          <w:bCs/>
          <w:sz w:val="28"/>
          <w:szCs w:val="28"/>
        </w:rPr>
      </w:pPr>
      <w:r>
        <w:rPr>
          <w:rFonts w:ascii="Bookman Old Style" w:hAnsi="Bookman Old Style" w:cs="TTE26BB420t00"/>
          <w:b/>
          <w:bCs/>
          <w:sz w:val="28"/>
          <w:szCs w:val="28"/>
        </w:rPr>
        <w:t>In</w:t>
      </w:r>
    </w:p>
    <w:p>
      <w:pPr>
        <w:autoSpaceDE w:val="0"/>
        <w:autoSpaceDN w:val="0"/>
        <w:adjustRightInd w:val="0"/>
        <w:spacing w:after="0" w:line="240" w:lineRule="auto"/>
        <w:rPr>
          <w:rFonts w:ascii="Bookman Old Style" w:hAnsi="Bookman Old Style" w:cs="TTE26BB420t00"/>
          <w:b/>
          <w:bCs/>
          <w:sz w:val="26"/>
          <w:szCs w:val="26"/>
        </w:rPr>
      </w:pPr>
    </w:p>
    <w:p>
      <w:pPr>
        <w:autoSpaceDE w:val="0"/>
        <w:autoSpaceDN w:val="0"/>
        <w:adjustRightInd w:val="0"/>
        <w:spacing w:after="0" w:line="240" w:lineRule="auto"/>
        <w:jc w:val="center"/>
        <w:rPr>
          <w:rFonts w:ascii="Bookman Old Style" w:hAnsi="Bookman Old Style" w:cs="TTE26BB420t00"/>
          <w:b/>
          <w:bCs/>
          <w:sz w:val="26"/>
          <w:szCs w:val="26"/>
        </w:rPr>
      </w:pPr>
      <w:r>
        <w:rPr>
          <w:rFonts w:ascii="Bookman Old Style" w:hAnsi="Bookman Old Style" w:cs="TTE26BB420t00"/>
          <w:b/>
          <w:bCs/>
          <w:sz w:val="26"/>
          <w:szCs w:val="26"/>
        </w:rPr>
        <w:t>PRESS SHOP DIV.</w:t>
      </w:r>
    </w:p>
    <w:p>
      <w:pPr>
        <w:autoSpaceDE w:val="0"/>
        <w:autoSpaceDN w:val="0"/>
        <w:adjustRightInd w:val="0"/>
        <w:spacing w:after="0" w:line="240" w:lineRule="auto"/>
        <w:jc w:val="center"/>
        <w:rPr>
          <w:rFonts w:ascii="Bookman Old Style" w:hAnsi="Bookman Old Style" w:cs="TTE26BB420t00"/>
          <w:b/>
          <w:bCs/>
          <w:sz w:val="26"/>
          <w:szCs w:val="26"/>
        </w:rPr>
      </w:pPr>
    </w:p>
    <w:p>
      <w:pPr>
        <w:autoSpaceDE w:val="0"/>
        <w:autoSpaceDN w:val="0"/>
        <w:adjustRightInd w:val="0"/>
        <w:spacing w:after="0" w:line="240" w:lineRule="auto"/>
        <w:jc w:val="center"/>
        <w:rPr>
          <w:rFonts w:ascii="Bookman Old Style" w:hAnsi="Bookman Old Style" w:cs="TTE26BB420t00"/>
          <w:b/>
          <w:bCs/>
          <w:sz w:val="26"/>
          <w:szCs w:val="26"/>
        </w:rPr>
      </w:pPr>
      <w:r>
        <w:rPr>
          <w:rFonts w:ascii="Bookman Old Style" w:hAnsi="Bookman Old Style" w:cs="TTE26BB420t00"/>
          <w:b/>
          <w:bCs/>
          <w:sz w:val="26"/>
          <w:szCs w:val="26"/>
        </w:rPr>
        <w:t>BHEL, BHOPAL</w:t>
      </w:r>
    </w:p>
    <w:p>
      <w:pPr>
        <w:autoSpaceDE w:val="0"/>
        <w:autoSpaceDN w:val="0"/>
        <w:adjustRightInd w:val="0"/>
        <w:spacing w:after="0" w:line="240" w:lineRule="auto"/>
        <w:jc w:val="center"/>
        <w:rPr>
          <w:rFonts w:ascii="Bookman Old Style" w:hAnsi="Bookman Old Style" w:cs="TTE26BB420t00"/>
          <w:b/>
          <w:bCs/>
          <w:sz w:val="26"/>
          <w:szCs w:val="26"/>
        </w:rPr>
      </w:pPr>
    </w:p>
    <w:p>
      <w:pPr>
        <w:autoSpaceDE w:val="0"/>
        <w:autoSpaceDN w:val="0"/>
        <w:adjustRightInd w:val="0"/>
        <w:spacing w:after="0" w:line="240" w:lineRule="auto"/>
        <w:jc w:val="center"/>
        <w:rPr>
          <w:rFonts w:ascii="Bookman Old Style" w:hAnsi="Bookman Old Style" w:cs="TTE26BB420t00"/>
          <w:b/>
          <w:bCs/>
          <w:sz w:val="40"/>
          <w:szCs w:val="40"/>
          <w:u w:val="single"/>
        </w:rPr>
      </w:pPr>
      <w:r>
        <w:rPr>
          <w:rFonts w:ascii="Bookman Old Style" w:hAnsi="Bookman Old Style" w:cs="TTE26BB420t00"/>
          <w:b/>
          <w:bCs/>
          <w:sz w:val="40"/>
          <w:szCs w:val="40"/>
          <w:u w:val="single"/>
        </w:rPr>
        <w:t>TECHNICAL BID</w:t>
      </w:r>
    </w:p>
    <w:p>
      <w:pPr>
        <w:autoSpaceDE w:val="0"/>
        <w:autoSpaceDN w:val="0"/>
        <w:adjustRightInd w:val="0"/>
        <w:spacing w:after="0" w:line="240" w:lineRule="auto"/>
        <w:jc w:val="center"/>
        <w:rPr>
          <w:rFonts w:ascii="Bookman Old Style" w:hAnsi="Bookman Old Style" w:cs="TTE26BB420t00"/>
          <w:b/>
          <w:bCs/>
          <w:sz w:val="26"/>
          <w:szCs w:val="26"/>
        </w:rPr>
      </w:pPr>
    </w:p>
    <w:p>
      <w:pPr>
        <w:autoSpaceDE w:val="0"/>
        <w:autoSpaceDN w:val="0"/>
        <w:adjustRightInd w:val="0"/>
        <w:spacing w:after="0" w:line="240" w:lineRule="auto"/>
        <w:jc w:val="right"/>
        <w:rPr>
          <w:rFonts w:ascii="Bookman Old Style" w:hAnsi="Bookman Old Style" w:cs="Times-Bold"/>
          <w:b/>
          <w:bCs/>
          <w:sz w:val="26"/>
          <w:szCs w:val="26"/>
        </w:rPr>
      </w:pPr>
    </w:p>
    <w:p>
      <w:pPr>
        <w:tabs>
          <w:tab w:val="right" w:pos="9360"/>
        </w:tabs>
        <w:autoSpaceDE w:val="0"/>
        <w:autoSpaceDN w:val="0"/>
        <w:adjustRightInd w:val="0"/>
        <w:spacing w:after="0" w:line="240" w:lineRule="auto"/>
        <w:rPr>
          <w:rFonts w:ascii="Bookman Old Style" w:hAnsi="Bookman Old Style" w:cs="Times-Bold"/>
          <w:b/>
          <w:bCs/>
          <w:sz w:val="26"/>
          <w:szCs w:val="26"/>
        </w:rPr>
      </w:pPr>
      <w:r>
        <w:rPr>
          <w:rFonts w:ascii="Bookman Old Style" w:hAnsi="Bookman Old Style" w:cs="Times-Bold"/>
          <w:b/>
          <w:bCs/>
          <w:sz w:val="26"/>
          <w:szCs w:val="26"/>
        </w:rPr>
        <w:t>CONTENTS:</w:t>
      </w:r>
    </w:p>
    <w:p>
      <w:pPr>
        <w:autoSpaceDE w:val="0"/>
        <w:autoSpaceDN w:val="0"/>
        <w:adjustRightInd w:val="0"/>
        <w:spacing w:after="0" w:line="240" w:lineRule="auto"/>
        <w:rPr>
          <w:rFonts w:ascii="Bookman Old Style" w:hAnsi="Bookman Old Style" w:cs="Times-Bold"/>
          <w:sz w:val="26"/>
          <w:szCs w:val="26"/>
        </w:rPr>
      </w:pPr>
      <w:r>
        <w:rPr>
          <w:rFonts w:ascii="Bookman Old Style" w:hAnsi="Bookman Old Style" w:cs="Times-Bold"/>
          <w:sz w:val="26"/>
          <w:szCs w:val="26"/>
        </w:rPr>
        <w:t xml:space="preserve">1.0 </w:t>
      </w:r>
      <w:r>
        <w:rPr>
          <w:rFonts w:ascii="Bookman Old Style" w:hAnsi="Bookman Old Style" w:cs="Times-Bold"/>
          <w:sz w:val="26"/>
          <w:szCs w:val="26"/>
        </w:rPr>
        <w:tab/>
        <w:t>DETAILED NIT</w:t>
      </w:r>
    </w:p>
    <w:p>
      <w:pPr>
        <w:autoSpaceDE w:val="0"/>
        <w:autoSpaceDN w:val="0"/>
        <w:adjustRightInd w:val="0"/>
        <w:spacing w:after="0" w:line="240" w:lineRule="auto"/>
        <w:rPr>
          <w:rFonts w:ascii="Bookman Old Style" w:hAnsi="Bookman Old Style" w:cs="Times-Bold"/>
          <w:sz w:val="26"/>
          <w:szCs w:val="26"/>
        </w:rPr>
      </w:pPr>
      <w:r>
        <w:rPr>
          <w:rFonts w:ascii="Bookman Old Style" w:hAnsi="Bookman Old Style" w:cs="Times-Bold"/>
          <w:sz w:val="26"/>
          <w:szCs w:val="26"/>
        </w:rPr>
        <w:t xml:space="preserve">2.0 </w:t>
      </w:r>
      <w:r>
        <w:rPr>
          <w:rFonts w:ascii="Bookman Old Style" w:hAnsi="Bookman Old Style" w:cs="Times-Bold"/>
          <w:sz w:val="26"/>
          <w:szCs w:val="26"/>
        </w:rPr>
        <w:tab/>
        <w:t>SECTION-1: INSTRUCTION TO TENDERERS</w:t>
      </w:r>
    </w:p>
    <w:p>
      <w:pPr>
        <w:autoSpaceDE w:val="0"/>
        <w:autoSpaceDN w:val="0"/>
        <w:adjustRightInd w:val="0"/>
        <w:spacing w:after="0" w:line="240" w:lineRule="auto"/>
        <w:rPr>
          <w:rFonts w:ascii="Bookman Old Style" w:hAnsi="Bookman Old Style" w:cs="Times-Bold"/>
          <w:sz w:val="26"/>
          <w:szCs w:val="26"/>
        </w:rPr>
      </w:pPr>
      <w:r>
        <w:rPr>
          <w:rFonts w:ascii="Bookman Old Style" w:hAnsi="Bookman Old Style" w:cs="Times-Bold"/>
          <w:sz w:val="26"/>
          <w:szCs w:val="26"/>
        </w:rPr>
        <w:t xml:space="preserve">3.0 </w:t>
      </w:r>
      <w:r>
        <w:rPr>
          <w:rFonts w:ascii="Bookman Old Style" w:hAnsi="Bookman Old Style" w:cs="Times-Bold"/>
          <w:sz w:val="26"/>
          <w:szCs w:val="26"/>
        </w:rPr>
        <w:tab/>
        <w:t>SECTION II: GENERAL TERMS &amp; CONDITIONS</w:t>
      </w:r>
    </w:p>
    <w:p>
      <w:pPr>
        <w:autoSpaceDE w:val="0"/>
        <w:autoSpaceDN w:val="0"/>
        <w:adjustRightInd w:val="0"/>
        <w:spacing w:after="0" w:line="240" w:lineRule="auto"/>
        <w:rPr>
          <w:rFonts w:ascii="Bookman Old Style" w:hAnsi="Bookman Old Style"/>
          <w:sz w:val="26"/>
          <w:szCs w:val="26"/>
        </w:rPr>
      </w:pPr>
      <w:r>
        <w:rPr>
          <w:rFonts w:ascii="Bookman Old Style" w:hAnsi="Bookman Old Style" w:cs="Times-Bold"/>
          <w:sz w:val="26"/>
          <w:szCs w:val="26"/>
        </w:rPr>
        <w:t xml:space="preserve">4.0 </w:t>
      </w:r>
      <w:r>
        <w:rPr>
          <w:rFonts w:ascii="Bookman Old Style" w:hAnsi="Bookman Old Style" w:cs="Times-Bold"/>
          <w:sz w:val="26"/>
          <w:szCs w:val="26"/>
        </w:rPr>
        <w:tab/>
        <w:t>SECTION III: SPECIAL CONDITIONS</w:t>
      </w:r>
    </w:p>
    <w:p>
      <w:pPr>
        <w:autoSpaceDE w:val="0"/>
        <w:autoSpaceDN w:val="0"/>
        <w:adjustRightInd w:val="0"/>
        <w:spacing w:after="0" w:line="240" w:lineRule="auto"/>
        <w:jc w:val="center"/>
        <w:rPr>
          <w:rFonts w:ascii="Bookman Old Style" w:hAnsi="Bookman Old Style"/>
          <w:b/>
          <w:bCs/>
          <w:sz w:val="26"/>
          <w:szCs w:val="26"/>
        </w:rPr>
      </w:pPr>
      <w:r>
        <w:rPr>
          <w:rFonts w:ascii="Bookman Old Style" w:hAnsi="Bookman Old Style"/>
          <w:b/>
          <w:bCs/>
          <w:sz w:val="26"/>
          <w:szCs w:val="26"/>
          <w:cs/>
        </w:rPr>
        <w:t>(</w:t>
      </w:r>
      <w:r>
        <w:rPr>
          <w:rFonts w:ascii="Bookman Old Style" w:hAnsi="Bookman Old Style"/>
          <w:b/>
          <w:bCs/>
          <w:sz w:val="26"/>
          <w:szCs w:val="26"/>
        </w:rPr>
        <w:t>Pre-Qualifying criteria given at page no. 15)</w:t>
      </w:r>
    </w:p>
    <w:p>
      <w:pPr>
        <w:autoSpaceDE w:val="0"/>
        <w:autoSpaceDN w:val="0"/>
        <w:adjustRightInd w:val="0"/>
        <w:spacing w:after="0" w:line="240" w:lineRule="auto"/>
        <w:rPr>
          <w:rFonts w:ascii="Bookman Old Style" w:hAnsi="Bookman Old Style" w:cs="Times-Bold"/>
          <w:sz w:val="26"/>
          <w:szCs w:val="26"/>
        </w:rPr>
      </w:pPr>
    </w:p>
    <w:p>
      <w:pPr>
        <w:autoSpaceDE w:val="0"/>
        <w:autoSpaceDN w:val="0"/>
        <w:adjustRightInd w:val="0"/>
        <w:spacing w:after="0" w:line="240" w:lineRule="auto"/>
        <w:rPr>
          <w:rFonts w:ascii="Bookman Old Style" w:hAnsi="Bookman Old Style" w:cs="Times-Bold"/>
          <w:sz w:val="26"/>
          <w:szCs w:val="26"/>
        </w:rPr>
      </w:pPr>
    </w:p>
    <w:p>
      <w:pPr>
        <w:autoSpaceDE w:val="0"/>
        <w:autoSpaceDN w:val="0"/>
        <w:adjustRightInd w:val="0"/>
        <w:spacing w:after="0" w:line="240" w:lineRule="auto"/>
        <w:rPr>
          <w:rFonts w:ascii="Bookman Old Style" w:hAnsi="Bookman Old Style" w:cs="Times-Bold"/>
          <w:b/>
          <w:bCs/>
          <w:sz w:val="26"/>
          <w:szCs w:val="26"/>
        </w:rPr>
      </w:pPr>
    </w:p>
    <w:p>
      <w:pPr>
        <w:autoSpaceDE w:val="0"/>
        <w:autoSpaceDN w:val="0"/>
        <w:adjustRightInd w:val="0"/>
        <w:spacing w:after="0" w:line="240" w:lineRule="auto"/>
        <w:rPr>
          <w:rFonts w:ascii="Bookman Old Style" w:hAnsi="Bookman Old Style" w:cs="TTE26D09A0t00"/>
          <w:sz w:val="16"/>
          <w:szCs w:val="16"/>
        </w:rPr>
      </w:pPr>
      <w:r>
        <w:rPr>
          <w:rFonts w:ascii="Bookman Old Style" w:hAnsi="Bookman Old Style" w:cs="Times-Bold"/>
          <w:b/>
          <w:bCs/>
          <w:noProof/>
          <w:sz w:val="26"/>
          <w:szCs w:val="26"/>
          <w:lang w:val="en-IN" w:eastAsia="en-IN"/>
        </w:rPr>
        <w:drawing>
          <wp:anchor distT="0" distB="0" distL="114300" distR="114300" simplePos="0" relativeHeight="251681792" behindDoc="0" locked="0" layoutInCell="1" allowOverlap="1">
            <wp:simplePos x="0" y="0"/>
            <wp:positionH relativeFrom="column">
              <wp:posOffset>2618354</wp:posOffset>
            </wp:positionH>
            <wp:positionV relativeFrom="paragraph">
              <wp:posOffset>81998</wp:posOffset>
            </wp:positionV>
            <wp:extent cx="766445" cy="59753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6445" cy="597535"/>
                    </a:xfrm>
                    <a:prstGeom prst="rect">
                      <a:avLst/>
                    </a:prstGeom>
                    <a:noFill/>
                    <a:ln>
                      <a:noFill/>
                    </a:ln>
                  </pic:spPr>
                </pic:pic>
              </a:graphicData>
            </a:graphic>
          </wp:anchor>
        </w:drawing>
      </w:r>
    </w:p>
    <w:p>
      <w:pPr>
        <w:autoSpaceDE w:val="0"/>
        <w:autoSpaceDN w:val="0"/>
        <w:adjustRightInd w:val="0"/>
        <w:spacing w:after="0" w:line="240" w:lineRule="auto"/>
        <w:rPr>
          <w:rFonts w:ascii="Bookman Old Style" w:hAnsi="Bookman Old Style" w:cs="TTE26D09A0t00"/>
          <w:sz w:val="34"/>
          <w:szCs w:val="34"/>
        </w:rPr>
      </w:pPr>
      <w:r>
        <w:rPr>
          <w:rFonts w:ascii="Bookman Old Style" w:hAnsi="Bookman Old Style" w:cs="TTE26D09A0t00"/>
          <w:sz w:val="34"/>
          <w:szCs w:val="34"/>
        </w:rPr>
        <w:br w:type="textWrapping" w:clear="all"/>
      </w:r>
    </w:p>
    <w:p>
      <w:pPr>
        <w:autoSpaceDE w:val="0"/>
        <w:autoSpaceDN w:val="0"/>
        <w:adjustRightInd w:val="0"/>
        <w:spacing w:after="0" w:line="240" w:lineRule="auto"/>
        <w:rPr>
          <w:rFonts w:ascii="Bookman Old Style" w:hAnsi="Bookman Old Style" w:cs="TTE26D09A0t00"/>
          <w:sz w:val="34"/>
          <w:szCs w:val="34"/>
        </w:rPr>
      </w:pPr>
      <w:r>
        <w:rPr>
          <w:rFonts w:ascii="Bookman Old Style" w:hAnsi="Bookman Old Style" w:cs="TTE26D09A0t00"/>
          <w:noProof/>
          <w:sz w:val="34"/>
          <w:szCs w:val="34"/>
          <w:lang w:val="en-IN" w:eastAsia="en-IN"/>
        </w:rPr>
        <mc:AlternateContent>
          <mc:Choice Requires="wps">
            <w:drawing>
              <wp:anchor distT="0" distB="0" distL="114300" distR="114300" simplePos="0" relativeHeight="251682816" behindDoc="0" locked="0" layoutInCell="1" allowOverlap="1">
                <wp:simplePos x="0" y="0"/>
                <wp:positionH relativeFrom="column">
                  <wp:posOffset>-87464</wp:posOffset>
                </wp:positionH>
                <wp:positionV relativeFrom="paragraph">
                  <wp:posOffset>184260</wp:posOffset>
                </wp:positionV>
                <wp:extent cx="6074410" cy="0"/>
                <wp:effectExtent l="0" t="0" r="21590" b="19050"/>
                <wp:wrapNone/>
                <wp:docPr id="4" name="Straight Connector 4"/>
                <wp:cNvGraphicFramePr/>
                <a:graphic xmlns:a="http://schemas.openxmlformats.org/drawingml/2006/main">
                  <a:graphicData uri="http://schemas.microsoft.com/office/word/2010/wordprocessingShape">
                    <wps:wsp>
                      <wps:cNvCnPr/>
                      <wps:spPr>
                        <a:xfrm>
                          <a:off x="0" y="0"/>
                          <a:ext cx="6074410" cy="0"/>
                        </a:xfrm>
                        <a:prstGeom prst="line">
                          <a:avLst/>
                        </a:prstGeom>
                        <a:ln w="12700">
                          <a:solidFill>
                            <a:srgbClr val="3F3F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DD2DA2" id="Straight Connector 4" o:spid="_x0000_s1026" style="position:absolute;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pt,14.5pt" to="471.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" strokecolor="#3f3fff" strokeweight="1pt"/>
            </w:pict>
          </mc:Fallback>
        </mc:AlternateContent>
      </w:r>
    </w:p>
    <w:p>
      <w:pPr>
        <w:autoSpaceDE w:val="0"/>
        <w:autoSpaceDN w:val="0"/>
        <w:adjustRightInd w:val="0"/>
        <w:spacing w:after="0" w:line="360" w:lineRule="auto"/>
        <w:jc w:val="center"/>
        <w:rPr>
          <w:rFonts w:ascii="Bookman Old Style" w:hAnsi="Bookman Old Style" w:cs="TTE26D09A0t00"/>
          <w:sz w:val="34"/>
          <w:szCs w:val="34"/>
        </w:rPr>
      </w:pPr>
      <w:r>
        <w:rPr>
          <w:rFonts w:ascii="Bookman Old Style" w:hAnsi="Bookman Old Style" w:cs="TTE26D09A0t00"/>
          <w:noProof/>
          <w:sz w:val="34"/>
          <w:szCs w:val="34"/>
          <w:lang w:val="en-IN" w:eastAsia="en-IN"/>
        </w:rPr>
        <mc:AlternateContent>
          <mc:Choice Requires="wps">
            <w:drawing>
              <wp:anchor distT="0" distB="0" distL="114300" distR="114300" simplePos="0" relativeHeight="251683840" behindDoc="0" locked="0" layoutInCell="1" allowOverlap="1">
                <wp:simplePos x="0" y="0"/>
                <wp:positionH relativeFrom="column">
                  <wp:posOffset>-87464</wp:posOffset>
                </wp:positionH>
                <wp:positionV relativeFrom="paragraph">
                  <wp:posOffset>320509</wp:posOffset>
                </wp:positionV>
                <wp:extent cx="6074410" cy="0"/>
                <wp:effectExtent l="0" t="0" r="21590" b="19050"/>
                <wp:wrapNone/>
                <wp:docPr id="25" name="Straight Connector 25"/>
                <wp:cNvGraphicFramePr/>
                <a:graphic xmlns:a="http://schemas.openxmlformats.org/drawingml/2006/main">
                  <a:graphicData uri="http://schemas.microsoft.com/office/word/2010/wordprocessingShape">
                    <wps:wsp>
                      <wps:cNvCnPr/>
                      <wps:spPr>
                        <a:xfrm>
                          <a:off x="0" y="0"/>
                          <a:ext cx="6074410" cy="0"/>
                        </a:xfrm>
                        <a:prstGeom prst="line">
                          <a:avLst/>
                        </a:prstGeom>
                        <a:ln w="12700">
                          <a:solidFill>
                            <a:srgbClr val="3F3FF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634034" id="Straight Connector 25" o:spid="_x0000_s1026"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pt,25.25pt" to="471.4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" strokecolor="#3f3fff" strokeweight="1pt"/>
            </w:pict>
          </mc:Fallback>
        </mc:AlternateContent>
      </w:r>
      <w:r>
        <w:rPr>
          <w:rFonts w:ascii="Bookman Old Style" w:hAnsi="Bookman Old Style" w:cs="TTE26D09A0t00"/>
          <w:noProof/>
          <w:sz w:val="34"/>
          <w:szCs w:val="34"/>
        </w:rPr>
        <w:t>PRESS SHOP DIVISION</w:t>
      </w:r>
    </w:p>
    <w:p>
      <w:pPr>
        <w:autoSpaceDE w:val="0"/>
        <w:autoSpaceDN w:val="0"/>
        <w:adjustRightInd w:val="0"/>
        <w:spacing w:after="0" w:line="360" w:lineRule="auto"/>
        <w:jc w:val="center"/>
        <w:rPr>
          <w:rFonts w:ascii="Bookman Old Style" w:hAnsi="Bookman Old Style" w:cs="Times-Roman"/>
          <w:sz w:val="41"/>
          <w:szCs w:val="41"/>
        </w:rPr>
      </w:pPr>
    </w:p>
    <w:tbl>
      <w:tblPr>
        <w:tblW w:w="10925" w:type="dxa"/>
        <w:tblInd w:w="-432" w:type="dxa"/>
        <w:tblLook w:val="04A0" w:firstRow="1" w:lastRow="0" w:firstColumn="1" w:lastColumn="0" w:noHBand="0" w:noVBand="1"/>
      </w:tblPr>
      <w:tblGrid>
        <w:gridCol w:w="493"/>
        <w:gridCol w:w="400"/>
        <w:gridCol w:w="4417"/>
        <w:gridCol w:w="320"/>
        <w:gridCol w:w="249"/>
        <w:gridCol w:w="236"/>
        <w:gridCol w:w="3673"/>
        <w:gridCol w:w="1137"/>
      </w:tblGrid>
      <w:tr>
        <w:trPr>
          <w:gridAfter w:val="1"/>
          <w:wAfter w:w="1137" w:type="dxa"/>
          <w:trHeight w:val="315"/>
        </w:trPr>
        <w:tc>
          <w:tcPr>
            <w:tcW w:w="9788" w:type="dxa"/>
            <w:gridSpan w:val="7"/>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b/>
                <w:bCs/>
                <w:sz w:val="18"/>
                <w:szCs w:val="18"/>
                <w:u w:val="single"/>
              </w:rPr>
            </w:pPr>
          </w:p>
          <w:p>
            <w:pPr>
              <w:spacing w:after="0" w:line="240" w:lineRule="auto"/>
              <w:jc w:val="center"/>
              <w:rPr>
                <w:rFonts w:ascii="Bookman Old Style" w:eastAsia="Times New Roman" w:hAnsi="Bookman Old Style" w:cs="Arial"/>
                <w:b/>
                <w:bCs/>
                <w:sz w:val="18"/>
                <w:szCs w:val="18"/>
                <w:u w:val="single"/>
              </w:rPr>
            </w:pPr>
            <w:r>
              <w:rPr>
                <w:rFonts w:ascii="Bookman Old Style" w:eastAsia="Times New Roman" w:hAnsi="Bookman Old Style" w:cs="Arial"/>
                <w:b/>
                <w:bCs/>
                <w:sz w:val="18"/>
                <w:szCs w:val="18"/>
                <w:u w:val="single"/>
              </w:rPr>
              <w:lastRenderedPageBreak/>
              <w:t>BHARAT  HEAVY  ELECTRICALS  LIMITED,  BHOPAL</w:t>
            </w:r>
          </w:p>
          <w:p>
            <w:pPr>
              <w:spacing w:after="0" w:line="240" w:lineRule="auto"/>
              <w:jc w:val="center"/>
              <w:rPr>
                <w:rFonts w:ascii="Bookman Old Style" w:eastAsia="Times New Roman" w:hAnsi="Bookman Old Style" w:cs="Arial"/>
                <w:b/>
                <w:bCs/>
                <w:sz w:val="18"/>
                <w:szCs w:val="18"/>
                <w:u w:val="single"/>
              </w:rPr>
            </w:pPr>
            <w:r>
              <w:rPr>
                <w:rFonts w:ascii="Bookman Old Style" w:eastAsia="Times New Roman" w:hAnsi="Bookman Old Style" w:cs="Arial"/>
                <w:sz w:val="18"/>
                <w:szCs w:val="18"/>
                <w:u w:val="single"/>
              </w:rPr>
              <w:t>(PRESS SHOP DIV)</w:t>
            </w:r>
          </w:p>
          <w:p>
            <w:pPr>
              <w:spacing w:after="0" w:line="240" w:lineRule="auto"/>
              <w:jc w:val="center"/>
              <w:rPr>
                <w:rFonts w:ascii="Bookman Old Style" w:eastAsia="Times New Roman" w:hAnsi="Bookman Old Style" w:cs="Arial"/>
                <w:b/>
                <w:bCs/>
                <w:sz w:val="18"/>
                <w:szCs w:val="18"/>
                <w:u w:val="single"/>
              </w:rPr>
            </w:pPr>
            <w:r>
              <w:rPr>
                <w:rFonts w:ascii="Bookman Old Style" w:eastAsia="Times New Roman" w:hAnsi="Bookman Old Style" w:cs="Arial"/>
                <w:b/>
                <w:bCs/>
                <w:sz w:val="18"/>
                <w:szCs w:val="18"/>
                <w:u w:val="single"/>
              </w:rPr>
              <w:t>Notice Inviting Tender (NIT) for Works Contract 2022-23</w:t>
            </w:r>
          </w:p>
        </w:tc>
      </w:tr>
      <w:tr>
        <w:trPr>
          <w:gridAfter w:val="1"/>
          <w:wAfter w:w="1137" w:type="dxa"/>
          <w:trHeight w:val="105"/>
        </w:trPr>
        <w:tc>
          <w:tcPr>
            <w:tcW w:w="493"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00"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417"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320"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158" w:type="dxa"/>
            <w:gridSpan w:val="3"/>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p>
        </w:tc>
      </w:tr>
      <w:tr>
        <w:trPr>
          <w:gridAfter w:val="1"/>
          <w:wAfter w:w="1137" w:type="dxa"/>
          <w:trHeight w:val="52"/>
        </w:trPr>
        <w:tc>
          <w:tcPr>
            <w:tcW w:w="493" w:type="dxa"/>
            <w:tcBorders>
              <w:top w:val="single" w:sz="8" w:space="0" w:color="auto"/>
              <w:left w:val="single" w:sz="8" w:space="0" w:color="auto"/>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single" w:sz="8" w:space="0" w:color="auto"/>
              <w:left w:val="single" w:sz="4" w:space="0" w:color="auto"/>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single" w:sz="8" w:space="0" w:color="auto"/>
              <w:left w:val="nil"/>
              <w:bottom w:val="nil"/>
              <w:right w:val="single" w:sz="4" w:space="0" w:color="auto"/>
            </w:tcBorders>
            <w:shd w:val="clear" w:color="auto" w:fill="auto"/>
            <w:noWrap/>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320" w:type="dxa"/>
            <w:tcBorders>
              <w:top w:val="single" w:sz="8" w:space="0" w:color="auto"/>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158" w:type="dxa"/>
            <w:gridSpan w:val="3"/>
            <w:tcBorders>
              <w:top w:val="single" w:sz="8" w:space="0" w:color="auto"/>
              <w:left w:val="nil"/>
              <w:bottom w:val="nil"/>
              <w:right w:val="single" w:sz="8" w:space="0" w:color="auto"/>
            </w:tcBorders>
            <w:shd w:val="clear" w:color="auto" w:fill="auto"/>
            <w:noWrap/>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1"/>
          <w:wAfter w:w="1137" w:type="dxa"/>
          <w:trHeight w:val="375"/>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1</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Tender Enquiry No / </w:t>
            </w:r>
          </w:p>
        </w:tc>
        <w:tc>
          <w:tcPr>
            <w:tcW w:w="320" w:type="dxa"/>
            <w:tcBorders>
              <w:top w:val="nil"/>
              <w:left w:val="nil"/>
              <w:bottom w:val="nil"/>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4158" w:type="dxa"/>
            <w:gridSpan w:val="3"/>
            <w:tcBorders>
              <w:top w:val="nil"/>
              <w:left w:val="nil"/>
              <w:bottom w:val="nil"/>
              <w:right w:val="single" w:sz="8" w:space="0" w:color="auto"/>
            </w:tcBorders>
            <w:shd w:val="clear" w:color="auto" w:fill="auto"/>
            <w:noWrap/>
            <w:vAlign w:val="center"/>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PRM/WC/22/13    </w:t>
            </w:r>
          </w:p>
        </w:tc>
      </w:tr>
      <w:tr>
        <w:trPr>
          <w:gridAfter w:val="1"/>
          <w:wAfter w:w="1137" w:type="dxa"/>
          <w:trHeight w:val="72"/>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Date</w:t>
            </w:r>
          </w:p>
        </w:tc>
        <w:tc>
          <w:tcPr>
            <w:tcW w:w="320" w:type="dxa"/>
            <w:tcBorders>
              <w:top w:val="nil"/>
              <w:left w:val="nil"/>
              <w:bottom w:val="nil"/>
              <w:right w:val="nil"/>
            </w:tcBorders>
            <w:shd w:val="clear" w:color="auto" w:fill="auto"/>
            <w:vAlign w:val="bottom"/>
            <w:hideMark/>
          </w:tcPr>
          <w:p>
            <w:pPr>
              <w:spacing w:after="0" w:line="240" w:lineRule="auto"/>
              <w:rPr>
                <w:rFonts w:ascii="Bookman Old Style" w:eastAsia="Times New Roman" w:hAnsi="Bookman Old Style" w:cs="Arial"/>
                <w:sz w:val="18"/>
                <w:szCs w:val="18"/>
              </w:rPr>
            </w:pPr>
          </w:p>
        </w:tc>
        <w:tc>
          <w:tcPr>
            <w:tcW w:w="4158" w:type="dxa"/>
            <w:gridSpan w:val="3"/>
            <w:tcBorders>
              <w:top w:val="nil"/>
              <w:left w:val="nil"/>
              <w:bottom w:val="nil"/>
              <w:right w:val="single" w:sz="8" w:space="0" w:color="auto"/>
            </w:tcBorders>
            <w:shd w:val="clear" w:color="auto" w:fill="auto"/>
            <w:vAlign w:val="bottom"/>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color w:val="000000" w:themeColor="text1"/>
                <w:sz w:val="18"/>
                <w:szCs w:val="18"/>
              </w:rPr>
              <w:t xml:space="preserve">09-08-2022      </w:t>
            </w:r>
          </w:p>
        </w:tc>
      </w:tr>
      <w:tr>
        <w:trPr>
          <w:gridAfter w:val="1"/>
          <w:wAfter w:w="1137" w:type="dxa"/>
          <w:trHeight w:val="87"/>
        </w:trPr>
        <w:tc>
          <w:tcPr>
            <w:tcW w:w="493" w:type="dxa"/>
            <w:tcBorders>
              <w:top w:val="nil"/>
              <w:left w:val="single" w:sz="8" w:space="0" w:color="auto"/>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400" w:type="dxa"/>
            <w:tcBorders>
              <w:top w:val="nil"/>
              <w:left w:val="single" w:sz="4" w:space="0" w:color="auto"/>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4417" w:type="dxa"/>
            <w:tcBorders>
              <w:top w:val="nil"/>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p>
        </w:tc>
        <w:tc>
          <w:tcPr>
            <w:tcW w:w="320" w:type="dxa"/>
            <w:tcBorders>
              <w:top w:val="nil"/>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4158" w:type="dxa"/>
            <w:gridSpan w:val="3"/>
            <w:tcBorders>
              <w:top w:val="nil"/>
              <w:left w:val="nil"/>
              <w:bottom w:val="single" w:sz="4" w:space="0" w:color="auto"/>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1"/>
          <w:wAfter w:w="1137" w:type="dxa"/>
          <w:trHeight w:val="199"/>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320" w:type="dxa"/>
            <w:tcBorders>
              <w:top w:val="nil"/>
              <w:left w:val="nil"/>
              <w:bottom w:val="nil"/>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4158" w:type="dxa"/>
            <w:gridSpan w:val="3"/>
            <w:tcBorders>
              <w:top w:val="nil"/>
              <w:left w:val="nil"/>
              <w:bottom w:val="nil"/>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1"/>
          <w:wAfter w:w="1137" w:type="dxa"/>
          <w:trHeight w:val="72"/>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2</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Nature of Work</w:t>
            </w:r>
          </w:p>
        </w:tc>
        <w:tc>
          <w:tcPr>
            <w:tcW w:w="320" w:type="dxa"/>
            <w:tcBorders>
              <w:top w:val="nil"/>
              <w:left w:val="nil"/>
              <w:bottom w:val="nil"/>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4158" w:type="dxa"/>
            <w:gridSpan w:val="3"/>
            <w:tcBorders>
              <w:top w:val="nil"/>
              <w:left w:val="nil"/>
              <w:bottom w:val="nil"/>
              <w:right w:val="single" w:sz="8" w:space="0" w:color="auto"/>
            </w:tcBorders>
            <w:shd w:val="clear" w:color="auto" w:fill="auto"/>
            <w:vAlign w:val="center"/>
            <w:hideMark/>
          </w:tcPr>
          <w:p>
            <w:pPr>
              <w:spacing w:after="0" w:line="240" w:lineRule="auto"/>
              <w:rPr>
                <w:rFonts w:ascii="Bookman Old Style" w:eastAsia="Times New Roman" w:hAnsi="Bookman Old Style" w:cs="Arial"/>
                <w:sz w:val="18"/>
                <w:szCs w:val="18"/>
              </w:rPr>
            </w:pPr>
            <w:r>
              <w:rPr>
                <w:rFonts w:ascii="Bookman Old Style" w:hAnsi="Bookman Old Style" w:cs="TTE26BB420t00"/>
                <w:sz w:val="20"/>
                <w:szCs w:val="22"/>
              </w:rPr>
              <w:t>Painting of end and vent lamination</w:t>
            </w:r>
            <w:r>
              <w:rPr>
                <w:rFonts w:ascii="Bookman Old Style" w:eastAsia="Times New Roman" w:hAnsi="Bookman Old Style" w:cs="Arial"/>
                <w:sz w:val="18"/>
                <w:szCs w:val="18"/>
              </w:rPr>
              <w:t xml:space="preserve"> </w:t>
            </w:r>
          </w:p>
        </w:tc>
      </w:tr>
      <w:tr>
        <w:trPr>
          <w:gridAfter w:val="1"/>
          <w:wAfter w:w="1137" w:type="dxa"/>
          <w:trHeight w:val="80"/>
        </w:trPr>
        <w:tc>
          <w:tcPr>
            <w:tcW w:w="493" w:type="dxa"/>
            <w:tcBorders>
              <w:top w:val="nil"/>
              <w:left w:val="single" w:sz="8"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320" w:type="dxa"/>
            <w:tcBorders>
              <w:top w:val="nil"/>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158" w:type="dxa"/>
            <w:gridSpan w:val="3"/>
            <w:tcBorders>
              <w:top w:val="nil"/>
              <w:left w:val="nil"/>
              <w:bottom w:val="single" w:sz="4" w:space="0" w:color="auto"/>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1"/>
          <w:wAfter w:w="1137" w:type="dxa"/>
          <w:trHeight w:val="80"/>
        </w:trPr>
        <w:tc>
          <w:tcPr>
            <w:tcW w:w="493" w:type="dxa"/>
            <w:tcBorders>
              <w:top w:val="nil"/>
              <w:left w:val="single" w:sz="8"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p>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3.</w:t>
            </w:r>
          </w:p>
        </w:tc>
        <w:tc>
          <w:tcPr>
            <w:tcW w:w="400" w:type="dxa"/>
            <w:tcBorders>
              <w:top w:val="nil"/>
              <w:left w:val="single" w:sz="4"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p>
        </w:tc>
        <w:tc>
          <w:tcPr>
            <w:tcW w:w="4417" w:type="dxa"/>
            <w:tcBorders>
              <w:top w:val="nil"/>
              <w:left w:val="nil"/>
              <w:bottom w:val="single" w:sz="4" w:space="0" w:color="auto"/>
              <w:right w:val="single" w:sz="4" w:space="0" w:color="auto"/>
            </w:tcBorders>
            <w:shd w:val="clear" w:color="auto" w:fill="auto"/>
          </w:tcPr>
          <w:p>
            <w:pPr>
              <w:spacing w:after="0" w:line="240" w:lineRule="auto"/>
              <w:rPr>
                <w:rFonts w:ascii="Bookman Old Style" w:eastAsia="Times New Roman" w:hAnsi="Bookman Old Style" w:cs="Arial"/>
                <w:sz w:val="18"/>
                <w:szCs w:val="18"/>
              </w:rPr>
            </w:pP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Tender Type</w:t>
            </w:r>
          </w:p>
          <w:p>
            <w:pPr>
              <w:spacing w:after="0" w:line="240" w:lineRule="auto"/>
              <w:rPr>
                <w:rFonts w:ascii="Bookman Old Style" w:eastAsia="Times New Roman" w:hAnsi="Bookman Old Style" w:cs="Arial"/>
                <w:sz w:val="18"/>
                <w:szCs w:val="18"/>
              </w:rPr>
            </w:pPr>
          </w:p>
        </w:tc>
        <w:tc>
          <w:tcPr>
            <w:tcW w:w="320" w:type="dxa"/>
            <w:tcBorders>
              <w:top w:val="nil"/>
              <w:left w:val="nil"/>
              <w:bottom w:val="single" w:sz="4" w:space="0" w:color="auto"/>
              <w:right w:val="nil"/>
            </w:tcBorders>
            <w:shd w:val="clear" w:color="auto" w:fill="auto"/>
          </w:tcPr>
          <w:p>
            <w:pPr>
              <w:spacing w:after="0" w:line="240" w:lineRule="auto"/>
              <w:rPr>
                <w:rFonts w:ascii="Bookman Old Style" w:eastAsia="Times New Roman" w:hAnsi="Bookman Old Style" w:cs="Arial"/>
                <w:sz w:val="18"/>
                <w:szCs w:val="18"/>
              </w:rPr>
            </w:pPr>
          </w:p>
        </w:tc>
        <w:tc>
          <w:tcPr>
            <w:tcW w:w="4158" w:type="dxa"/>
            <w:gridSpan w:val="3"/>
            <w:tcBorders>
              <w:top w:val="nil"/>
              <w:left w:val="nil"/>
              <w:bottom w:val="single" w:sz="4" w:space="0" w:color="auto"/>
              <w:right w:val="single" w:sz="8" w:space="0" w:color="auto"/>
            </w:tcBorders>
            <w:shd w:val="clear" w:color="auto" w:fill="auto"/>
          </w:tcPr>
          <w:p>
            <w:pPr>
              <w:spacing w:after="0" w:line="240" w:lineRule="auto"/>
              <w:rPr>
                <w:rFonts w:ascii="Bookman Old Style" w:eastAsia="Times New Roman" w:hAnsi="Bookman Old Style" w:cs="Arial"/>
                <w:sz w:val="18"/>
                <w:szCs w:val="18"/>
              </w:rPr>
            </w:pP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Open Tender </w:t>
            </w:r>
          </w:p>
        </w:tc>
      </w:tr>
      <w:tr>
        <w:trPr>
          <w:gridAfter w:val="1"/>
          <w:wAfter w:w="1137" w:type="dxa"/>
          <w:trHeight w:val="215"/>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320" w:type="dxa"/>
            <w:tcBorders>
              <w:top w:val="nil"/>
              <w:left w:val="nil"/>
              <w:bottom w:val="nil"/>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4158" w:type="dxa"/>
            <w:gridSpan w:val="3"/>
            <w:tcBorders>
              <w:top w:val="nil"/>
              <w:left w:val="nil"/>
              <w:bottom w:val="nil"/>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1"/>
          <w:wAfter w:w="1137" w:type="dxa"/>
          <w:trHeight w:val="72"/>
        </w:trPr>
        <w:tc>
          <w:tcPr>
            <w:tcW w:w="493" w:type="dxa"/>
            <w:tcBorders>
              <w:top w:val="nil"/>
              <w:left w:val="single" w:sz="8"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4</w:t>
            </w:r>
          </w:p>
        </w:tc>
        <w:tc>
          <w:tcPr>
            <w:tcW w:w="400" w:type="dxa"/>
            <w:tcBorders>
              <w:top w:val="nil"/>
              <w:left w:val="single" w:sz="4" w:space="0" w:color="auto"/>
              <w:bottom w:val="nil"/>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nil"/>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Quantity of Work</w:t>
            </w:r>
          </w:p>
        </w:tc>
        <w:tc>
          <w:tcPr>
            <w:tcW w:w="320" w:type="dxa"/>
            <w:tcBorders>
              <w:top w:val="nil"/>
              <w:left w:val="nil"/>
              <w:bottom w:val="nil"/>
              <w:right w:val="nil"/>
            </w:tcBorders>
            <w:shd w:val="clear" w:color="auto" w:fill="auto"/>
            <w:hideMark/>
          </w:tcPr>
          <w:p>
            <w:pPr>
              <w:spacing w:after="0" w:line="240" w:lineRule="auto"/>
              <w:rPr>
                <w:rFonts w:ascii="Bookman Old Style" w:eastAsia="Times New Roman" w:hAnsi="Bookman Old Style" w:cs="Arial"/>
                <w:sz w:val="18"/>
                <w:szCs w:val="18"/>
              </w:rPr>
            </w:pPr>
          </w:p>
        </w:tc>
        <w:tc>
          <w:tcPr>
            <w:tcW w:w="4158" w:type="dxa"/>
            <w:gridSpan w:val="3"/>
            <w:tcBorders>
              <w:top w:val="nil"/>
              <w:left w:val="nil"/>
              <w:bottom w:val="nil"/>
              <w:right w:val="single" w:sz="8" w:space="0" w:color="auto"/>
            </w:tcBorders>
            <w:shd w:val="clear" w:color="auto" w:fill="auto"/>
            <w:vAlign w:val="center"/>
            <w:hideMark/>
          </w:tcPr>
          <w:p>
            <w:pPr>
              <w:spacing w:after="0" w:line="240" w:lineRule="auto"/>
              <w:rPr>
                <w:rFonts w:ascii="Bookman Old Style" w:eastAsia="Times New Roman" w:hAnsi="Bookman Old Style" w:cs="Arial"/>
                <w:sz w:val="18"/>
                <w:szCs w:val="18"/>
              </w:rPr>
            </w:pPr>
            <w:r>
              <w:rPr>
                <w:rFonts w:ascii="Bookman Old Style" w:hAnsi="Bookman Old Style" w:cs="Times New Roman"/>
                <w:sz w:val="18"/>
                <w:szCs w:val="18"/>
              </w:rPr>
              <w:t>As given in scope of work</w:t>
            </w:r>
          </w:p>
        </w:tc>
      </w:tr>
      <w:tr>
        <w:trPr>
          <w:gridAfter w:val="1"/>
          <w:wAfter w:w="1137" w:type="dxa"/>
          <w:trHeight w:val="72"/>
        </w:trPr>
        <w:tc>
          <w:tcPr>
            <w:tcW w:w="493" w:type="dxa"/>
            <w:tcBorders>
              <w:top w:val="nil"/>
              <w:left w:val="single" w:sz="8" w:space="0" w:color="auto"/>
              <w:bottom w:val="nil"/>
              <w:right w:val="nil"/>
            </w:tcBorders>
            <w:shd w:val="clear" w:color="auto" w:fill="auto"/>
          </w:tcPr>
          <w:p>
            <w:pPr>
              <w:spacing w:after="0" w:line="240" w:lineRule="auto"/>
              <w:jc w:val="center"/>
              <w:rPr>
                <w:rFonts w:ascii="Bookman Old Style" w:eastAsia="Times New Roman" w:hAnsi="Bookman Old Style" w:cs="Arial"/>
                <w:sz w:val="18"/>
                <w:szCs w:val="18"/>
              </w:rPr>
            </w:pPr>
          </w:p>
        </w:tc>
        <w:tc>
          <w:tcPr>
            <w:tcW w:w="400" w:type="dxa"/>
            <w:tcBorders>
              <w:top w:val="nil"/>
              <w:left w:val="single" w:sz="4" w:space="0" w:color="auto"/>
              <w:bottom w:val="nil"/>
              <w:right w:val="nil"/>
            </w:tcBorders>
            <w:shd w:val="clear" w:color="auto" w:fill="auto"/>
          </w:tcPr>
          <w:p>
            <w:pPr>
              <w:spacing w:after="0" w:line="240" w:lineRule="auto"/>
              <w:jc w:val="center"/>
              <w:rPr>
                <w:rFonts w:ascii="Bookman Old Style" w:eastAsia="Times New Roman" w:hAnsi="Bookman Old Style" w:cs="Arial"/>
                <w:sz w:val="18"/>
                <w:szCs w:val="18"/>
              </w:rPr>
            </w:pPr>
          </w:p>
        </w:tc>
        <w:tc>
          <w:tcPr>
            <w:tcW w:w="4417" w:type="dxa"/>
            <w:tcBorders>
              <w:top w:val="nil"/>
              <w:left w:val="nil"/>
              <w:bottom w:val="nil"/>
              <w:right w:val="single" w:sz="4" w:space="0" w:color="auto"/>
            </w:tcBorders>
            <w:shd w:val="clear" w:color="auto" w:fill="auto"/>
          </w:tcPr>
          <w:p>
            <w:pPr>
              <w:spacing w:after="0" w:line="240" w:lineRule="auto"/>
              <w:rPr>
                <w:rFonts w:ascii="Bookman Old Style" w:eastAsia="Times New Roman" w:hAnsi="Bookman Old Style" w:cs="Arial"/>
                <w:sz w:val="18"/>
                <w:szCs w:val="18"/>
              </w:rPr>
            </w:pPr>
          </w:p>
        </w:tc>
        <w:tc>
          <w:tcPr>
            <w:tcW w:w="320" w:type="dxa"/>
            <w:tcBorders>
              <w:top w:val="nil"/>
              <w:left w:val="nil"/>
              <w:bottom w:val="nil"/>
              <w:right w:val="nil"/>
            </w:tcBorders>
            <w:shd w:val="clear" w:color="auto" w:fill="auto"/>
          </w:tcPr>
          <w:p>
            <w:pPr>
              <w:spacing w:after="0" w:line="240" w:lineRule="auto"/>
              <w:rPr>
                <w:rFonts w:ascii="Bookman Old Style" w:eastAsia="Times New Roman" w:hAnsi="Bookman Old Style" w:cs="Arial"/>
                <w:sz w:val="18"/>
                <w:szCs w:val="18"/>
              </w:rPr>
            </w:pPr>
          </w:p>
        </w:tc>
        <w:tc>
          <w:tcPr>
            <w:tcW w:w="4158" w:type="dxa"/>
            <w:gridSpan w:val="3"/>
            <w:tcBorders>
              <w:top w:val="nil"/>
              <w:left w:val="nil"/>
              <w:bottom w:val="nil"/>
              <w:right w:val="single" w:sz="8" w:space="0" w:color="auto"/>
            </w:tcBorders>
            <w:shd w:val="clear" w:color="auto" w:fill="auto"/>
            <w:vAlign w:val="center"/>
          </w:tcPr>
          <w:p>
            <w:pPr>
              <w:spacing w:after="0" w:line="240" w:lineRule="auto"/>
              <w:rPr>
                <w:rFonts w:ascii="Bookman Old Style" w:hAnsi="Bookman Old Style" w:cs="Times New Roman"/>
                <w:sz w:val="18"/>
                <w:szCs w:val="18"/>
              </w:rPr>
            </w:pPr>
          </w:p>
        </w:tc>
      </w:tr>
      <w:tr>
        <w:trPr>
          <w:gridAfter w:val="1"/>
          <w:wAfter w:w="1137" w:type="dxa"/>
          <w:trHeight w:val="87"/>
        </w:trPr>
        <w:tc>
          <w:tcPr>
            <w:tcW w:w="493" w:type="dxa"/>
            <w:tcBorders>
              <w:top w:val="nil"/>
              <w:left w:val="single" w:sz="8"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00" w:type="dxa"/>
            <w:tcBorders>
              <w:top w:val="nil"/>
              <w:left w:val="single" w:sz="4"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320" w:type="dxa"/>
            <w:tcBorders>
              <w:top w:val="nil"/>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158" w:type="dxa"/>
            <w:gridSpan w:val="3"/>
            <w:tcBorders>
              <w:top w:val="nil"/>
              <w:left w:val="nil"/>
              <w:bottom w:val="single" w:sz="4" w:space="0" w:color="auto"/>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r>
      <w:tr>
        <w:trPr>
          <w:gridAfter w:val="1"/>
          <w:wAfter w:w="1137" w:type="dxa"/>
          <w:trHeight w:val="87"/>
        </w:trPr>
        <w:tc>
          <w:tcPr>
            <w:tcW w:w="493" w:type="dxa"/>
            <w:tcBorders>
              <w:top w:val="nil"/>
              <w:left w:val="single" w:sz="8"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5</w:t>
            </w:r>
          </w:p>
        </w:tc>
        <w:tc>
          <w:tcPr>
            <w:tcW w:w="400" w:type="dxa"/>
            <w:tcBorders>
              <w:top w:val="nil"/>
              <w:left w:val="single" w:sz="4"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p>
        </w:tc>
        <w:tc>
          <w:tcPr>
            <w:tcW w:w="4417" w:type="dxa"/>
            <w:tcBorders>
              <w:top w:val="nil"/>
              <w:left w:val="nil"/>
              <w:bottom w:val="single" w:sz="4" w:space="0" w:color="auto"/>
              <w:right w:val="single" w:sz="4" w:space="0" w:color="auto"/>
            </w:tcBorders>
            <w:shd w:val="clear" w:color="auto" w:fill="auto"/>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Pre-Qualifying criteria</w:t>
            </w:r>
          </w:p>
        </w:tc>
        <w:tc>
          <w:tcPr>
            <w:tcW w:w="320" w:type="dxa"/>
            <w:tcBorders>
              <w:top w:val="nil"/>
              <w:left w:val="nil"/>
              <w:bottom w:val="single" w:sz="4" w:space="0" w:color="auto"/>
              <w:right w:val="nil"/>
            </w:tcBorders>
            <w:shd w:val="clear" w:color="auto" w:fill="auto"/>
          </w:tcPr>
          <w:p>
            <w:pPr>
              <w:spacing w:after="0" w:line="240" w:lineRule="auto"/>
              <w:rPr>
                <w:rFonts w:ascii="Bookman Old Style" w:eastAsia="Times New Roman" w:hAnsi="Bookman Old Style" w:cs="Arial"/>
                <w:sz w:val="18"/>
                <w:szCs w:val="18"/>
              </w:rPr>
            </w:pPr>
          </w:p>
        </w:tc>
        <w:tc>
          <w:tcPr>
            <w:tcW w:w="4158" w:type="dxa"/>
            <w:gridSpan w:val="3"/>
            <w:tcBorders>
              <w:top w:val="nil"/>
              <w:left w:val="nil"/>
              <w:bottom w:val="single" w:sz="4" w:space="0" w:color="auto"/>
              <w:right w:val="single" w:sz="8" w:space="0" w:color="auto"/>
            </w:tcBorders>
            <w:shd w:val="clear" w:color="auto" w:fill="auto"/>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As given on page no.- 15 in section III</w:t>
            </w:r>
          </w:p>
          <w:p>
            <w:pPr>
              <w:spacing w:after="0" w:line="240" w:lineRule="auto"/>
              <w:rPr>
                <w:rFonts w:ascii="Bookman Old Style" w:eastAsia="Times New Roman" w:hAnsi="Bookman Old Style" w:cs="Arial"/>
                <w:sz w:val="18"/>
                <w:szCs w:val="18"/>
              </w:rPr>
            </w:pPr>
          </w:p>
        </w:tc>
      </w:tr>
      <w:tr>
        <w:trPr>
          <w:gridAfter w:val="1"/>
          <w:wAfter w:w="1137" w:type="dxa"/>
          <w:trHeight w:val="688"/>
        </w:trPr>
        <w:tc>
          <w:tcPr>
            <w:tcW w:w="493" w:type="dxa"/>
            <w:tcBorders>
              <w:top w:val="nil"/>
              <w:left w:val="single" w:sz="8"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6</w:t>
            </w:r>
          </w:p>
        </w:tc>
        <w:tc>
          <w:tcPr>
            <w:tcW w:w="400" w:type="dxa"/>
            <w:tcBorders>
              <w:top w:val="nil"/>
              <w:left w:val="single" w:sz="4"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nil"/>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Earnest Money Deposited (EMD)  (Rs.) (Earnest money to be deposited in electronic mode  in favour of BHEL Bhopal)</w:t>
            </w:r>
          </w:p>
        </w:tc>
        <w:tc>
          <w:tcPr>
            <w:tcW w:w="320" w:type="dxa"/>
            <w:tcBorders>
              <w:top w:val="nil"/>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158" w:type="dxa"/>
            <w:gridSpan w:val="3"/>
            <w:tcBorders>
              <w:top w:val="nil"/>
              <w:left w:val="nil"/>
              <w:bottom w:val="single" w:sz="4" w:space="0" w:color="auto"/>
              <w:right w:val="single" w:sz="8" w:space="0" w:color="auto"/>
            </w:tcBorders>
            <w:shd w:val="clear" w:color="auto" w:fill="auto"/>
            <w:hideMark/>
          </w:tcPr>
          <w:p>
            <w:pPr>
              <w:autoSpaceDE w:val="0"/>
              <w:autoSpaceDN w:val="0"/>
              <w:adjustRightInd w:val="0"/>
              <w:spacing w:after="0"/>
              <w:rPr>
                <w:rFonts w:ascii="Bookman Old Style" w:hAnsi="Bookman Old Style" w:cs="Bookman Old Style"/>
                <w:color w:val="000000"/>
                <w:sz w:val="20"/>
              </w:rPr>
            </w:pPr>
            <w:r>
              <w:rPr>
                <w:rFonts w:ascii="Bookman Old Style" w:hAnsi="Bookman Old Style" w:cs="Bookman Old Style"/>
                <w:color w:val="000000"/>
                <w:sz w:val="20"/>
              </w:rPr>
              <w:t>Refer Page no- 06/30, Clause-4.0</w:t>
            </w:r>
          </w:p>
          <w:p>
            <w:pPr>
              <w:spacing w:after="0" w:line="240" w:lineRule="auto"/>
              <w:rPr>
                <w:rFonts w:ascii="Bookman Old Style" w:eastAsia="Times New Roman" w:hAnsi="Bookman Old Style" w:cs="Arial"/>
                <w:color w:val="000000" w:themeColor="text1"/>
                <w:sz w:val="18"/>
                <w:szCs w:val="18"/>
              </w:rPr>
            </w:pPr>
          </w:p>
        </w:tc>
      </w:tr>
      <w:tr>
        <w:trPr>
          <w:gridAfter w:val="1"/>
          <w:wAfter w:w="1137" w:type="dxa"/>
          <w:trHeight w:val="688"/>
        </w:trPr>
        <w:tc>
          <w:tcPr>
            <w:tcW w:w="493" w:type="dxa"/>
            <w:tcBorders>
              <w:top w:val="nil"/>
              <w:left w:val="single" w:sz="8"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p>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7</w:t>
            </w:r>
          </w:p>
        </w:tc>
        <w:tc>
          <w:tcPr>
            <w:tcW w:w="400" w:type="dxa"/>
            <w:tcBorders>
              <w:top w:val="nil"/>
              <w:left w:val="single" w:sz="4" w:space="0" w:color="auto"/>
              <w:bottom w:val="single" w:sz="4" w:space="0" w:color="auto"/>
              <w:right w:val="nil"/>
            </w:tcBorders>
            <w:shd w:val="clear" w:color="auto" w:fill="auto"/>
          </w:tcPr>
          <w:p>
            <w:pPr>
              <w:spacing w:after="0" w:line="240" w:lineRule="auto"/>
              <w:jc w:val="center"/>
              <w:rPr>
                <w:rFonts w:ascii="Bookman Old Style" w:eastAsia="Times New Roman" w:hAnsi="Bookman Old Style" w:cs="Arial"/>
                <w:sz w:val="18"/>
                <w:szCs w:val="18"/>
              </w:rPr>
            </w:pPr>
          </w:p>
        </w:tc>
        <w:tc>
          <w:tcPr>
            <w:tcW w:w="4417" w:type="dxa"/>
            <w:tcBorders>
              <w:top w:val="nil"/>
              <w:left w:val="nil"/>
              <w:bottom w:val="single" w:sz="4" w:space="0" w:color="auto"/>
              <w:right w:val="single" w:sz="4" w:space="0" w:color="auto"/>
            </w:tcBorders>
            <w:shd w:val="clear" w:color="auto" w:fill="auto"/>
          </w:tcPr>
          <w:p>
            <w:pPr>
              <w:spacing w:after="0" w:line="240" w:lineRule="auto"/>
              <w:rPr>
                <w:rFonts w:ascii="Bookman Old Style" w:eastAsia="Times New Roman" w:hAnsi="Bookman Old Style" w:cs="Arial"/>
                <w:sz w:val="18"/>
                <w:szCs w:val="18"/>
              </w:rPr>
            </w:pP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Split type</w:t>
            </w:r>
          </w:p>
          <w:p>
            <w:pPr>
              <w:spacing w:after="0" w:line="240" w:lineRule="auto"/>
              <w:rPr>
                <w:rFonts w:ascii="Bookman Old Style" w:eastAsia="Times New Roman" w:hAnsi="Bookman Old Style" w:cs="Arial"/>
                <w:sz w:val="18"/>
                <w:szCs w:val="18"/>
              </w:rPr>
            </w:pPr>
          </w:p>
          <w:p>
            <w:pPr>
              <w:spacing w:after="0" w:line="240" w:lineRule="auto"/>
              <w:rPr>
                <w:rFonts w:ascii="Bookman Old Style" w:eastAsia="Times New Roman" w:hAnsi="Bookman Old Style" w:cs="Arial"/>
                <w:sz w:val="18"/>
                <w:szCs w:val="18"/>
              </w:rPr>
            </w:pPr>
          </w:p>
        </w:tc>
        <w:tc>
          <w:tcPr>
            <w:tcW w:w="320" w:type="dxa"/>
            <w:tcBorders>
              <w:top w:val="nil"/>
              <w:left w:val="nil"/>
              <w:bottom w:val="single" w:sz="4" w:space="0" w:color="auto"/>
              <w:right w:val="nil"/>
            </w:tcBorders>
            <w:shd w:val="clear" w:color="auto" w:fill="auto"/>
          </w:tcPr>
          <w:p>
            <w:pPr>
              <w:spacing w:after="0" w:line="240" w:lineRule="auto"/>
              <w:rPr>
                <w:rFonts w:ascii="Bookman Old Style" w:eastAsia="Times New Roman" w:hAnsi="Bookman Old Style" w:cs="Arial"/>
                <w:sz w:val="18"/>
                <w:szCs w:val="18"/>
              </w:rPr>
            </w:pPr>
          </w:p>
        </w:tc>
        <w:tc>
          <w:tcPr>
            <w:tcW w:w="4158" w:type="dxa"/>
            <w:gridSpan w:val="3"/>
            <w:tcBorders>
              <w:top w:val="nil"/>
              <w:left w:val="nil"/>
              <w:bottom w:val="single" w:sz="4" w:space="0" w:color="auto"/>
              <w:right w:val="single" w:sz="8" w:space="0" w:color="auto"/>
            </w:tcBorders>
            <w:shd w:val="clear" w:color="auto" w:fill="auto"/>
          </w:tcPr>
          <w:p>
            <w:pPr>
              <w:spacing w:after="0" w:line="240" w:lineRule="auto"/>
              <w:rPr>
                <w:rFonts w:ascii="Bookman Old Style" w:eastAsia="Times New Roman" w:hAnsi="Bookman Old Style" w:cs="Arial"/>
                <w:color w:val="FF0000"/>
                <w:sz w:val="18"/>
                <w:szCs w:val="18"/>
              </w:rPr>
            </w:pPr>
          </w:p>
          <w:p>
            <w:pPr>
              <w:pStyle w:val="BodyText"/>
              <w:numPr>
                <w:ilvl w:val="0"/>
                <w:numId w:val="33"/>
              </w:numPr>
              <w:ind w:left="405" w:hanging="405"/>
              <w:rPr>
                <w:rFonts w:ascii="Bookman Old Style" w:hAnsi="Bookman Old Style"/>
                <w:sz w:val="18"/>
                <w:szCs w:val="18"/>
              </w:rPr>
            </w:pPr>
            <w:r>
              <w:rPr>
                <w:rFonts w:ascii="Bookman Old Style" w:hAnsi="Bookman Old Style"/>
                <w:sz w:val="18"/>
                <w:szCs w:val="18"/>
              </w:rPr>
              <w:t xml:space="preserve">Looking into the volume of work load, the whole order will be split in to 60:40 ratio. The L-2 will be offered to carry out 40 % of work at L-1 rate. L-1 will be decided based on overall quoted cost. </w:t>
            </w:r>
            <w:r>
              <w:rPr>
                <w:rFonts w:ascii="Bookman Old Style" w:hAnsi="Bookman Old Style"/>
                <w:color w:val="000000"/>
                <w:sz w:val="18"/>
                <w:szCs w:val="18"/>
              </w:rPr>
              <w:t>If L-2 refuses, then L-3, L-4 &amp; so on will be offered one after another to carry out 40 % of work at L-1 rate. If no other party agrees then this 40% work will also be placed on the L-1 party.</w:t>
            </w:r>
          </w:p>
          <w:p>
            <w:pPr>
              <w:pStyle w:val="BodyText"/>
              <w:numPr>
                <w:ilvl w:val="0"/>
                <w:numId w:val="33"/>
              </w:numPr>
              <w:ind w:left="405" w:hanging="283"/>
              <w:rPr>
                <w:rFonts w:ascii="Bookman Old Style" w:hAnsi="Bookman Old Style"/>
                <w:sz w:val="18"/>
                <w:szCs w:val="18"/>
              </w:rPr>
            </w:pPr>
            <w:r>
              <w:rPr>
                <w:rFonts w:ascii="Bookman Old Style" w:hAnsi="Bookman Old Style"/>
                <w:sz w:val="18"/>
                <w:szCs w:val="18"/>
              </w:rPr>
              <w:t>If only two parties get technically qualified, then the whole works contract will be placed to L-1 party.</w:t>
            </w:r>
          </w:p>
          <w:p>
            <w:pPr>
              <w:spacing w:after="0" w:line="240" w:lineRule="auto"/>
              <w:rPr>
                <w:rFonts w:ascii="Bookman Old Style" w:eastAsia="Times New Roman" w:hAnsi="Bookman Old Style" w:cs="Arial"/>
                <w:color w:val="FF0000"/>
                <w:sz w:val="18"/>
                <w:szCs w:val="18"/>
              </w:rPr>
            </w:pPr>
          </w:p>
        </w:tc>
      </w:tr>
      <w:tr>
        <w:trPr>
          <w:gridAfter w:val="1"/>
          <w:wAfter w:w="1137" w:type="dxa"/>
          <w:trHeight w:val="480"/>
        </w:trPr>
        <w:tc>
          <w:tcPr>
            <w:tcW w:w="493" w:type="dxa"/>
            <w:tcBorders>
              <w:top w:val="single" w:sz="4" w:space="0" w:color="auto"/>
              <w:left w:val="single" w:sz="8" w:space="0" w:color="auto"/>
              <w:bottom w:val="single" w:sz="4" w:space="0" w:color="auto"/>
              <w:right w:val="nil"/>
            </w:tcBorders>
            <w:shd w:val="clear" w:color="auto" w:fill="auto"/>
            <w:vAlign w:val="center"/>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8</w:t>
            </w:r>
          </w:p>
        </w:tc>
        <w:tc>
          <w:tcPr>
            <w:tcW w:w="400" w:type="dxa"/>
            <w:tcBorders>
              <w:top w:val="single" w:sz="4" w:space="0" w:color="auto"/>
              <w:left w:val="single" w:sz="4" w:space="0" w:color="auto"/>
              <w:bottom w:val="single" w:sz="4" w:space="0" w:color="auto"/>
              <w:right w:val="nil"/>
            </w:tcBorders>
            <w:shd w:val="clear" w:color="auto" w:fill="auto"/>
            <w:vAlign w:val="center"/>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single" w:sz="4" w:space="0" w:color="auto"/>
              <w:left w:val="nil"/>
              <w:bottom w:val="single" w:sz="4" w:space="0" w:color="auto"/>
              <w:right w:val="single" w:sz="4" w:space="0" w:color="auto"/>
            </w:tcBorders>
            <w:shd w:val="clear" w:color="auto" w:fill="auto"/>
            <w:vAlign w:val="center"/>
            <w:hideMark/>
          </w:tcPr>
          <w:p>
            <w:pPr>
              <w:spacing w:after="0" w:line="240" w:lineRule="auto"/>
              <w:rPr>
                <w:rFonts w:ascii="Bookman Old Style" w:eastAsia="Times New Roman" w:hAnsi="Bookman Old Style" w:cs="Arial"/>
                <w:b/>
                <w:bCs/>
                <w:sz w:val="18"/>
                <w:szCs w:val="18"/>
              </w:rPr>
            </w:pPr>
            <w:r>
              <w:rPr>
                <w:rFonts w:ascii="Bookman Old Style" w:eastAsia="Times New Roman" w:hAnsi="Bookman Old Style" w:cs="Arial"/>
                <w:b/>
                <w:bCs/>
                <w:sz w:val="18"/>
                <w:szCs w:val="18"/>
              </w:rPr>
              <w:t xml:space="preserve">Tender Opening Date  </w:t>
            </w:r>
          </w:p>
        </w:tc>
        <w:tc>
          <w:tcPr>
            <w:tcW w:w="320" w:type="dxa"/>
            <w:tcBorders>
              <w:top w:val="single" w:sz="4" w:space="0" w:color="auto"/>
              <w:left w:val="nil"/>
              <w:bottom w:val="single" w:sz="4" w:space="0" w:color="auto"/>
              <w:right w:val="nil"/>
            </w:tcBorders>
            <w:shd w:val="clear" w:color="auto" w:fill="auto"/>
            <w:vAlign w:val="center"/>
            <w:hideMark/>
          </w:tcPr>
          <w:p>
            <w:pPr>
              <w:spacing w:after="0" w:line="240" w:lineRule="auto"/>
              <w:rPr>
                <w:rFonts w:ascii="Bookman Old Style" w:eastAsia="Times New Roman" w:hAnsi="Bookman Old Style" w:cs="Arial"/>
                <w:b/>
                <w:bCs/>
                <w:sz w:val="18"/>
                <w:szCs w:val="18"/>
              </w:rPr>
            </w:pPr>
          </w:p>
        </w:tc>
        <w:tc>
          <w:tcPr>
            <w:tcW w:w="4158" w:type="dxa"/>
            <w:gridSpan w:val="3"/>
            <w:tcBorders>
              <w:top w:val="single" w:sz="4" w:space="0" w:color="auto"/>
              <w:left w:val="nil"/>
              <w:bottom w:val="single" w:sz="4" w:space="0" w:color="auto"/>
              <w:right w:val="single" w:sz="8" w:space="0" w:color="auto"/>
            </w:tcBorders>
            <w:shd w:val="clear" w:color="auto" w:fill="auto"/>
            <w:vAlign w:val="center"/>
            <w:hideMark/>
          </w:tcPr>
          <w:p>
            <w:pPr>
              <w:spacing w:after="0" w:line="240" w:lineRule="auto"/>
              <w:rPr>
                <w:rFonts w:ascii="Bookman Old Style" w:eastAsia="Times New Roman" w:hAnsi="Bookman Old Style" w:cs="Arial"/>
                <w:b/>
                <w:bCs/>
                <w:sz w:val="18"/>
                <w:szCs w:val="18"/>
              </w:rPr>
            </w:pPr>
            <w:r>
              <w:rPr>
                <w:rFonts w:ascii="Bookman Old Style" w:eastAsia="Times New Roman" w:hAnsi="Bookman Old Style" w:cs="Arial"/>
                <w:b/>
                <w:bCs/>
                <w:color w:val="000000" w:themeColor="text1"/>
                <w:sz w:val="18"/>
                <w:szCs w:val="18"/>
              </w:rPr>
              <w:t>17.08.2022</w:t>
            </w:r>
          </w:p>
        </w:tc>
      </w:tr>
      <w:tr>
        <w:trPr>
          <w:gridAfter w:val="1"/>
          <w:wAfter w:w="1137" w:type="dxa"/>
          <w:trHeight w:val="480"/>
        </w:trPr>
        <w:tc>
          <w:tcPr>
            <w:tcW w:w="493" w:type="dxa"/>
            <w:tcBorders>
              <w:top w:val="single" w:sz="4" w:space="0" w:color="auto"/>
              <w:left w:val="single" w:sz="8" w:space="0" w:color="auto"/>
              <w:bottom w:val="single" w:sz="4" w:space="0" w:color="auto"/>
              <w:right w:val="nil"/>
            </w:tcBorders>
            <w:shd w:val="clear" w:color="auto" w:fill="auto"/>
            <w:vAlign w:val="center"/>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9</w:t>
            </w:r>
          </w:p>
          <w:p>
            <w:pPr>
              <w:spacing w:after="0" w:line="240" w:lineRule="auto"/>
              <w:jc w:val="center"/>
              <w:rPr>
                <w:rFonts w:ascii="Bookman Old Style" w:eastAsia="Times New Roman" w:hAnsi="Bookman Old Style" w:cs="Arial"/>
                <w:sz w:val="18"/>
                <w:szCs w:val="18"/>
              </w:rPr>
            </w:pPr>
          </w:p>
        </w:tc>
        <w:tc>
          <w:tcPr>
            <w:tcW w:w="400" w:type="dxa"/>
            <w:tcBorders>
              <w:top w:val="single" w:sz="4" w:space="0" w:color="auto"/>
              <w:left w:val="single" w:sz="4" w:space="0" w:color="auto"/>
              <w:bottom w:val="single" w:sz="4" w:space="0" w:color="auto"/>
              <w:right w:val="nil"/>
            </w:tcBorders>
            <w:shd w:val="clear" w:color="auto" w:fill="auto"/>
            <w:vAlign w:val="center"/>
          </w:tcPr>
          <w:p>
            <w:pPr>
              <w:spacing w:after="0" w:line="240" w:lineRule="auto"/>
              <w:jc w:val="center"/>
              <w:rPr>
                <w:rFonts w:ascii="Bookman Old Style" w:eastAsia="Times New Roman" w:hAnsi="Bookman Old Style" w:cs="Arial"/>
                <w:sz w:val="18"/>
                <w:szCs w:val="18"/>
              </w:rPr>
            </w:pPr>
          </w:p>
        </w:tc>
        <w:tc>
          <w:tcPr>
            <w:tcW w:w="4417" w:type="dxa"/>
            <w:tcBorders>
              <w:top w:val="single" w:sz="4" w:space="0" w:color="auto"/>
              <w:left w:val="nil"/>
              <w:bottom w:val="single" w:sz="4" w:space="0" w:color="auto"/>
              <w:right w:val="single" w:sz="4" w:space="0" w:color="auto"/>
            </w:tcBorders>
            <w:shd w:val="clear" w:color="auto" w:fill="auto"/>
            <w:vAlign w:val="center"/>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Estimated Technical Hours/Surface Area</w:t>
            </w:r>
          </w:p>
        </w:tc>
        <w:tc>
          <w:tcPr>
            <w:tcW w:w="320" w:type="dxa"/>
            <w:tcBorders>
              <w:top w:val="single" w:sz="4" w:space="0" w:color="auto"/>
              <w:left w:val="nil"/>
              <w:bottom w:val="single" w:sz="4" w:space="0" w:color="auto"/>
              <w:right w:val="nil"/>
            </w:tcBorders>
            <w:shd w:val="clear" w:color="auto" w:fill="auto"/>
            <w:vAlign w:val="center"/>
          </w:tcPr>
          <w:p>
            <w:pPr>
              <w:spacing w:after="0" w:line="240" w:lineRule="auto"/>
              <w:rPr>
                <w:rFonts w:ascii="Bookman Old Style" w:eastAsia="Times New Roman" w:hAnsi="Bookman Old Style" w:cs="Arial"/>
                <w:sz w:val="18"/>
                <w:szCs w:val="18"/>
              </w:rPr>
            </w:pPr>
          </w:p>
        </w:tc>
        <w:tc>
          <w:tcPr>
            <w:tcW w:w="4158" w:type="dxa"/>
            <w:gridSpan w:val="3"/>
            <w:tcBorders>
              <w:top w:val="single" w:sz="4" w:space="0" w:color="auto"/>
              <w:left w:val="nil"/>
              <w:bottom w:val="single" w:sz="4" w:space="0" w:color="auto"/>
              <w:right w:val="single" w:sz="8" w:space="0" w:color="auto"/>
            </w:tcBorders>
            <w:shd w:val="clear" w:color="auto" w:fill="auto"/>
            <w:vAlign w:val="center"/>
          </w:tcPr>
          <w:p>
            <w:pPr>
              <w:spacing w:after="0" w:line="240" w:lineRule="auto"/>
              <w:rPr>
                <w:rFonts w:ascii="Bookman Old Style" w:eastAsia="Times New Roman" w:hAnsi="Bookman Old Style" w:cs="Arial"/>
                <w:color w:val="000000" w:themeColor="text1"/>
                <w:sz w:val="18"/>
                <w:szCs w:val="18"/>
              </w:rPr>
            </w:pPr>
            <w:r>
              <w:rPr>
                <w:rFonts w:ascii="Bookman Old Style" w:eastAsia="Times New Roman" w:hAnsi="Bookman Old Style" w:cs="Arial"/>
                <w:color w:val="000000" w:themeColor="text1"/>
                <w:sz w:val="18"/>
                <w:szCs w:val="18"/>
              </w:rPr>
              <w:t>Tech. Hrs—3334, Allocated Area to be paint—15400 Sq.mtrs</w:t>
            </w:r>
          </w:p>
        </w:tc>
      </w:tr>
      <w:tr>
        <w:trPr>
          <w:gridAfter w:val="1"/>
          <w:wAfter w:w="1137" w:type="dxa"/>
          <w:trHeight w:val="1192"/>
        </w:trPr>
        <w:tc>
          <w:tcPr>
            <w:tcW w:w="493" w:type="dxa"/>
            <w:tcBorders>
              <w:top w:val="single" w:sz="4" w:space="0" w:color="auto"/>
              <w:left w:val="single" w:sz="8" w:space="0" w:color="auto"/>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10</w:t>
            </w:r>
          </w:p>
        </w:tc>
        <w:tc>
          <w:tcPr>
            <w:tcW w:w="400" w:type="dxa"/>
            <w:tcBorders>
              <w:top w:val="single" w:sz="4" w:space="0" w:color="auto"/>
              <w:left w:val="single" w:sz="4" w:space="0" w:color="auto"/>
              <w:bottom w:val="single" w:sz="4" w:space="0" w:color="auto"/>
              <w:right w:val="nil"/>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417" w:type="dxa"/>
            <w:tcBorders>
              <w:top w:val="single" w:sz="4" w:space="0" w:color="auto"/>
              <w:left w:val="nil"/>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Last date for submission  / Deposit of tender </w:t>
            </w:r>
          </w:p>
        </w:tc>
        <w:tc>
          <w:tcPr>
            <w:tcW w:w="320" w:type="dxa"/>
            <w:tcBorders>
              <w:top w:val="single" w:sz="4" w:space="0" w:color="auto"/>
              <w:left w:val="nil"/>
              <w:bottom w:val="single" w:sz="4" w:space="0" w:color="auto"/>
              <w:right w:val="nil"/>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w:t>
            </w:r>
          </w:p>
        </w:tc>
        <w:tc>
          <w:tcPr>
            <w:tcW w:w="4158" w:type="dxa"/>
            <w:gridSpan w:val="3"/>
            <w:tcBorders>
              <w:top w:val="single" w:sz="4" w:space="0" w:color="auto"/>
              <w:left w:val="nil"/>
              <w:bottom w:val="single" w:sz="4" w:space="0" w:color="auto"/>
              <w:right w:val="single" w:sz="8"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b/>
                <w:bCs/>
                <w:color w:val="000000" w:themeColor="text1"/>
                <w:sz w:val="18"/>
                <w:szCs w:val="18"/>
              </w:rPr>
              <w:t xml:space="preserve">Tender Documents shall be Submitted before    11.00 AM till 17-08-2022 </w:t>
            </w:r>
            <w:r>
              <w:rPr>
                <w:rFonts w:ascii="Bookman Old Style" w:eastAsia="Times New Roman" w:hAnsi="Bookman Old Style" w:cs="Arial"/>
                <w:color w:val="000000" w:themeColor="text1"/>
                <w:sz w:val="18"/>
                <w:szCs w:val="18"/>
              </w:rPr>
              <w:t xml:space="preserve">in </w:t>
            </w:r>
            <w:r>
              <w:rPr>
                <w:rFonts w:ascii="Bookman Old Style" w:eastAsia="Times New Roman" w:hAnsi="Bookman Old Style" w:cs="Arial"/>
                <w:sz w:val="18"/>
                <w:szCs w:val="18"/>
              </w:rPr>
              <w:t xml:space="preserve">the green box kept in the tender room, ADM Building, Ground Floor, Tenders will be opened on the same day at 2.00 PM sharp in the tender room, ADM Building, Ground Floor.                                                                                                                        </w:t>
            </w:r>
          </w:p>
        </w:tc>
      </w:tr>
      <w:tr>
        <w:trPr>
          <w:gridAfter w:val="1"/>
          <w:wAfter w:w="1137" w:type="dxa"/>
          <w:trHeight w:val="584"/>
        </w:trPr>
        <w:tc>
          <w:tcPr>
            <w:tcW w:w="493" w:type="dxa"/>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11</w:t>
            </w:r>
          </w:p>
        </w:tc>
        <w:tc>
          <w:tcPr>
            <w:tcW w:w="4817" w:type="dxa"/>
            <w:gridSpan w:val="2"/>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jc w:val="center"/>
              <w:rPr>
                <w:rFonts w:ascii="Bookman Old Style" w:eastAsia="Times New Roman" w:hAnsi="Bookman Old Style" w:cs="Arial"/>
                <w:sz w:val="18"/>
                <w:szCs w:val="18"/>
              </w:rPr>
            </w:pPr>
            <w:r>
              <w:rPr>
                <w:rFonts w:ascii="Bookman Old Style" w:eastAsia="Times New Roman" w:hAnsi="Bookman Old Style" w:cs="Arial"/>
                <w:sz w:val="18"/>
                <w:szCs w:val="18"/>
              </w:rPr>
              <w:t> </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Tender Cost of Rs. 500/- (GST shall be extra)                   (to be deposited in electronic mode   in favor of  B.H.E. L. Bhopal)</w:t>
            </w:r>
          </w:p>
        </w:tc>
        <w:tc>
          <w:tcPr>
            <w:tcW w:w="4478" w:type="dxa"/>
            <w:gridSpan w:val="4"/>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MR No.  :</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Or</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E-Receipt no-</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Date      :</w:t>
            </w:r>
          </w:p>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                                                                                                           </w:t>
            </w:r>
          </w:p>
        </w:tc>
      </w:tr>
      <w:tr>
        <w:trPr>
          <w:gridAfter w:val="1"/>
          <w:wAfter w:w="1137" w:type="dxa"/>
          <w:trHeight w:val="440"/>
        </w:trPr>
        <w:tc>
          <w:tcPr>
            <w:tcW w:w="493" w:type="dxa"/>
            <w:shd w:val="clear" w:color="auto" w:fill="auto"/>
            <w:hideMark/>
          </w:tcPr>
          <w:p>
            <w:pPr>
              <w:spacing w:after="0" w:line="240" w:lineRule="auto"/>
              <w:jc w:val="right"/>
              <w:rPr>
                <w:rFonts w:ascii="Bookman Old Style" w:eastAsia="Times New Roman" w:hAnsi="Bookman Old Style" w:cs="Arial"/>
                <w:sz w:val="18"/>
                <w:szCs w:val="18"/>
              </w:rPr>
            </w:pPr>
            <w:r>
              <w:rPr>
                <w:rFonts w:ascii="Bookman Old Style" w:eastAsia="Times New Roman" w:hAnsi="Bookman Old Style" w:cs="Arial"/>
                <w:sz w:val="18"/>
                <w:szCs w:val="18"/>
              </w:rPr>
              <w:t xml:space="preserve">*   </w:t>
            </w:r>
          </w:p>
        </w:tc>
        <w:tc>
          <w:tcPr>
            <w:tcW w:w="400" w:type="dxa"/>
            <w:shd w:val="clear" w:color="auto" w:fill="auto"/>
            <w:hideMark/>
          </w:tcPr>
          <w:p>
            <w:pPr>
              <w:spacing w:after="0" w:line="240" w:lineRule="auto"/>
              <w:rPr>
                <w:rFonts w:ascii="Bookman Old Style" w:eastAsia="Times New Roman" w:hAnsi="Bookman Old Style" w:cs="Arial"/>
                <w:sz w:val="18"/>
                <w:szCs w:val="18"/>
              </w:rPr>
            </w:pPr>
          </w:p>
        </w:tc>
        <w:tc>
          <w:tcPr>
            <w:tcW w:w="8895" w:type="dxa"/>
            <w:gridSpan w:val="5"/>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In case of any query / doubts regarding tender enquiry contact the undersigned official.</w:t>
            </w:r>
          </w:p>
        </w:tc>
      </w:tr>
      <w:tr>
        <w:trPr>
          <w:trHeight w:val="314"/>
        </w:trPr>
        <w:tc>
          <w:tcPr>
            <w:tcW w:w="493" w:type="dxa"/>
            <w:shd w:val="clear" w:color="auto" w:fill="auto"/>
            <w:noWrap/>
            <w:vAlign w:val="bottom"/>
            <w:hideMark/>
          </w:tcPr>
          <w:p>
            <w:pPr>
              <w:spacing w:after="0" w:line="240" w:lineRule="auto"/>
              <w:rPr>
                <w:rFonts w:ascii="Bookman Old Style" w:eastAsia="Times New Roman" w:hAnsi="Bookman Old Style" w:cs="Times New Roman"/>
                <w:sz w:val="18"/>
                <w:szCs w:val="18"/>
              </w:rPr>
            </w:pPr>
          </w:p>
        </w:tc>
        <w:tc>
          <w:tcPr>
            <w:tcW w:w="400" w:type="dxa"/>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986" w:type="dxa"/>
            <w:gridSpan w:val="3"/>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236" w:type="dxa"/>
            <w:shd w:val="clear" w:color="auto" w:fill="auto"/>
            <w:hideMark/>
          </w:tcPr>
          <w:p>
            <w:pPr>
              <w:spacing w:after="0" w:line="240" w:lineRule="auto"/>
              <w:rPr>
                <w:rFonts w:ascii="Bookman Old Style" w:eastAsia="Times New Roman" w:hAnsi="Bookman Old Style" w:cs="Arial"/>
                <w:sz w:val="18"/>
                <w:szCs w:val="18"/>
              </w:rPr>
            </w:pPr>
          </w:p>
        </w:tc>
        <w:tc>
          <w:tcPr>
            <w:tcW w:w="4810" w:type="dxa"/>
            <w:gridSpan w:val="2"/>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                        (M K Sahare)</w:t>
            </w:r>
          </w:p>
        </w:tc>
      </w:tr>
      <w:tr>
        <w:trPr>
          <w:trHeight w:val="300"/>
        </w:trPr>
        <w:tc>
          <w:tcPr>
            <w:tcW w:w="493" w:type="dxa"/>
            <w:shd w:val="clear" w:color="auto" w:fill="auto"/>
            <w:noWrap/>
            <w:vAlign w:val="bottom"/>
            <w:hideMark/>
          </w:tcPr>
          <w:p>
            <w:pPr>
              <w:spacing w:after="0" w:line="240" w:lineRule="auto"/>
              <w:rPr>
                <w:rFonts w:ascii="Bookman Old Style" w:eastAsia="Times New Roman" w:hAnsi="Bookman Old Style" w:cs="Times New Roman"/>
                <w:sz w:val="18"/>
                <w:szCs w:val="18"/>
              </w:rPr>
            </w:pPr>
          </w:p>
        </w:tc>
        <w:tc>
          <w:tcPr>
            <w:tcW w:w="400" w:type="dxa"/>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986" w:type="dxa"/>
            <w:gridSpan w:val="3"/>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236" w:type="dxa"/>
            <w:shd w:val="clear" w:color="auto" w:fill="auto"/>
            <w:hideMark/>
          </w:tcPr>
          <w:p>
            <w:pPr>
              <w:spacing w:after="0" w:line="240" w:lineRule="auto"/>
              <w:rPr>
                <w:rFonts w:ascii="Bookman Old Style" w:eastAsia="Times New Roman" w:hAnsi="Bookman Old Style" w:cs="Arial"/>
                <w:sz w:val="18"/>
                <w:szCs w:val="18"/>
              </w:rPr>
            </w:pPr>
          </w:p>
        </w:tc>
        <w:tc>
          <w:tcPr>
            <w:tcW w:w="4810" w:type="dxa"/>
            <w:gridSpan w:val="2"/>
            <w:shd w:val="clear" w:color="auto" w:fill="auto"/>
            <w:hideMark/>
          </w:tcPr>
          <w:p>
            <w:pPr>
              <w:spacing w:after="0" w:line="240" w:lineRule="auto"/>
              <w:rPr>
                <w:rFonts w:ascii="Bookman Old Style" w:eastAsia="Times New Roman" w:hAnsi="Bookman Old Style" w:cs="Arial"/>
                <w:sz w:val="18"/>
                <w:szCs w:val="18"/>
              </w:rPr>
            </w:pPr>
            <w:r>
              <w:rPr>
                <w:rFonts w:ascii="Bookman Old Style" w:eastAsia="Times New Roman" w:hAnsi="Bookman Old Style" w:cs="Arial"/>
                <w:sz w:val="18"/>
                <w:szCs w:val="18"/>
              </w:rPr>
              <w:t xml:space="preserve">                        Dy.Mgr./PRM</w:t>
            </w:r>
          </w:p>
        </w:tc>
      </w:tr>
      <w:tr>
        <w:trPr>
          <w:trHeight w:val="72"/>
        </w:trPr>
        <w:tc>
          <w:tcPr>
            <w:tcW w:w="493" w:type="dxa"/>
            <w:shd w:val="clear" w:color="auto" w:fill="auto"/>
            <w:noWrap/>
            <w:vAlign w:val="bottom"/>
            <w:hideMark/>
          </w:tcPr>
          <w:p>
            <w:pPr>
              <w:spacing w:after="0" w:line="240" w:lineRule="auto"/>
              <w:rPr>
                <w:rFonts w:ascii="Bookman Old Style" w:eastAsia="Times New Roman" w:hAnsi="Bookman Old Style" w:cs="Times New Roman"/>
                <w:sz w:val="18"/>
                <w:szCs w:val="18"/>
              </w:rPr>
            </w:pPr>
          </w:p>
        </w:tc>
        <w:tc>
          <w:tcPr>
            <w:tcW w:w="400" w:type="dxa"/>
            <w:shd w:val="clear" w:color="auto" w:fill="auto"/>
            <w:noWrap/>
            <w:vAlign w:val="bottom"/>
            <w:hideMark/>
          </w:tcPr>
          <w:p>
            <w:pPr>
              <w:spacing w:after="0" w:line="240" w:lineRule="auto"/>
              <w:rPr>
                <w:rFonts w:ascii="Bookman Old Style" w:eastAsia="Times New Roman" w:hAnsi="Bookman Old Style" w:cs="Arial"/>
                <w:sz w:val="18"/>
                <w:szCs w:val="18"/>
              </w:rPr>
            </w:pPr>
          </w:p>
        </w:tc>
        <w:tc>
          <w:tcPr>
            <w:tcW w:w="4986" w:type="dxa"/>
            <w:gridSpan w:val="3"/>
            <w:shd w:val="clear" w:color="auto" w:fill="auto"/>
            <w:noWrap/>
            <w:vAlign w:val="bottom"/>
          </w:tcPr>
          <w:p>
            <w:pPr>
              <w:spacing w:after="0" w:line="240" w:lineRule="auto"/>
              <w:rPr>
                <w:rFonts w:ascii="Bookman Old Style" w:eastAsia="Times New Roman" w:hAnsi="Bookman Old Style" w:cs="Arial"/>
                <w:sz w:val="18"/>
                <w:szCs w:val="18"/>
              </w:rPr>
            </w:pPr>
          </w:p>
        </w:tc>
        <w:tc>
          <w:tcPr>
            <w:tcW w:w="236" w:type="dxa"/>
            <w:shd w:val="clear" w:color="auto" w:fill="auto"/>
          </w:tcPr>
          <w:p>
            <w:pPr>
              <w:spacing w:after="0" w:line="240" w:lineRule="auto"/>
              <w:rPr>
                <w:rFonts w:ascii="Bookman Old Style" w:eastAsia="Times New Roman" w:hAnsi="Bookman Old Style" w:cs="Arial"/>
                <w:sz w:val="18"/>
                <w:szCs w:val="18"/>
              </w:rPr>
            </w:pPr>
          </w:p>
        </w:tc>
        <w:tc>
          <w:tcPr>
            <w:tcW w:w="4810" w:type="dxa"/>
            <w:gridSpan w:val="2"/>
            <w:shd w:val="clear" w:color="auto" w:fill="auto"/>
          </w:tcPr>
          <w:p>
            <w:pPr>
              <w:spacing w:after="0" w:line="240" w:lineRule="auto"/>
              <w:rPr>
                <w:rFonts w:ascii="Bookman Old Style" w:eastAsia="Times New Roman" w:hAnsi="Bookman Old Style" w:cs="Arial"/>
                <w:sz w:val="18"/>
                <w:szCs w:val="18"/>
              </w:rPr>
            </w:pPr>
          </w:p>
        </w:tc>
      </w:tr>
      <w:tr>
        <w:trPr>
          <w:trHeight w:val="390"/>
        </w:trPr>
        <w:tc>
          <w:tcPr>
            <w:tcW w:w="5879" w:type="dxa"/>
            <w:gridSpan w:val="5"/>
            <w:shd w:val="clear" w:color="auto" w:fill="auto"/>
            <w:hideMark/>
          </w:tcPr>
          <w:p>
            <w:pPr>
              <w:spacing w:after="0" w:line="240" w:lineRule="auto"/>
              <w:rPr>
                <w:rFonts w:ascii="Bookman Old Style" w:eastAsia="Times New Roman" w:hAnsi="Bookman Old Style" w:cs="Arial"/>
                <w:color w:val="000000" w:themeColor="text1"/>
                <w:sz w:val="18"/>
                <w:szCs w:val="18"/>
                <w:u w:val="single"/>
              </w:rPr>
            </w:pPr>
            <w:r>
              <w:rPr>
                <w:rFonts w:ascii="Bookman Old Style" w:eastAsia="Times New Roman" w:hAnsi="Bookman Old Style" w:cs="Arial"/>
                <w:color w:val="000000" w:themeColor="text1"/>
                <w:sz w:val="18"/>
                <w:szCs w:val="18"/>
                <w:u w:val="single"/>
              </w:rPr>
              <w:t xml:space="preserve">CONTRACTOR : </w:t>
            </w:r>
          </w:p>
        </w:tc>
        <w:tc>
          <w:tcPr>
            <w:tcW w:w="236" w:type="dxa"/>
            <w:shd w:val="clear" w:color="auto" w:fill="auto"/>
            <w:hideMark/>
          </w:tcPr>
          <w:p>
            <w:pPr>
              <w:spacing w:after="0" w:line="240" w:lineRule="auto"/>
              <w:rPr>
                <w:rFonts w:ascii="Bookman Old Style" w:eastAsia="Times New Roman" w:hAnsi="Bookman Old Style" w:cs="Arial"/>
                <w:color w:val="FF0000"/>
                <w:sz w:val="18"/>
                <w:szCs w:val="18"/>
              </w:rPr>
            </w:pPr>
          </w:p>
        </w:tc>
        <w:tc>
          <w:tcPr>
            <w:tcW w:w="4810" w:type="dxa"/>
            <w:gridSpan w:val="2"/>
            <w:shd w:val="clear" w:color="auto" w:fill="auto"/>
            <w:hideMark/>
          </w:tcPr>
          <w:p>
            <w:pPr>
              <w:spacing w:after="0" w:line="240" w:lineRule="auto"/>
              <w:rPr>
                <w:rFonts w:ascii="Bookman Old Style" w:eastAsia="Times New Roman" w:hAnsi="Bookman Old Style" w:cs="Arial"/>
                <w:sz w:val="18"/>
                <w:szCs w:val="18"/>
              </w:rPr>
            </w:pPr>
          </w:p>
        </w:tc>
      </w:tr>
      <w:tr>
        <w:trPr>
          <w:trHeight w:val="189"/>
        </w:trPr>
        <w:tc>
          <w:tcPr>
            <w:tcW w:w="493" w:type="dxa"/>
            <w:shd w:val="clear" w:color="auto" w:fill="auto"/>
            <w:noWrap/>
            <w:vAlign w:val="bottom"/>
            <w:hideMark/>
          </w:tcPr>
          <w:p>
            <w:pPr>
              <w:spacing w:after="0" w:line="240" w:lineRule="auto"/>
              <w:ind w:firstLineChars="100" w:firstLine="180"/>
              <w:rPr>
                <w:rFonts w:ascii="Bookman Old Style" w:eastAsia="Times New Roman" w:hAnsi="Bookman Old Style" w:cs="Times New Roman"/>
                <w:sz w:val="18"/>
                <w:szCs w:val="18"/>
                <w:u w:val="single"/>
              </w:rPr>
            </w:pPr>
          </w:p>
        </w:tc>
        <w:tc>
          <w:tcPr>
            <w:tcW w:w="400" w:type="dxa"/>
            <w:shd w:val="clear" w:color="auto" w:fill="auto"/>
            <w:noWrap/>
            <w:vAlign w:val="bottom"/>
            <w:hideMark/>
          </w:tcPr>
          <w:p>
            <w:pPr>
              <w:spacing w:after="0" w:line="240" w:lineRule="auto"/>
              <w:rPr>
                <w:rFonts w:ascii="Bookman Old Style" w:eastAsia="Times New Roman" w:hAnsi="Bookman Old Style" w:cs="Arial"/>
                <w:sz w:val="18"/>
                <w:szCs w:val="18"/>
                <w:u w:val="single"/>
              </w:rPr>
            </w:pPr>
          </w:p>
        </w:tc>
        <w:tc>
          <w:tcPr>
            <w:tcW w:w="4986" w:type="dxa"/>
            <w:gridSpan w:val="3"/>
            <w:shd w:val="clear" w:color="auto" w:fill="auto"/>
            <w:noWrap/>
            <w:vAlign w:val="bottom"/>
            <w:hideMark/>
          </w:tcPr>
          <w:p>
            <w:pPr>
              <w:spacing w:after="0" w:line="240" w:lineRule="auto"/>
              <w:rPr>
                <w:rFonts w:ascii="Bookman Old Style" w:eastAsia="Times New Roman" w:hAnsi="Bookman Old Style" w:cs="Arial"/>
                <w:color w:val="000000" w:themeColor="text1"/>
                <w:sz w:val="18"/>
                <w:szCs w:val="18"/>
              </w:rPr>
            </w:pPr>
            <w:r>
              <w:rPr>
                <w:rFonts w:ascii="Bookman Old Style" w:eastAsia="Times New Roman" w:hAnsi="Bookman Old Style" w:cs="Arial"/>
                <w:noProof/>
                <w:color w:val="000000" w:themeColor="text1"/>
                <w:sz w:val="18"/>
                <w:szCs w:val="18"/>
                <w:lang w:val="en-IN" w:eastAsia="en-IN"/>
              </w:rPr>
              <mc:AlternateContent>
                <mc:Choice Requires="wps">
                  <w:drawing>
                    <wp:anchor distT="0" distB="0" distL="114300" distR="114300" simplePos="0" relativeHeight="251698176" behindDoc="0" locked="0" layoutInCell="1" allowOverlap="1">
                      <wp:simplePos x="0" y="0"/>
                      <wp:positionH relativeFrom="column">
                        <wp:posOffset>1029335</wp:posOffset>
                      </wp:positionH>
                      <wp:positionV relativeFrom="paragraph">
                        <wp:posOffset>152400</wp:posOffset>
                      </wp:positionV>
                      <wp:extent cx="2095500" cy="19050"/>
                      <wp:effectExtent l="0" t="0" r="19050" b="19050"/>
                      <wp:wrapNone/>
                      <wp:docPr id="16" name="Straight Connector 16"/>
                      <wp:cNvGraphicFramePr/>
                      <a:graphic xmlns:a="http://schemas.openxmlformats.org/drawingml/2006/main">
                        <a:graphicData uri="http://schemas.microsoft.com/office/word/2010/wordprocessingShape">
                          <wps:wsp>
                            <wps:cNvCnPr/>
                            <wps:spPr bwMode="auto">
                              <a:xfrm>
                                <a:off x="0" y="0"/>
                                <a:ext cx="2095500" cy="0"/>
                              </a:xfrm>
                              <a:prstGeom prst="line">
                                <a:avLst/>
                              </a:prstGeom>
                              <a:noFill/>
                              <a:ln w="9525">
                                <a:solidFill>
                                  <a:srgbClr xmlns:a14="http://schemas.microsoft.com/office/drawing/2010/main" val="000000" mc:Ignorable="a14" a14:legacySpreadsheetColorIndex="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4B98EB" id="Straight Connector 16"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05pt,12pt" to="246.0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"/>
                  </w:pict>
                </mc:Fallback>
              </mc:AlternateContent>
            </w:r>
            <w:r>
              <w:rPr>
                <w:rFonts w:ascii="Bookman Old Style" w:eastAsia="Times New Roman" w:hAnsi="Bookman Old Style" w:cs="Arial"/>
                <w:color w:val="000000" w:themeColor="text1"/>
                <w:sz w:val="18"/>
                <w:szCs w:val="18"/>
              </w:rPr>
              <w:t xml:space="preserve">              M/s</w:t>
            </w:r>
          </w:p>
        </w:tc>
        <w:tc>
          <w:tcPr>
            <w:tcW w:w="236" w:type="dxa"/>
            <w:shd w:val="clear" w:color="auto" w:fill="auto"/>
            <w:hideMark/>
          </w:tcPr>
          <w:p>
            <w:pPr>
              <w:spacing w:after="0" w:line="240" w:lineRule="auto"/>
              <w:rPr>
                <w:rFonts w:ascii="Bookman Old Style" w:eastAsia="Times New Roman" w:hAnsi="Bookman Old Style" w:cs="Arial"/>
                <w:color w:val="FF0000"/>
                <w:sz w:val="18"/>
                <w:szCs w:val="18"/>
              </w:rPr>
            </w:pPr>
          </w:p>
        </w:tc>
        <w:tc>
          <w:tcPr>
            <w:tcW w:w="4810" w:type="dxa"/>
            <w:gridSpan w:val="2"/>
            <w:shd w:val="clear" w:color="auto" w:fill="auto"/>
            <w:noWrap/>
            <w:vAlign w:val="bottom"/>
            <w:hideMark/>
          </w:tcPr>
          <w:p>
            <w:pPr>
              <w:spacing w:after="0" w:line="240" w:lineRule="auto"/>
              <w:rPr>
                <w:rFonts w:ascii="Bookman Old Style" w:eastAsia="Times New Roman" w:hAnsi="Bookman Old Style" w:cs="Arial"/>
                <w:sz w:val="18"/>
                <w:szCs w:val="18"/>
              </w:rPr>
            </w:pPr>
          </w:p>
        </w:tc>
      </w:tr>
      <w:tr>
        <w:trPr>
          <w:trHeight w:val="846"/>
        </w:trPr>
        <w:tc>
          <w:tcPr>
            <w:tcW w:w="493" w:type="dxa"/>
            <w:shd w:val="clear" w:color="auto" w:fill="auto"/>
            <w:noWrap/>
            <w:vAlign w:val="bottom"/>
            <w:hideMark/>
          </w:tcPr>
          <w:p>
            <w:pPr>
              <w:spacing w:after="0" w:line="240" w:lineRule="auto"/>
              <w:rPr>
                <w:rFonts w:ascii="Bookman Old Style" w:eastAsia="Times New Roman" w:hAnsi="Bookman Old Style" w:cs="Times New Roman"/>
                <w:sz w:val="18"/>
                <w:szCs w:val="18"/>
                <w:u w:val="single"/>
              </w:rPr>
            </w:pPr>
          </w:p>
        </w:tc>
        <w:tc>
          <w:tcPr>
            <w:tcW w:w="400" w:type="dxa"/>
            <w:shd w:val="clear" w:color="auto" w:fill="auto"/>
            <w:noWrap/>
            <w:vAlign w:val="bottom"/>
            <w:hideMark/>
          </w:tcPr>
          <w:p>
            <w:pPr>
              <w:spacing w:after="0" w:line="240" w:lineRule="auto"/>
              <w:rPr>
                <w:rFonts w:ascii="Bookman Old Style" w:eastAsia="Times New Roman" w:hAnsi="Bookman Old Style" w:cs="Arial"/>
                <w:sz w:val="18"/>
                <w:szCs w:val="18"/>
                <w:u w:val="single"/>
              </w:rPr>
            </w:pPr>
          </w:p>
        </w:tc>
        <w:tc>
          <w:tcPr>
            <w:tcW w:w="4986" w:type="dxa"/>
            <w:gridSpan w:val="3"/>
            <w:shd w:val="clear" w:color="auto" w:fill="auto"/>
            <w:noWrap/>
            <w:vAlign w:val="bottom"/>
            <w:hideMark/>
          </w:tcPr>
          <w:p>
            <w:pPr>
              <w:spacing w:after="0" w:line="240" w:lineRule="auto"/>
              <w:rPr>
                <w:rFonts w:ascii="Bookman Old Style" w:eastAsia="Times New Roman" w:hAnsi="Bookman Old Style" w:cs="Arial"/>
                <w:color w:val="000000" w:themeColor="text1"/>
                <w:sz w:val="18"/>
                <w:szCs w:val="18"/>
              </w:rPr>
            </w:pPr>
          </w:p>
          <w:p>
            <w:pPr>
              <w:spacing w:after="0" w:line="240" w:lineRule="auto"/>
              <w:rPr>
                <w:rFonts w:ascii="Bookman Old Style" w:eastAsia="Times New Roman" w:hAnsi="Bookman Old Style" w:cs="Arial"/>
                <w:color w:val="000000" w:themeColor="text1"/>
                <w:sz w:val="18"/>
                <w:szCs w:val="18"/>
              </w:rPr>
            </w:pPr>
            <w:r>
              <w:rPr>
                <w:rFonts w:ascii="Bookman Old Style" w:eastAsia="Times New Roman" w:hAnsi="Bookman Old Style" w:cs="Arial"/>
                <w:noProof/>
                <w:color w:val="000000" w:themeColor="text1"/>
                <w:sz w:val="18"/>
                <w:szCs w:val="18"/>
                <w:lang w:val="en-IN" w:eastAsia="en-IN"/>
              </w:rPr>
              <mc:AlternateContent>
                <mc:Choice Requires="wps">
                  <w:drawing>
                    <wp:anchor distT="0" distB="0" distL="114300" distR="114300" simplePos="0" relativeHeight="251699200" behindDoc="0" locked="0" layoutInCell="1" allowOverlap="1">
                      <wp:simplePos x="0" y="0"/>
                      <wp:positionH relativeFrom="column">
                        <wp:posOffset>1073785</wp:posOffset>
                      </wp:positionH>
                      <wp:positionV relativeFrom="paragraph">
                        <wp:posOffset>117475</wp:posOffset>
                      </wp:positionV>
                      <wp:extent cx="2047875" cy="19050"/>
                      <wp:effectExtent l="0" t="0" r="28575" b="19050"/>
                      <wp:wrapNone/>
                      <wp:docPr id="17" name="Straight Connector 17"/>
                      <wp:cNvGraphicFramePr/>
                      <a:graphic xmlns:a="http://schemas.openxmlformats.org/drawingml/2006/main">
                        <a:graphicData uri="http://schemas.microsoft.com/office/word/2010/wordprocessingShape">
                          <wps:wsp>
                            <wps:cNvCnPr/>
                            <wps:spPr bwMode="auto">
                              <a:xfrm>
                                <a:off x="0" y="0"/>
                                <a:ext cx="2047875" cy="0"/>
                              </a:xfrm>
                              <a:prstGeom prst="line">
                                <a:avLst/>
                              </a:prstGeom>
                              <a:noFill/>
                              <a:ln w="9525">
                                <a:solidFill>
                                  <a:srgbClr xmlns:a14="http://schemas.microsoft.com/office/drawing/2010/main" val="000000" mc:Ignorable="a14" a14:legacySpreadsheetColorIndex="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B040AE" id="Straight Connector 17"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55pt,9.25pt" to="245.8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"/>
                  </w:pict>
                </mc:Fallback>
              </mc:AlternateContent>
            </w:r>
          </w:p>
          <w:p>
            <w:pPr>
              <w:autoSpaceDE w:val="0"/>
              <w:autoSpaceDN w:val="0"/>
              <w:adjustRightInd w:val="0"/>
              <w:spacing w:after="0" w:line="240" w:lineRule="auto"/>
              <w:jc w:val="center"/>
              <w:rPr>
                <w:rFonts w:ascii="Bookman Old Style" w:hAnsi="Bookman Old Style" w:cs="Times New Roman"/>
                <w:color w:val="000000" w:themeColor="text1"/>
                <w:sz w:val="18"/>
                <w:szCs w:val="18"/>
              </w:rPr>
            </w:pPr>
          </w:p>
          <w:p>
            <w:pPr>
              <w:autoSpaceDE w:val="0"/>
              <w:autoSpaceDN w:val="0"/>
              <w:adjustRightInd w:val="0"/>
              <w:spacing w:after="0" w:line="240" w:lineRule="auto"/>
              <w:jc w:val="center"/>
              <w:rPr>
                <w:rFonts w:ascii="Bookman Old Style" w:hAnsi="Bookman Old Style" w:cs="Times New Roman"/>
                <w:color w:val="000000" w:themeColor="text1"/>
                <w:sz w:val="18"/>
                <w:szCs w:val="18"/>
              </w:rPr>
            </w:pPr>
            <w:r>
              <w:rPr>
                <w:rFonts w:ascii="Bookman Old Style" w:hAnsi="Bookman Old Style" w:cs="Times New Roman"/>
                <w:color w:val="000000" w:themeColor="text1"/>
                <w:sz w:val="18"/>
                <w:szCs w:val="18"/>
              </w:rPr>
              <w:t xml:space="preserve">                                                    Section – I</w:t>
            </w:r>
          </w:p>
        </w:tc>
        <w:tc>
          <w:tcPr>
            <w:tcW w:w="236" w:type="dxa"/>
            <w:shd w:val="clear" w:color="auto" w:fill="auto"/>
            <w:hideMark/>
          </w:tcPr>
          <w:p>
            <w:pPr>
              <w:spacing w:after="0" w:line="240" w:lineRule="auto"/>
              <w:rPr>
                <w:rFonts w:ascii="Bookman Old Style" w:eastAsia="Times New Roman" w:hAnsi="Bookman Old Style" w:cs="Arial"/>
                <w:color w:val="FF0000"/>
                <w:sz w:val="18"/>
                <w:szCs w:val="18"/>
              </w:rPr>
            </w:pPr>
          </w:p>
        </w:tc>
        <w:tc>
          <w:tcPr>
            <w:tcW w:w="4810" w:type="dxa"/>
            <w:gridSpan w:val="2"/>
            <w:shd w:val="clear" w:color="auto" w:fill="auto"/>
            <w:hideMark/>
          </w:tcPr>
          <w:p>
            <w:pPr>
              <w:spacing w:after="0" w:line="240" w:lineRule="auto"/>
              <w:rPr>
                <w:rFonts w:ascii="Bookman Old Style" w:eastAsia="Times New Roman" w:hAnsi="Bookman Old Style" w:cs="Arial"/>
                <w:sz w:val="18"/>
                <w:szCs w:val="18"/>
              </w:rPr>
            </w:pPr>
          </w:p>
        </w:tc>
      </w:tr>
      <w:tr>
        <w:trPr>
          <w:gridAfter w:val="1"/>
          <w:wAfter w:w="1137" w:type="dxa"/>
          <w:trHeight w:val="300"/>
        </w:trPr>
        <w:tc>
          <w:tcPr>
            <w:tcW w:w="493"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20"/>
              </w:rPr>
            </w:pPr>
          </w:p>
        </w:tc>
        <w:tc>
          <w:tcPr>
            <w:tcW w:w="400" w:type="dxa"/>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20"/>
              </w:rPr>
            </w:pPr>
          </w:p>
        </w:tc>
        <w:tc>
          <w:tcPr>
            <w:tcW w:w="8895" w:type="dxa"/>
            <w:gridSpan w:val="5"/>
            <w:tcBorders>
              <w:top w:val="nil"/>
              <w:left w:val="nil"/>
              <w:bottom w:val="nil"/>
              <w:right w:val="nil"/>
            </w:tcBorders>
            <w:shd w:val="clear" w:color="auto" w:fill="auto"/>
            <w:noWrap/>
            <w:vAlign w:val="bottom"/>
            <w:hideMark/>
          </w:tcPr>
          <w:p>
            <w:pPr>
              <w:spacing w:after="0" w:line="240" w:lineRule="auto"/>
              <w:rPr>
                <w:rFonts w:ascii="Bookman Old Style" w:eastAsia="Times New Roman" w:hAnsi="Bookman Old Style" w:cs="Arial"/>
                <w:sz w:val="20"/>
              </w:rPr>
            </w:pPr>
          </w:p>
        </w:tc>
      </w:tr>
    </w:tbl>
    <w:tbl>
      <w:tblPr>
        <w:tblStyle w:val="TableGrid"/>
        <w:tblW w:w="10177" w:type="dxa"/>
        <w:tblLook w:val="04A0" w:firstRow="1" w:lastRow="0" w:firstColumn="1" w:lastColumn="0" w:noHBand="0" w:noVBand="1"/>
      </w:tblPr>
      <w:tblGrid>
        <w:gridCol w:w="222"/>
        <w:gridCol w:w="1835"/>
        <w:gridCol w:w="5944"/>
        <w:gridCol w:w="2176"/>
      </w:tblGrid>
      <w:tr>
        <w:trPr>
          <w:trHeight w:val="475"/>
        </w:trPr>
        <w:tc>
          <w:tcPr>
            <w:tcW w:w="222"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p>
          <w:p>
            <w:pPr>
              <w:rPr>
                <w:rFonts w:ascii="Bookman Old Style" w:hAnsi="Bookman Old Style" w:cs="Times New Roman"/>
                <w:sz w:val="20"/>
              </w:rPr>
            </w:pPr>
          </w:p>
        </w:tc>
        <w:tc>
          <w:tcPr>
            <w:tcW w:w="1835"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r>
              <w:rPr>
                <w:rFonts w:ascii="Bookman Old Style" w:hAnsi="Bookman Old Style" w:cs="Times New Roman"/>
                <w:b/>
                <w:bCs/>
                <w:noProof/>
                <w:sz w:val="20"/>
                <w:lang w:val="en-IN" w:eastAsia="en-IN"/>
              </w:rPr>
              <w:drawing>
                <wp:inline distT="0" distB="0" distL="0" distR="0">
                  <wp:extent cx="573578" cy="586492"/>
                  <wp:effectExtent l="0" t="0" r="0" b="444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578" cy="586492"/>
                          </a:xfrm>
                          <a:prstGeom prst="rect">
                            <a:avLst/>
                          </a:prstGeom>
                          <a:noFill/>
                        </pic:spPr>
                      </pic:pic>
                    </a:graphicData>
                  </a:graphic>
                </wp:inline>
              </w:drawing>
            </w:r>
          </w:p>
        </w:tc>
        <w:tc>
          <w:tcPr>
            <w:tcW w:w="5944"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cs="Times New Roman"/>
                <w:b/>
                <w:bCs/>
                <w:sz w:val="20"/>
              </w:rPr>
            </w:pPr>
            <w:r>
              <w:rPr>
                <w:rFonts w:ascii="Bookman Old Style" w:hAnsi="Bookman Old Style" w:cs="Times New Roman"/>
                <w:b/>
                <w:bCs/>
                <w:sz w:val="20"/>
              </w:rPr>
              <w:t>PRESS SHOP DIV.</w:t>
            </w:r>
          </w:p>
        </w:tc>
        <w:tc>
          <w:tcPr>
            <w:tcW w:w="217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01  of  31</w:t>
            </w:r>
          </w:p>
        </w:tc>
      </w:tr>
      <w:tr>
        <w:trPr>
          <w:trHeight w:val="610"/>
        </w:trPr>
        <w:tc>
          <w:tcPr>
            <w:tcW w:w="22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p>
        </w:tc>
        <w:tc>
          <w:tcPr>
            <w:tcW w:w="1835"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p>
        </w:tc>
        <w:tc>
          <w:tcPr>
            <w:tcW w:w="5944" w:type="dxa"/>
            <w:tcBorders>
              <w:top w:val="single" w:sz="8" w:space="0" w:color="3F3FFF"/>
              <w:left w:val="single" w:sz="8" w:space="0" w:color="3F3FFF"/>
              <w:bottom w:val="single" w:sz="8" w:space="0" w:color="3F3FFF"/>
              <w:right w:val="single" w:sz="8" w:space="0" w:color="3F3FFF"/>
            </w:tcBorders>
            <w:vAlign w:val="center"/>
          </w:tcPr>
          <w:p>
            <w:pPr>
              <w:autoSpaceDE w:val="0"/>
              <w:autoSpaceDN w:val="0"/>
              <w:adjustRightInd w:val="0"/>
              <w:jc w:val="center"/>
              <w:rPr>
                <w:rFonts w:ascii="Bookman Old Style" w:hAnsi="Bookman Old Style" w:cs="Times New Roman"/>
                <w:b/>
                <w:bCs/>
                <w:sz w:val="24"/>
                <w:szCs w:val="24"/>
              </w:rPr>
            </w:pPr>
            <w:r>
              <w:rPr>
                <w:rFonts w:ascii="Bookman Old Style" w:hAnsi="Bookman Old Style" w:cs="Times New Roman"/>
                <w:b/>
                <w:bCs/>
                <w:sz w:val="24"/>
                <w:szCs w:val="24"/>
              </w:rPr>
              <w:t>SCOPE OF WORK</w:t>
            </w:r>
          </w:p>
        </w:tc>
        <w:tc>
          <w:tcPr>
            <w:tcW w:w="217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2310"/>
        </w:trPr>
        <w:tc>
          <w:tcPr>
            <w:tcW w:w="22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s="Times New Roman"/>
                <w:sz w:val="20"/>
              </w:rPr>
            </w:pPr>
          </w:p>
        </w:tc>
        <w:tc>
          <w:tcPr>
            <w:tcW w:w="9955" w:type="dxa"/>
            <w:gridSpan w:val="3"/>
            <w:tcBorders>
              <w:top w:val="single" w:sz="8" w:space="0" w:color="3F3FFF"/>
              <w:left w:val="single" w:sz="8" w:space="0" w:color="3F3FFF"/>
              <w:bottom w:val="single" w:sz="8" w:space="0" w:color="3F3FFF"/>
              <w:right w:val="single" w:sz="8" w:space="0" w:color="3F3FFF"/>
            </w:tcBorders>
          </w:tcPr>
          <w:p>
            <w:pPr>
              <w:tabs>
                <w:tab w:val="left" w:pos="1680"/>
              </w:tabs>
              <w:rPr>
                <w:rFonts w:ascii="Bookman Old Style" w:hAnsi="Bookman Old Style" w:cs="Arial"/>
                <w:b/>
                <w:bCs/>
                <w:sz w:val="24"/>
                <w:szCs w:val="24"/>
              </w:rPr>
            </w:pPr>
            <w:r>
              <w:rPr>
                <w:rFonts w:ascii="Bookman Old Style" w:hAnsi="Bookman Old Style" w:cs="Arial"/>
                <w:b/>
                <w:bCs/>
                <w:sz w:val="24"/>
                <w:szCs w:val="24"/>
              </w:rPr>
              <w:t xml:space="preserve">                         </w:t>
            </w:r>
          </w:p>
          <w:p>
            <w:pPr>
              <w:tabs>
                <w:tab w:val="left" w:pos="1680"/>
              </w:tabs>
              <w:jc w:val="center"/>
              <w:rPr>
                <w:rFonts w:ascii="Arial" w:hAnsi="Arial"/>
                <w:b/>
                <w:bCs/>
                <w:szCs w:val="22"/>
              </w:rPr>
            </w:pPr>
            <w:r>
              <w:rPr>
                <w:rFonts w:ascii="Bookman Old Style" w:hAnsi="Bookman Old Style" w:cs="Arial"/>
                <w:b/>
                <w:bCs/>
                <w:sz w:val="24"/>
                <w:szCs w:val="24"/>
              </w:rPr>
              <w:t xml:space="preserve">    </w:t>
            </w:r>
            <w:r>
              <w:rPr>
                <w:rFonts w:ascii="Arial" w:hAnsi="Arial"/>
                <w:b/>
                <w:bCs/>
                <w:szCs w:val="22"/>
              </w:rPr>
              <w:t>Tender no PRM/WC/22/13</w:t>
            </w:r>
          </w:p>
          <w:p>
            <w:pPr>
              <w:tabs>
                <w:tab w:val="left" w:pos="1680"/>
              </w:tabs>
              <w:jc w:val="center"/>
              <w:rPr>
                <w:rFonts w:ascii="Arial" w:hAnsi="Arial" w:cs="Arial"/>
                <w:b/>
                <w:bCs/>
              </w:rPr>
            </w:pPr>
          </w:p>
          <w:p>
            <w:pPr>
              <w:jc w:val="center"/>
              <w:rPr>
                <w:rFonts w:ascii="Arial" w:hAnsi="Arial"/>
                <w:b/>
                <w:bCs/>
                <w:szCs w:val="22"/>
                <w:u w:val="single"/>
              </w:rPr>
            </w:pPr>
            <w:r>
              <w:rPr>
                <w:rFonts w:ascii="Arial" w:hAnsi="Arial"/>
                <w:b/>
                <w:bCs/>
                <w:szCs w:val="22"/>
                <w:u w:val="single"/>
              </w:rPr>
              <w:t>SCOPE OF WORK</w:t>
            </w:r>
          </w:p>
          <w:p>
            <w:pPr>
              <w:pStyle w:val="Subtitle"/>
              <w:numPr>
                <w:ilvl w:val="0"/>
                <w:numId w:val="23"/>
              </w:numPr>
              <w:jc w:val="left"/>
              <w:rPr>
                <w:rFonts w:ascii="Arial" w:hAnsi="Arial"/>
                <w:sz w:val="22"/>
                <w:szCs w:val="22"/>
              </w:rPr>
            </w:pPr>
            <w:r>
              <w:rPr>
                <w:rFonts w:ascii="Arial" w:hAnsi="Arial"/>
                <w:b/>
                <w:bCs w:val="0"/>
                <w:sz w:val="22"/>
                <w:szCs w:val="22"/>
              </w:rPr>
              <w:t>Description of work</w:t>
            </w:r>
            <w:r>
              <w:rPr>
                <w:rFonts w:ascii="Arial" w:hAnsi="Arial"/>
                <w:sz w:val="22"/>
                <w:szCs w:val="22"/>
              </w:rPr>
              <w:t xml:space="preserve">: </w:t>
            </w:r>
          </w:p>
          <w:p>
            <w:pPr>
              <w:pStyle w:val="HTMLPreformatted"/>
              <w:rPr>
                <w:rFonts w:ascii="Arial" w:hAnsi="Arial" w:cs="Times New Roman"/>
                <w:bCs/>
                <w:color w:val="auto"/>
                <w:sz w:val="22"/>
                <w:szCs w:val="22"/>
                <w:lang w:val="en-US" w:eastAsia="en-US" w:bidi="ar-SA"/>
              </w:rPr>
            </w:pPr>
            <w:r>
              <w:rPr>
                <w:rFonts w:ascii="Arial" w:hAnsi="Arial" w:cs="Times New Roman"/>
                <w:bCs/>
                <w:color w:val="auto"/>
                <w:sz w:val="22"/>
                <w:szCs w:val="22"/>
                <w:lang w:val="en-US" w:eastAsia="en-US" w:bidi="ar-SA"/>
              </w:rPr>
              <w:t xml:space="preserve">           All the activities for painting of Vent &amp; End laminations, including Cleaning of Job, arranging</w:t>
            </w:r>
          </w:p>
          <w:p>
            <w:pPr>
              <w:pStyle w:val="HTMLPreformatted"/>
              <w:rPr>
                <w:rFonts w:ascii="Arial" w:hAnsi="Arial" w:cs="Times New Roman"/>
                <w:bCs/>
                <w:color w:val="auto"/>
                <w:sz w:val="22"/>
                <w:szCs w:val="22"/>
                <w:lang w:val="en-US" w:eastAsia="en-US" w:bidi="ar-SA"/>
              </w:rPr>
            </w:pPr>
            <w:r>
              <w:rPr>
                <w:rFonts w:ascii="Arial" w:hAnsi="Arial" w:cs="Times New Roman"/>
                <w:bCs/>
                <w:color w:val="auto"/>
                <w:sz w:val="22"/>
                <w:szCs w:val="22"/>
                <w:lang w:val="en-US" w:eastAsia="en-US" w:bidi="ar-SA"/>
              </w:rPr>
              <w:t xml:space="preserve">           of jobs for painting, Spray painting, Drying and Restacking, cleaning of painting area,</w:t>
            </w:r>
          </w:p>
          <w:p>
            <w:pPr>
              <w:pStyle w:val="HTMLPreformatted"/>
              <w:rPr>
                <w:rFonts w:ascii="Arial" w:hAnsi="Arial" w:cs="Times New Roman"/>
                <w:bCs/>
                <w:color w:val="auto"/>
                <w:sz w:val="22"/>
                <w:szCs w:val="22"/>
                <w:lang w:val="en-US" w:eastAsia="en-US" w:bidi="ar-SA"/>
              </w:rPr>
            </w:pPr>
            <w:r>
              <w:rPr>
                <w:rFonts w:ascii="Arial" w:hAnsi="Arial" w:cs="Times New Roman"/>
                <w:bCs/>
                <w:color w:val="auto"/>
                <w:sz w:val="22"/>
                <w:szCs w:val="22"/>
                <w:lang w:val="en-US" w:eastAsia="en-US" w:bidi="ar-SA"/>
              </w:rPr>
              <w:t xml:space="preserve">           collection of dross, sending of painting wastes including container, dross, used cotton and</w:t>
            </w:r>
          </w:p>
          <w:p>
            <w:pPr>
              <w:pStyle w:val="HTMLPreformatted"/>
              <w:rPr>
                <w:rFonts w:ascii="Bookman Old Style" w:hAnsi="Bookman Old Style"/>
                <w:sz w:val="22"/>
                <w:szCs w:val="22"/>
              </w:rPr>
            </w:pPr>
            <w:r>
              <w:rPr>
                <w:rFonts w:ascii="Arial" w:hAnsi="Arial" w:cs="Times New Roman"/>
                <w:bCs/>
                <w:color w:val="auto"/>
                <w:sz w:val="22"/>
                <w:szCs w:val="22"/>
                <w:lang w:val="en-US" w:eastAsia="en-US" w:bidi="ar-SA"/>
              </w:rPr>
              <w:t xml:space="preserve">           hand gloves etc. to scrap yard. </w:t>
            </w:r>
          </w:p>
          <w:p>
            <w:pPr>
              <w:pStyle w:val="HTMLPreformatted"/>
              <w:rPr>
                <w:rFonts w:ascii="Arial" w:hAnsi="Arial"/>
                <w:color w:val="FF0000"/>
                <w:sz w:val="22"/>
                <w:szCs w:val="22"/>
              </w:rPr>
            </w:pPr>
          </w:p>
          <w:p>
            <w:pPr>
              <w:pStyle w:val="Heading3"/>
              <w:numPr>
                <w:ilvl w:val="0"/>
                <w:numId w:val="23"/>
              </w:numPr>
              <w:jc w:val="left"/>
              <w:outlineLvl w:val="2"/>
              <w:rPr>
                <w:rFonts w:ascii="Arial" w:hAnsi="Arial"/>
                <w:sz w:val="22"/>
                <w:szCs w:val="22"/>
              </w:rPr>
            </w:pPr>
            <w:r>
              <w:rPr>
                <w:rFonts w:ascii="Arial" w:hAnsi="Arial"/>
                <w:sz w:val="22"/>
                <w:szCs w:val="22"/>
              </w:rPr>
              <w:t xml:space="preserve"> Quantum of Work:-</w:t>
            </w:r>
          </w:p>
          <w:p>
            <w:pPr>
              <w:pStyle w:val="Subtitle"/>
              <w:jc w:val="left"/>
              <w:rPr>
                <w:rFonts w:ascii="Arial" w:hAnsi="Arial"/>
                <w:color w:val="FF0000"/>
                <w:sz w:val="22"/>
                <w:szCs w:val="22"/>
              </w:rPr>
            </w:pPr>
            <w:r>
              <w:rPr>
                <w:rFonts w:ascii="Arial" w:hAnsi="Arial"/>
                <w:sz w:val="22"/>
                <w:szCs w:val="22"/>
              </w:rPr>
              <w:t>The quantity of such work in the whole year is as mentioned in the table below</w:t>
            </w:r>
            <w:r>
              <w:rPr>
                <w:rFonts w:ascii="Arial" w:hAnsi="Arial" w:cs="Arial"/>
                <w:sz w:val="22"/>
                <w:szCs w:val="22"/>
              </w:rPr>
              <w:t xml:space="preserve"> </w:t>
            </w:r>
            <w:r>
              <w:rPr>
                <w:rFonts w:ascii="Arial" w:hAnsi="Arial"/>
                <w:sz w:val="22"/>
                <w:szCs w:val="22"/>
              </w:rPr>
              <w:t>along with type of the work</w:t>
            </w:r>
            <w:r>
              <w:rPr>
                <w:rFonts w:ascii="Arial" w:hAnsi="Arial"/>
                <w:color w:val="FF0000"/>
                <w:sz w:val="22"/>
                <w:szCs w:val="22"/>
              </w:rPr>
              <w:t xml:space="preserve"> </w:t>
            </w:r>
          </w:p>
          <w:p>
            <w:pPr>
              <w:pStyle w:val="Subtitle"/>
              <w:ind w:firstLine="720"/>
              <w:jc w:val="left"/>
              <w:rPr>
                <w:rFonts w:ascii="Arial" w:hAnsi="Arial"/>
                <w:sz w:val="22"/>
                <w:szCs w:val="22"/>
              </w:rPr>
            </w:pPr>
          </w:p>
          <w:tbl>
            <w:tblPr>
              <w:tblW w:w="9086" w:type="dxa"/>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3199"/>
              <w:gridCol w:w="1295"/>
              <w:gridCol w:w="2055"/>
              <w:gridCol w:w="1748"/>
            </w:tblGrid>
            <w:tr>
              <w:trPr>
                <w:trHeight w:val="575"/>
              </w:trPr>
              <w:tc>
                <w:tcPr>
                  <w:tcW w:w="789" w:type="dxa"/>
                  <w:tcBorders>
                    <w:top w:val="single" w:sz="4" w:space="0" w:color="auto"/>
                    <w:left w:val="single" w:sz="4" w:space="0" w:color="auto"/>
                    <w:bottom w:val="single" w:sz="4" w:space="0" w:color="auto"/>
                    <w:right w:val="single" w:sz="4" w:space="0" w:color="auto"/>
                  </w:tcBorders>
                  <w:vAlign w:val="center"/>
                  <w:hideMark/>
                </w:tcPr>
                <w:p>
                  <w:pPr>
                    <w:jc w:val="center"/>
                    <w:rPr>
                      <w:rFonts w:ascii="Bookman Old Style" w:hAnsi="Bookman Old Style"/>
                      <w:szCs w:val="22"/>
                    </w:rPr>
                  </w:pPr>
                  <w:r>
                    <w:rPr>
                      <w:rFonts w:ascii="Bookman Old Style" w:hAnsi="Bookman Old Style"/>
                      <w:szCs w:val="22"/>
                    </w:rPr>
                    <w:t>ITEM No.</w:t>
                  </w:r>
                </w:p>
              </w:tc>
              <w:tc>
                <w:tcPr>
                  <w:tcW w:w="3199" w:type="dxa"/>
                  <w:tcBorders>
                    <w:top w:val="single" w:sz="4" w:space="0" w:color="auto"/>
                    <w:left w:val="single" w:sz="4" w:space="0" w:color="auto"/>
                    <w:bottom w:val="single" w:sz="4" w:space="0" w:color="auto"/>
                    <w:right w:val="single" w:sz="4" w:space="0" w:color="auto"/>
                  </w:tcBorders>
                  <w:vAlign w:val="center"/>
                  <w:hideMark/>
                </w:tcPr>
                <w:p>
                  <w:pPr>
                    <w:jc w:val="center"/>
                    <w:rPr>
                      <w:rFonts w:ascii="Bookman Old Style" w:hAnsi="Bookman Old Style"/>
                      <w:szCs w:val="22"/>
                    </w:rPr>
                  </w:pPr>
                  <w:r>
                    <w:rPr>
                      <w:rFonts w:ascii="Bookman Old Style" w:hAnsi="Bookman Old Style"/>
                      <w:szCs w:val="22"/>
                    </w:rPr>
                    <w:t>TYPE OF WORK</w:t>
                  </w:r>
                </w:p>
              </w:tc>
              <w:tc>
                <w:tcPr>
                  <w:tcW w:w="1295" w:type="dxa"/>
                  <w:tcBorders>
                    <w:top w:val="single" w:sz="4" w:space="0" w:color="auto"/>
                    <w:left w:val="single" w:sz="4" w:space="0" w:color="auto"/>
                    <w:bottom w:val="single" w:sz="4" w:space="0" w:color="auto"/>
                    <w:right w:val="single" w:sz="4" w:space="0" w:color="auto"/>
                  </w:tcBorders>
                  <w:vAlign w:val="center"/>
                  <w:hideMark/>
                </w:tcPr>
                <w:p>
                  <w:pPr>
                    <w:jc w:val="center"/>
                    <w:rPr>
                      <w:rFonts w:ascii="Bookman Old Style" w:hAnsi="Bookman Old Style"/>
                      <w:szCs w:val="22"/>
                    </w:rPr>
                  </w:pPr>
                  <w:r>
                    <w:rPr>
                      <w:rFonts w:ascii="Bookman Old Style" w:hAnsi="Bookman Old Style"/>
                      <w:szCs w:val="22"/>
                    </w:rPr>
                    <w:t>QTY. in nos.</w:t>
                  </w:r>
                </w:p>
              </w:tc>
              <w:tc>
                <w:tcPr>
                  <w:tcW w:w="2055" w:type="dxa"/>
                  <w:tcBorders>
                    <w:top w:val="single" w:sz="4" w:space="0" w:color="auto"/>
                    <w:left w:val="single" w:sz="4" w:space="0" w:color="auto"/>
                    <w:bottom w:val="single" w:sz="4" w:space="0" w:color="auto"/>
                    <w:right w:val="single" w:sz="4" w:space="0" w:color="auto"/>
                  </w:tcBorders>
                  <w:hideMark/>
                </w:tcPr>
                <w:p>
                  <w:pPr>
                    <w:jc w:val="center"/>
                    <w:rPr>
                      <w:rFonts w:ascii="Bookman Old Style" w:hAnsi="Bookman Old Style"/>
                      <w:szCs w:val="22"/>
                    </w:rPr>
                  </w:pPr>
                  <w:r>
                    <w:rPr>
                      <w:rFonts w:ascii="Bookman Old Style" w:hAnsi="Bookman Old Style"/>
                      <w:szCs w:val="22"/>
                    </w:rPr>
                    <w:t>Allocated area for painting (in Square  meter)</w:t>
                  </w:r>
                </w:p>
              </w:tc>
              <w:tc>
                <w:tcPr>
                  <w:tcW w:w="1748" w:type="dxa"/>
                  <w:tcBorders>
                    <w:top w:val="single" w:sz="4" w:space="0" w:color="auto"/>
                    <w:left w:val="single" w:sz="4" w:space="0" w:color="auto"/>
                    <w:bottom w:val="single" w:sz="4" w:space="0" w:color="auto"/>
                    <w:right w:val="single" w:sz="4" w:space="0" w:color="auto"/>
                  </w:tcBorders>
                </w:tcPr>
                <w:p>
                  <w:pPr>
                    <w:jc w:val="center"/>
                    <w:rPr>
                      <w:rFonts w:ascii="Bookman Old Style" w:hAnsi="Bookman Old Style"/>
                      <w:szCs w:val="22"/>
                    </w:rPr>
                  </w:pPr>
                  <w:r>
                    <w:rPr>
                      <w:rFonts w:ascii="Bookman Old Style" w:hAnsi="Bookman Old Style"/>
                      <w:szCs w:val="22"/>
                    </w:rPr>
                    <w:t>Estimated Tech Hours</w:t>
                  </w:r>
                </w:p>
              </w:tc>
            </w:tr>
            <w:tr>
              <w:trPr>
                <w:trHeight w:val="292"/>
              </w:trPr>
              <w:tc>
                <w:tcPr>
                  <w:tcW w:w="789" w:type="dxa"/>
                  <w:tcBorders>
                    <w:top w:val="single" w:sz="4" w:space="0" w:color="auto"/>
                    <w:left w:val="single" w:sz="4" w:space="0" w:color="auto"/>
                    <w:bottom w:val="single" w:sz="4" w:space="0" w:color="auto"/>
                    <w:right w:val="single" w:sz="4" w:space="0" w:color="auto"/>
                  </w:tcBorders>
                  <w:vAlign w:val="center"/>
                  <w:hideMark/>
                </w:tcPr>
                <w:p>
                  <w:pPr>
                    <w:jc w:val="center"/>
                    <w:rPr>
                      <w:rFonts w:ascii="Bookman Old Style" w:hAnsi="Bookman Old Style"/>
                      <w:szCs w:val="22"/>
                    </w:rPr>
                  </w:pPr>
                  <w:r>
                    <w:rPr>
                      <w:rFonts w:ascii="Bookman Old Style" w:hAnsi="Bookman Old Style"/>
                      <w:szCs w:val="22"/>
                    </w:rPr>
                    <w:t>01</w:t>
                  </w:r>
                </w:p>
              </w:tc>
              <w:tc>
                <w:tcPr>
                  <w:tcW w:w="3199" w:type="dxa"/>
                  <w:tcBorders>
                    <w:top w:val="single" w:sz="4" w:space="0" w:color="auto"/>
                    <w:left w:val="single" w:sz="4" w:space="0" w:color="auto"/>
                    <w:bottom w:val="single" w:sz="4" w:space="0" w:color="auto"/>
                    <w:right w:val="single" w:sz="4" w:space="0" w:color="auto"/>
                  </w:tcBorders>
                  <w:hideMark/>
                </w:tcPr>
                <w:p>
                  <w:r>
                    <w:t>Painting of item larger than 1000 mm dia</w:t>
                  </w:r>
                </w:p>
              </w:tc>
              <w:tc>
                <w:tcPr>
                  <w:tcW w:w="1295" w:type="dxa"/>
                  <w:tcBorders>
                    <w:top w:val="single" w:sz="4" w:space="0" w:color="auto"/>
                    <w:left w:val="single" w:sz="4" w:space="0" w:color="auto"/>
                    <w:bottom w:val="single" w:sz="4" w:space="0" w:color="auto"/>
                    <w:right w:val="single" w:sz="4" w:space="0" w:color="auto"/>
                  </w:tcBorders>
                  <w:vAlign w:val="bottom"/>
                </w:tcPr>
                <w:p>
                  <w:pPr>
                    <w:jc w:val="center"/>
                    <w:rPr>
                      <w:rFonts w:ascii="Arial" w:hAnsi="Arial" w:cs="Arial"/>
                      <w:sz w:val="20"/>
                    </w:rPr>
                  </w:pPr>
                  <w:r>
                    <w:rPr>
                      <w:rFonts w:ascii="Arial" w:hAnsi="Arial" w:cs="Arial"/>
                      <w:sz w:val="20"/>
                    </w:rPr>
                    <w:t>10232</w:t>
                  </w:r>
                </w:p>
              </w:tc>
              <w:tc>
                <w:tcPr>
                  <w:tcW w:w="2055" w:type="dxa"/>
                  <w:tcBorders>
                    <w:top w:val="single" w:sz="4" w:space="0" w:color="auto"/>
                    <w:left w:val="single" w:sz="4" w:space="0" w:color="auto"/>
                    <w:bottom w:val="single" w:sz="4" w:space="0" w:color="auto"/>
                    <w:right w:val="single" w:sz="4" w:space="0" w:color="auto"/>
                  </w:tcBorders>
                  <w:vAlign w:val="bottom"/>
                </w:tcPr>
                <w:p>
                  <w:pPr>
                    <w:jc w:val="center"/>
                    <w:rPr>
                      <w:rFonts w:ascii="Arial" w:hAnsi="Arial" w:cs="Arial"/>
                      <w:sz w:val="20"/>
                    </w:rPr>
                  </w:pPr>
                  <w:r>
                    <w:rPr>
                      <w:rFonts w:ascii="Arial" w:hAnsi="Arial" w:cs="Arial"/>
                      <w:sz w:val="20"/>
                    </w:rPr>
                    <w:t>2500</w:t>
                  </w:r>
                </w:p>
              </w:tc>
              <w:tc>
                <w:tcPr>
                  <w:tcW w:w="1748" w:type="dxa"/>
                  <w:tcBorders>
                    <w:top w:val="single" w:sz="4" w:space="0" w:color="auto"/>
                    <w:left w:val="single" w:sz="4" w:space="0" w:color="auto"/>
                    <w:bottom w:val="single" w:sz="4" w:space="0" w:color="auto"/>
                    <w:right w:val="single" w:sz="4" w:space="0" w:color="auto"/>
                  </w:tcBorders>
                  <w:vAlign w:val="bottom"/>
                </w:tcPr>
                <w:p>
                  <w:pPr>
                    <w:jc w:val="center"/>
                    <w:rPr>
                      <w:rFonts w:ascii="Arial" w:hAnsi="Arial" w:cs="Arial"/>
                      <w:sz w:val="20"/>
                    </w:rPr>
                  </w:pPr>
                  <w:r>
                    <w:rPr>
                      <w:rFonts w:ascii="Arial" w:hAnsi="Arial" w:cs="Arial"/>
                      <w:sz w:val="20"/>
                    </w:rPr>
                    <w:t>541</w:t>
                  </w:r>
                </w:p>
              </w:tc>
            </w:tr>
            <w:tr>
              <w:trPr>
                <w:trHeight w:val="584"/>
              </w:trPr>
              <w:tc>
                <w:tcPr>
                  <w:tcW w:w="789" w:type="dxa"/>
                  <w:tcBorders>
                    <w:top w:val="single" w:sz="4" w:space="0" w:color="auto"/>
                    <w:left w:val="single" w:sz="4" w:space="0" w:color="auto"/>
                    <w:bottom w:val="single" w:sz="4" w:space="0" w:color="auto"/>
                    <w:right w:val="single" w:sz="4" w:space="0" w:color="auto"/>
                  </w:tcBorders>
                  <w:vAlign w:val="center"/>
                  <w:hideMark/>
                </w:tcPr>
                <w:p>
                  <w:pPr>
                    <w:jc w:val="center"/>
                    <w:rPr>
                      <w:rFonts w:ascii="Bookman Old Style" w:hAnsi="Bookman Old Style"/>
                      <w:szCs w:val="22"/>
                    </w:rPr>
                  </w:pPr>
                  <w:r>
                    <w:rPr>
                      <w:rFonts w:ascii="Bookman Old Style" w:hAnsi="Bookman Old Style"/>
                      <w:szCs w:val="22"/>
                    </w:rPr>
                    <w:t>02</w:t>
                  </w:r>
                </w:p>
              </w:tc>
              <w:tc>
                <w:tcPr>
                  <w:tcW w:w="3199" w:type="dxa"/>
                  <w:tcBorders>
                    <w:top w:val="single" w:sz="4" w:space="0" w:color="auto"/>
                    <w:left w:val="single" w:sz="4" w:space="0" w:color="auto"/>
                    <w:bottom w:val="single" w:sz="4" w:space="0" w:color="auto"/>
                    <w:right w:val="single" w:sz="4" w:space="0" w:color="auto"/>
                  </w:tcBorders>
                  <w:hideMark/>
                </w:tcPr>
                <w:p>
                  <w:r>
                    <w:t>Primer coating and painting of Hydro Stators</w:t>
                  </w:r>
                </w:p>
              </w:tc>
              <w:tc>
                <w:tcPr>
                  <w:tcW w:w="1295" w:type="dxa"/>
                  <w:tcBorders>
                    <w:top w:val="single" w:sz="4" w:space="0" w:color="auto"/>
                    <w:left w:val="single" w:sz="4" w:space="0" w:color="auto"/>
                    <w:bottom w:val="single" w:sz="4" w:space="0" w:color="auto"/>
                    <w:right w:val="single" w:sz="4" w:space="0" w:color="auto"/>
                  </w:tcBorders>
                  <w:vAlign w:val="bottom"/>
                </w:tcPr>
                <w:p>
                  <w:pPr>
                    <w:jc w:val="center"/>
                    <w:rPr>
                      <w:rFonts w:ascii="Arial" w:hAnsi="Arial" w:cs="Arial"/>
                      <w:sz w:val="20"/>
                    </w:rPr>
                  </w:pPr>
                  <w:r>
                    <w:rPr>
                      <w:rFonts w:ascii="Arial" w:hAnsi="Arial" w:cs="Arial"/>
                      <w:sz w:val="20"/>
                    </w:rPr>
                    <w:t>6400</w:t>
                  </w:r>
                </w:p>
              </w:tc>
              <w:tc>
                <w:tcPr>
                  <w:tcW w:w="2055" w:type="dxa"/>
                  <w:tcBorders>
                    <w:top w:val="single" w:sz="4" w:space="0" w:color="auto"/>
                    <w:left w:val="single" w:sz="4" w:space="0" w:color="auto"/>
                    <w:bottom w:val="single" w:sz="4" w:space="0" w:color="auto"/>
                    <w:right w:val="single" w:sz="4" w:space="0" w:color="auto"/>
                  </w:tcBorders>
                  <w:vAlign w:val="bottom"/>
                </w:tcPr>
                <w:p>
                  <w:pPr>
                    <w:jc w:val="center"/>
                    <w:rPr>
                      <w:rFonts w:ascii="Arial" w:hAnsi="Arial" w:cs="Arial"/>
                      <w:sz w:val="20"/>
                    </w:rPr>
                  </w:pPr>
                  <w:r>
                    <w:rPr>
                      <w:rFonts w:ascii="Arial" w:hAnsi="Arial" w:cs="Arial"/>
                      <w:sz w:val="20"/>
                    </w:rPr>
                    <w:t>3200</w:t>
                  </w:r>
                </w:p>
              </w:tc>
              <w:tc>
                <w:tcPr>
                  <w:tcW w:w="1748" w:type="dxa"/>
                  <w:tcBorders>
                    <w:top w:val="single" w:sz="4" w:space="0" w:color="auto"/>
                    <w:left w:val="single" w:sz="4" w:space="0" w:color="auto"/>
                    <w:bottom w:val="single" w:sz="4" w:space="0" w:color="auto"/>
                    <w:right w:val="single" w:sz="4" w:space="0" w:color="auto"/>
                  </w:tcBorders>
                  <w:vAlign w:val="bottom"/>
                </w:tcPr>
                <w:p>
                  <w:pPr>
                    <w:jc w:val="center"/>
                    <w:rPr>
                      <w:rFonts w:ascii="Arial" w:hAnsi="Arial" w:cs="Arial"/>
                      <w:sz w:val="20"/>
                    </w:rPr>
                  </w:pPr>
                  <w:r>
                    <w:rPr>
                      <w:rFonts w:ascii="Arial" w:hAnsi="Arial" w:cs="Arial"/>
                      <w:sz w:val="20"/>
                    </w:rPr>
                    <w:t>693</w:t>
                  </w:r>
                </w:p>
              </w:tc>
            </w:tr>
            <w:tr>
              <w:trPr>
                <w:trHeight w:val="584"/>
              </w:trPr>
              <w:tc>
                <w:tcPr>
                  <w:tcW w:w="789" w:type="dxa"/>
                  <w:tcBorders>
                    <w:top w:val="single" w:sz="4" w:space="0" w:color="auto"/>
                    <w:left w:val="single" w:sz="4" w:space="0" w:color="auto"/>
                    <w:bottom w:val="single" w:sz="4" w:space="0" w:color="auto"/>
                    <w:right w:val="single" w:sz="4" w:space="0" w:color="auto"/>
                  </w:tcBorders>
                  <w:vAlign w:val="center"/>
                </w:tcPr>
                <w:p>
                  <w:pPr>
                    <w:jc w:val="center"/>
                    <w:rPr>
                      <w:rFonts w:ascii="Bookman Old Style" w:hAnsi="Bookman Old Style"/>
                      <w:szCs w:val="22"/>
                    </w:rPr>
                  </w:pPr>
                  <w:r>
                    <w:rPr>
                      <w:rFonts w:ascii="Bookman Old Style" w:hAnsi="Bookman Old Style"/>
                      <w:szCs w:val="22"/>
                    </w:rPr>
                    <w:t>03</w:t>
                  </w:r>
                </w:p>
              </w:tc>
              <w:tc>
                <w:tcPr>
                  <w:tcW w:w="3199" w:type="dxa"/>
                  <w:tcBorders>
                    <w:top w:val="single" w:sz="4" w:space="0" w:color="auto"/>
                    <w:left w:val="single" w:sz="4" w:space="0" w:color="auto"/>
                    <w:bottom w:val="single" w:sz="4" w:space="0" w:color="auto"/>
                    <w:right w:val="single" w:sz="4" w:space="0" w:color="auto"/>
                  </w:tcBorders>
                </w:tcPr>
                <w:p>
                  <w:r>
                    <w:t>Painting of item smaller than 1000 mm dia and other segment</w:t>
                  </w:r>
                </w:p>
              </w:tc>
              <w:tc>
                <w:tcPr>
                  <w:tcW w:w="1295" w:type="dxa"/>
                  <w:tcBorders>
                    <w:top w:val="single" w:sz="4" w:space="0" w:color="auto"/>
                    <w:left w:val="single" w:sz="4" w:space="0" w:color="auto"/>
                    <w:bottom w:val="single" w:sz="4" w:space="0" w:color="auto"/>
                    <w:right w:val="single" w:sz="4" w:space="0" w:color="auto"/>
                  </w:tcBorders>
                  <w:vAlign w:val="bottom"/>
                </w:tcPr>
                <w:p>
                  <w:pPr>
                    <w:jc w:val="center"/>
                    <w:rPr>
                      <w:rFonts w:ascii="Arial" w:hAnsi="Arial" w:cs="Arial"/>
                      <w:sz w:val="20"/>
                    </w:rPr>
                  </w:pPr>
                  <w:r>
                    <w:rPr>
                      <w:rFonts w:ascii="Arial" w:hAnsi="Arial" w:cs="Arial"/>
                      <w:sz w:val="20"/>
                    </w:rPr>
                    <w:t>48501</w:t>
                  </w:r>
                </w:p>
              </w:tc>
              <w:tc>
                <w:tcPr>
                  <w:tcW w:w="2055" w:type="dxa"/>
                  <w:tcBorders>
                    <w:top w:val="single" w:sz="4" w:space="0" w:color="auto"/>
                    <w:left w:val="single" w:sz="4" w:space="0" w:color="auto"/>
                    <w:bottom w:val="single" w:sz="4" w:space="0" w:color="auto"/>
                    <w:right w:val="single" w:sz="4" w:space="0" w:color="auto"/>
                  </w:tcBorders>
                  <w:vAlign w:val="bottom"/>
                </w:tcPr>
                <w:p>
                  <w:pPr>
                    <w:jc w:val="center"/>
                    <w:rPr>
                      <w:rFonts w:ascii="Arial" w:hAnsi="Arial" w:cs="Arial"/>
                      <w:sz w:val="20"/>
                    </w:rPr>
                  </w:pPr>
                  <w:r>
                    <w:rPr>
                      <w:rFonts w:ascii="Arial" w:hAnsi="Arial" w:cs="Arial"/>
                      <w:sz w:val="20"/>
                    </w:rPr>
                    <w:t>9700</w:t>
                  </w:r>
                </w:p>
              </w:tc>
              <w:tc>
                <w:tcPr>
                  <w:tcW w:w="1748" w:type="dxa"/>
                  <w:tcBorders>
                    <w:top w:val="single" w:sz="4" w:space="0" w:color="auto"/>
                    <w:left w:val="single" w:sz="4" w:space="0" w:color="auto"/>
                    <w:bottom w:val="single" w:sz="4" w:space="0" w:color="auto"/>
                    <w:right w:val="single" w:sz="4" w:space="0" w:color="auto"/>
                  </w:tcBorders>
                  <w:vAlign w:val="bottom"/>
                </w:tcPr>
                <w:p>
                  <w:pPr>
                    <w:jc w:val="center"/>
                    <w:rPr>
                      <w:rFonts w:ascii="Arial" w:hAnsi="Arial" w:cs="Arial"/>
                      <w:sz w:val="20"/>
                    </w:rPr>
                  </w:pPr>
                  <w:r>
                    <w:rPr>
                      <w:rFonts w:ascii="Arial" w:hAnsi="Arial" w:cs="Arial"/>
                      <w:sz w:val="20"/>
                    </w:rPr>
                    <w:t>2100</w:t>
                  </w:r>
                </w:p>
              </w:tc>
            </w:tr>
          </w:tbl>
          <w:p>
            <w:pPr>
              <w:rPr>
                <w:rFonts w:ascii="Bookman Old Style" w:hAnsi="Bookman Old Style" w:cs="Arial"/>
                <w:b/>
                <w:sz w:val="20"/>
              </w:rPr>
            </w:pPr>
          </w:p>
          <w:p>
            <w:pPr>
              <w:rPr>
                <w:rFonts w:ascii="Bookman Old Style" w:hAnsi="Bookman Old Style" w:cs="Arial"/>
                <w:b/>
                <w:sz w:val="20"/>
              </w:rPr>
            </w:pPr>
          </w:p>
          <w:p>
            <w:pPr>
              <w:rPr>
                <w:rFonts w:ascii="Bookman Old Style" w:hAnsi="Bookman Old Style" w:cs="Arial"/>
                <w:b/>
                <w:sz w:val="20"/>
              </w:rPr>
            </w:pPr>
          </w:p>
          <w:p>
            <w:pPr>
              <w:pStyle w:val="Subtitle"/>
              <w:ind w:left="0"/>
              <w:jc w:val="left"/>
              <w:rPr>
                <w:rFonts w:ascii="Bookman Old Style" w:hAnsi="Bookman Old Style" w:cs="Arial"/>
                <w:b/>
                <w:sz w:val="20"/>
                <w:u w:val="single"/>
              </w:rPr>
            </w:pPr>
          </w:p>
          <w:p>
            <w:pPr>
              <w:pStyle w:val="Subtitle"/>
              <w:ind w:left="0"/>
              <w:jc w:val="left"/>
              <w:rPr>
                <w:rFonts w:ascii="Bookman Old Style" w:hAnsi="Bookman Old Style"/>
                <w:sz w:val="18"/>
                <w:szCs w:val="18"/>
                <w:u w:val="single"/>
              </w:rPr>
            </w:pPr>
            <w:r>
              <w:rPr>
                <w:rFonts w:ascii="Bookman Old Style" w:hAnsi="Bookman Old Style" w:cs="Arial"/>
                <w:b/>
                <w:sz w:val="20"/>
                <w:u w:val="single"/>
              </w:rPr>
              <w:t xml:space="preserve">Note:- To execute the contract properly, approximately 2 semi-skilled worker will </w:t>
            </w:r>
            <w:r>
              <w:rPr>
                <w:rFonts w:ascii="Bookman Old Style" w:hAnsi="Bookman Old Style" w:cs="Arial"/>
                <w:b/>
                <w:sz w:val="20"/>
              </w:rPr>
              <w:t>be</w:t>
            </w:r>
            <w:r>
              <w:rPr>
                <w:rFonts w:ascii="Bookman Old Style" w:hAnsi="Bookman Old Style" w:cs="Arial"/>
                <w:b/>
                <w:sz w:val="20"/>
                <w:u w:val="single"/>
              </w:rPr>
              <w:t xml:space="preserve"> required every day </w:t>
            </w:r>
            <w:r>
              <w:rPr>
                <w:rFonts w:ascii="Bookman Old Style" w:hAnsi="Bookman Old Style" w:cs="Arial"/>
                <w:b/>
                <w:color w:val="000000"/>
                <w:sz w:val="20"/>
                <w:u w:val="single"/>
              </w:rPr>
              <w:t>up to 30</w:t>
            </w:r>
            <w:r>
              <w:rPr>
                <w:rFonts w:ascii="Bookman Old Style" w:hAnsi="Bookman Old Style" w:cs="Arial"/>
                <w:b/>
                <w:color w:val="000000"/>
                <w:sz w:val="20"/>
                <w:u w:val="single"/>
                <w:vertAlign w:val="superscript"/>
              </w:rPr>
              <w:t>th</w:t>
            </w:r>
            <w:r>
              <w:rPr>
                <w:rFonts w:ascii="Bookman Old Style" w:hAnsi="Bookman Old Style" w:cs="Arial"/>
                <w:b/>
                <w:color w:val="000000"/>
                <w:sz w:val="20"/>
                <w:u w:val="single"/>
              </w:rPr>
              <w:t xml:space="preserve">  June 2023.</w:t>
            </w:r>
          </w:p>
          <w:p>
            <w:pPr>
              <w:pStyle w:val="Subtitle"/>
              <w:ind w:left="0"/>
              <w:jc w:val="left"/>
              <w:rPr>
                <w:rFonts w:ascii="Bookman Old Style" w:hAnsi="Bookman Old Style"/>
                <w:sz w:val="18"/>
                <w:szCs w:val="18"/>
              </w:rPr>
            </w:pPr>
          </w:p>
          <w:p>
            <w:pPr>
              <w:pStyle w:val="Subtitle"/>
              <w:ind w:left="0"/>
              <w:jc w:val="left"/>
              <w:rPr>
                <w:rFonts w:ascii="Bookman Old Style" w:hAnsi="Bookman Old Style"/>
                <w:sz w:val="18"/>
                <w:szCs w:val="18"/>
              </w:rPr>
            </w:pPr>
          </w:p>
          <w:p>
            <w:pPr>
              <w:pStyle w:val="Subtitle"/>
              <w:ind w:left="0"/>
              <w:jc w:val="left"/>
              <w:rPr>
                <w:rFonts w:ascii="Bookman Old Style" w:hAnsi="Bookman Old Style"/>
                <w:sz w:val="18"/>
                <w:szCs w:val="18"/>
              </w:rPr>
            </w:pPr>
          </w:p>
          <w:p>
            <w:pPr>
              <w:pStyle w:val="Subtitle"/>
              <w:ind w:left="0"/>
              <w:jc w:val="left"/>
              <w:rPr>
                <w:rFonts w:ascii="Bookman Old Style" w:hAnsi="Bookman Old Style"/>
                <w:sz w:val="18"/>
                <w:szCs w:val="18"/>
              </w:rPr>
            </w:pPr>
          </w:p>
          <w:p>
            <w:pPr>
              <w:pStyle w:val="Subtitle"/>
              <w:ind w:left="0"/>
              <w:jc w:val="left"/>
              <w:rPr>
                <w:rFonts w:ascii="Bookman Old Style" w:hAnsi="Bookman Old Style"/>
                <w:sz w:val="18"/>
                <w:szCs w:val="18"/>
              </w:rPr>
            </w:pPr>
          </w:p>
          <w:p>
            <w:pPr>
              <w:pStyle w:val="Subtitle"/>
              <w:ind w:left="0"/>
              <w:jc w:val="left"/>
              <w:rPr>
                <w:rFonts w:ascii="Bookman Old Style" w:hAnsi="Bookman Old Style"/>
                <w:sz w:val="18"/>
                <w:szCs w:val="18"/>
              </w:rPr>
            </w:pPr>
          </w:p>
          <w:p>
            <w:pPr>
              <w:pStyle w:val="Subtitle"/>
              <w:ind w:firstLine="720"/>
              <w:jc w:val="left"/>
              <w:rPr>
                <w:rFonts w:ascii="Bookman Old Style" w:hAnsi="Bookman Old Style"/>
                <w:sz w:val="18"/>
                <w:szCs w:val="18"/>
              </w:rPr>
            </w:pPr>
          </w:p>
          <w:p>
            <w:pPr>
              <w:rPr>
                <w:rFonts w:ascii="Bookman Old Style" w:hAnsi="Bookman Old Style" w:cs="Arial"/>
                <w:b/>
                <w:bCs/>
                <w:color w:val="FF0000"/>
                <w:sz w:val="20"/>
                <w:u w:val="single"/>
              </w:rPr>
            </w:pPr>
          </w:p>
        </w:tc>
      </w:tr>
    </w:tbl>
    <w:p>
      <w:pPr>
        <w:autoSpaceDE w:val="0"/>
        <w:autoSpaceDN w:val="0"/>
        <w:adjustRightInd w:val="0"/>
        <w:spacing w:after="0" w:line="240" w:lineRule="auto"/>
        <w:jc w:val="center"/>
        <w:rPr>
          <w:rFonts w:ascii="Bookman Old Style" w:hAnsi="Bookman Old Style" w:cs="Times New Roman"/>
          <w:sz w:val="20"/>
        </w:rPr>
      </w:pPr>
    </w:p>
    <w:p>
      <w:pPr>
        <w:autoSpaceDE w:val="0"/>
        <w:autoSpaceDN w:val="0"/>
        <w:adjustRightInd w:val="0"/>
        <w:spacing w:after="0" w:line="240" w:lineRule="auto"/>
        <w:jc w:val="center"/>
        <w:rPr>
          <w:rFonts w:ascii="Bookman Old Style" w:hAnsi="Bookman Old Style" w:cs="Times New Roman"/>
          <w:b/>
          <w:bCs/>
          <w:sz w:val="20"/>
        </w:rPr>
      </w:pPr>
      <w:r>
        <w:rPr>
          <w:rFonts w:ascii="Bookman Old Style" w:hAnsi="Bookman Old Style" w:cs="Times New Roman"/>
          <w:b/>
          <w:bCs/>
          <w:sz w:val="20"/>
        </w:rPr>
        <w:t>Section – I</w:t>
      </w:r>
    </w:p>
    <w:p>
      <w:pPr>
        <w:autoSpaceDE w:val="0"/>
        <w:autoSpaceDN w:val="0"/>
        <w:adjustRightInd w:val="0"/>
        <w:spacing w:after="0" w:line="240" w:lineRule="auto"/>
        <w:rPr>
          <w:rFonts w:ascii="Bookman Old Style" w:hAnsi="Bookman Old Style" w:cs="Times New Roman"/>
          <w:sz w:val="20"/>
        </w:rPr>
      </w:pPr>
    </w:p>
    <w:p>
      <w:pPr>
        <w:autoSpaceDE w:val="0"/>
        <w:autoSpaceDN w:val="0"/>
        <w:adjustRightInd w:val="0"/>
        <w:spacing w:after="0" w:line="240" w:lineRule="auto"/>
        <w:jc w:val="center"/>
        <w:rPr>
          <w:rFonts w:ascii="Bookman Old Style" w:hAnsi="Bookman Old Style" w:cs="Times New Roman"/>
          <w:sz w:val="20"/>
        </w:rPr>
      </w:pPr>
    </w:p>
    <w:p>
      <w:pPr>
        <w:autoSpaceDE w:val="0"/>
        <w:autoSpaceDN w:val="0"/>
        <w:adjustRightInd w:val="0"/>
        <w:spacing w:after="0" w:line="240" w:lineRule="auto"/>
        <w:jc w:val="center"/>
        <w:rPr>
          <w:rFonts w:ascii="Bookman Old Style" w:hAnsi="Bookman Old Style" w:cs="Times New Roman"/>
          <w:sz w:val="20"/>
        </w:rPr>
      </w:pPr>
    </w:p>
    <w:p>
      <w:pPr>
        <w:autoSpaceDE w:val="0"/>
        <w:autoSpaceDN w:val="0"/>
        <w:adjustRightInd w:val="0"/>
        <w:spacing w:after="0" w:line="240" w:lineRule="auto"/>
        <w:jc w:val="center"/>
        <w:rPr>
          <w:rFonts w:ascii="Bookman Old Style" w:hAnsi="Bookman Old Style" w:cs="Times New Roman"/>
          <w:sz w:val="20"/>
        </w:rPr>
      </w:pPr>
    </w:p>
    <w:tbl>
      <w:tblPr>
        <w:tblStyle w:val="TableGrid"/>
        <w:tblW w:w="10196" w:type="dxa"/>
        <w:tblLook w:val="04A0" w:firstRow="1" w:lastRow="0" w:firstColumn="1" w:lastColumn="0" w:noHBand="0" w:noVBand="1"/>
      </w:tblPr>
      <w:tblGrid>
        <w:gridCol w:w="1179"/>
        <w:gridCol w:w="6456"/>
        <w:gridCol w:w="2561"/>
      </w:tblGrid>
      <w:tr>
        <w:trPr>
          <w:trHeight w:val="420"/>
        </w:trPr>
        <w:tc>
          <w:tcPr>
            <w:tcW w:w="1179"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45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56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02  of  31</w:t>
            </w:r>
          </w:p>
        </w:tc>
      </w:tr>
      <w:tr>
        <w:trPr>
          <w:trHeight w:val="378"/>
        </w:trPr>
        <w:tc>
          <w:tcPr>
            <w:tcW w:w="1179"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45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56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505"/>
        </w:trPr>
        <w:tc>
          <w:tcPr>
            <w:tcW w:w="1019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spacing w:line="360" w:lineRule="auto"/>
              <w:jc w:val="center"/>
              <w:rPr>
                <w:rFonts w:ascii="Bookman Old Style" w:hAnsi="Bookman Old Style" w:cs="Times New Roman"/>
                <w:b/>
                <w:bCs/>
                <w:sz w:val="14"/>
                <w:szCs w:val="14"/>
              </w:rPr>
            </w:pPr>
          </w:p>
          <w:p>
            <w:pPr>
              <w:autoSpaceDE w:val="0"/>
              <w:autoSpaceDN w:val="0"/>
              <w:adjustRightInd w:val="0"/>
              <w:spacing w:line="360" w:lineRule="auto"/>
              <w:rPr>
                <w:rFonts w:ascii="Bookman Old Style" w:hAnsi="Bookman Old Style" w:cs="Times New Roman"/>
                <w:b/>
                <w:bCs/>
                <w:sz w:val="20"/>
              </w:rPr>
            </w:pPr>
            <w:r>
              <w:rPr>
                <w:rFonts w:ascii="Bookman Old Style" w:hAnsi="Bookman Old Style" w:cs="Times New Roman"/>
                <w:b/>
                <w:bCs/>
                <w:sz w:val="20"/>
              </w:rPr>
              <w:t xml:space="preserve">  NIT No. PRM/WC/22/13                                                                     </w:t>
            </w:r>
            <w:r>
              <w:rPr>
                <w:rFonts w:ascii="Bookman Old Style" w:hAnsi="Bookman Old Style" w:cs="Times New Roman"/>
                <w:b/>
                <w:bCs/>
                <w:color w:val="000000" w:themeColor="text1"/>
                <w:sz w:val="20"/>
              </w:rPr>
              <w:t xml:space="preserve">DATE : 09-08-2022     </w:t>
            </w:r>
          </w:p>
          <w:p>
            <w:pPr>
              <w:autoSpaceDE w:val="0"/>
              <w:autoSpaceDN w:val="0"/>
              <w:adjustRightInd w:val="0"/>
              <w:spacing w:line="360" w:lineRule="auto"/>
              <w:rPr>
                <w:rFonts w:ascii="Bookman Old Style" w:hAnsi="Bookman Old Style" w:cs="TTE26BB420t00"/>
                <w:b/>
                <w:bCs/>
                <w:sz w:val="26"/>
                <w:szCs w:val="26"/>
                <w:u w:val="single"/>
              </w:rPr>
            </w:pPr>
            <w:r>
              <w:rPr>
                <w:rFonts w:ascii="Bookman Old Style" w:hAnsi="Bookman Old Style" w:cs="Times New Roman"/>
                <w:b/>
                <w:bCs/>
                <w:sz w:val="20"/>
              </w:rPr>
              <w:t xml:space="preserve">Sub: </w:t>
            </w:r>
            <w:r>
              <w:rPr>
                <w:rFonts w:ascii="Bookman Old Style" w:hAnsi="Bookman Old Style" w:cs="TTE26BB420t00"/>
                <w:b/>
                <w:bCs/>
                <w:sz w:val="24"/>
                <w:szCs w:val="26"/>
                <w:u w:val="single"/>
              </w:rPr>
              <w:t xml:space="preserve">Painting of end and vent lamination </w:t>
            </w:r>
            <w:r>
              <w:rPr>
                <w:rFonts w:ascii="Bookman Old Style" w:hAnsi="Bookman Old Style" w:cs="TTE26BB420t00"/>
                <w:b/>
                <w:bCs/>
                <w:szCs w:val="22"/>
                <w:u w:val="single"/>
              </w:rPr>
              <w:t xml:space="preserve">in PRESS SHOP DIV </w:t>
            </w:r>
          </w:p>
          <w:p>
            <w:pPr>
              <w:autoSpaceDE w:val="0"/>
              <w:autoSpaceDN w:val="0"/>
              <w:adjustRightInd w:val="0"/>
              <w:rPr>
                <w:rFonts w:ascii="Bookman Old Style" w:hAnsi="Bookman Old Style" w:cs="TTE26BB420t00"/>
                <w:b/>
                <w:bCs/>
                <w:sz w:val="26"/>
                <w:szCs w:val="26"/>
              </w:rPr>
            </w:pPr>
          </w:p>
          <w:p>
            <w:pPr>
              <w:autoSpaceDE w:val="0"/>
              <w:autoSpaceDN w:val="0"/>
              <w:adjustRightInd w:val="0"/>
              <w:jc w:val="both"/>
              <w:rPr>
                <w:rFonts w:ascii="Bookman Old Style" w:hAnsi="Bookman Old Style" w:cs="Times New Roman"/>
                <w:sz w:val="18"/>
                <w:szCs w:val="18"/>
              </w:rPr>
            </w:pPr>
            <w:r>
              <w:rPr>
                <w:rFonts w:ascii="Bookman Old Style" w:hAnsi="Bookman Old Style" w:cs="Times New Roman"/>
                <w:sz w:val="18"/>
                <w:szCs w:val="18"/>
              </w:rPr>
              <w:t>1.0 The bid is invited in two parts viz. Part-I: Techno-commercial Bid; Part-II: Price Bid.</w:t>
            </w:r>
          </w:p>
          <w:p>
            <w:pPr>
              <w:autoSpaceDE w:val="0"/>
              <w:autoSpaceDN w:val="0"/>
              <w:adjustRightInd w:val="0"/>
              <w:jc w:val="both"/>
              <w:rPr>
                <w:rFonts w:ascii="Bookman Old Style" w:hAnsi="Bookman Old Style" w:cs="Times New Roman"/>
                <w:sz w:val="18"/>
                <w:szCs w:val="18"/>
              </w:rPr>
            </w:pPr>
            <w:r>
              <w:rPr>
                <w:rFonts w:ascii="Bookman Old Style" w:hAnsi="Bookman Old Style" w:cs="Times New Roman"/>
                <w:sz w:val="18"/>
                <w:szCs w:val="18"/>
              </w:rPr>
              <w:t>1.1 Part-I (Techno-commercial) Bid : Techno-commercial bid should contain documents in the  same order as</w:t>
            </w:r>
          </w:p>
          <w:p>
            <w:pPr>
              <w:autoSpaceDE w:val="0"/>
              <w:autoSpaceDN w:val="0"/>
              <w:adjustRightInd w:val="0"/>
              <w:jc w:val="both"/>
              <w:rPr>
                <w:rFonts w:ascii="Bookman Old Style" w:hAnsi="Bookman Old Style" w:cs="Times New Roman"/>
                <w:sz w:val="18"/>
                <w:szCs w:val="18"/>
              </w:rPr>
            </w:pPr>
            <w:r>
              <w:rPr>
                <w:rFonts w:ascii="Bookman Old Style" w:hAnsi="Bookman Old Style" w:cs="Times New Roman"/>
                <w:sz w:val="18"/>
                <w:szCs w:val="18"/>
              </w:rPr>
              <w:t xml:space="preserve">      listed below:</w:t>
            </w:r>
          </w:p>
          <w:p>
            <w:pPr>
              <w:autoSpaceDE w:val="0"/>
              <w:autoSpaceDN w:val="0"/>
              <w:adjustRightInd w:val="0"/>
              <w:ind w:left="990" w:firstLine="630"/>
              <w:jc w:val="both"/>
              <w:rPr>
                <w:rFonts w:ascii="Bookman Old Style" w:hAnsi="Bookman Old Style" w:cs="Times New Roman"/>
                <w:sz w:val="18"/>
                <w:szCs w:val="18"/>
              </w:rPr>
            </w:pPr>
            <w:r>
              <w:rPr>
                <w:rFonts w:ascii="Bookman Old Style" w:hAnsi="Bookman Old Style" w:cs="Times New Roman"/>
                <w:sz w:val="18"/>
                <w:szCs w:val="18"/>
              </w:rPr>
              <w:t>1.1.1   Covering letter as per Annexure “A”</w:t>
            </w:r>
          </w:p>
          <w:p>
            <w:pPr>
              <w:autoSpaceDE w:val="0"/>
              <w:autoSpaceDN w:val="0"/>
              <w:adjustRightInd w:val="0"/>
              <w:ind w:left="990" w:firstLine="630"/>
              <w:jc w:val="both"/>
              <w:rPr>
                <w:rFonts w:ascii="Bookman Old Style" w:hAnsi="Bookman Old Style" w:cs="Times New Roman"/>
                <w:sz w:val="18"/>
                <w:szCs w:val="18"/>
              </w:rPr>
            </w:pPr>
            <w:r>
              <w:rPr>
                <w:rFonts w:ascii="Bookman Old Style" w:hAnsi="Bookman Old Style" w:cs="Times New Roman"/>
                <w:sz w:val="18"/>
                <w:szCs w:val="18"/>
              </w:rPr>
              <w:t>1.1.2   Check List as per Annexure “B”</w:t>
            </w:r>
          </w:p>
          <w:p>
            <w:pPr>
              <w:autoSpaceDE w:val="0"/>
              <w:autoSpaceDN w:val="0"/>
              <w:adjustRightInd w:val="0"/>
              <w:ind w:left="990" w:firstLine="630"/>
              <w:jc w:val="both"/>
              <w:rPr>
                <w:rFonts w:ascii="Bookman Old Style" w:hAnsi="Bookman Old Style" w:cs="Times New Roman"/>
                <w:sz w:val="18"/>
                <w:szCs w:val="18"/>
              </w:rPr>
            </w:pPr>
            <w:r>
              <w:rPr>
                <w:rFonts w:ascii="Bookman Old Style" w:hAnsi="Bookman Old Style" w:cs="Times New Roman"/>
                <w:sz w:val="18"/>
                <w:szCs w:val="18"/>
              </w:rPr>
              <w:t>1.1.3   Tender Fee in the prescribed form</w:t>
            </w:r>
          </w:p>
          <w:p>
            <w:pPr>
              <w:autoSpaceDE w:val="0"/>
              <w:autoSpaceDN w:val="0"/>
              <w:adjustRightInd w:val="0"/>
              <w:ind w:left="990" w:firstLine="630"/>
              <w:jc w:val="both"/>
              <w:rPr>
                <w:rFonts w:ascii="Bookman Old Style" w:hAnsi="Bookman Old Style" w:cs="Times New Roman"/>
                <w:sz w:val="18"/>
                <w:szCs w:val="18"/>
              </w:rPr>
            </w:pPr>
            <w:r>
              <w:rPr>
                <w:rFonts w:ascii="Bookman Old Style" w:hAnsi="Bookman Old Style" w:cs="Times New Roman"/>
                <w:sz w:val="18"/>
                <w:szCs w:val="18"/>
              </w:rPr>
              <w:t>1.1.4   EMD in the prescribed form</w:t>
            </w:r>
          </w:p>
          <w:p>
            <w:pPr>
              <w:autoSpaceDE w:val="0"/>
              <w:autoSpaceDN w:val="0"/>
              <w:adjustRightInd w:val="0"/>
              <w:ind w:left="2250" w:hanging="630"/>
              <w:jc w:val="both"/>
              <w:rPr>
                <w:rFonts w:ascii="Bookman Old Style" w:hAnsi="Bookman Old Style" w:cs="Times New Roman"/>
                <w:sz w:val="18"/>
                <w:szCs w:val="18"/>
              </w:rPr>
            </w:pPr>
            <w:r>
              <w:rPr>
                <w:rFonts w:ascii="Bookman Old Style" w:hAnsi="Bookman Old Style" w:cs="Times New Roman"/>
                <w:sz w:val="18"/>
                <w:szCs w:val="18"/>
              </w:rPr>
              <w:t xml:space="preserve">1.1.5   Copy of balance sheet and Profit &amp; Loss A/c of past three years ending </w:t>
            </w:r>
            <w:r>
              <w:rPr>
                <w:rFonts w:ascii="Bookman Old Style" w:hAnsi="Bookman Old Style" w:cs="Times New Roman"/>
                <w:b/>
                <w:bCs/>
                <w:sz w:val="18"/>
                <w:szCs w:val="18"/>
              </w:rPr>
              <w:t>31</w:t>
            </w:r>
            <w:r>
              <w:rPr>
                <w:rFonts w:ascii="Bookman Old Style" w:hAnsi="Bookman Old Style" w:cs="Times New Roman"/>
                <w:b/>
                <w:bCs/>
                <w:sz w:val="18"/>
                <w:szCs w:val="18"/>
                <w:vertAlign w:val="superscript"/>
              </w:rPr>
              <w:t>st</w:t>
            </w:r>
            <w:r>
              <w:rPr>
                <w:rFonts w:ascii="Bookman Old Style" w:hAnsi="Bookman Old Style" w:cs="Times New Roman"/>
                <w:b/>
                <w:bCs/>
                <w:sz w:val="18"/>
                <w:szCs w:val="18"/>
              </w:rPr>
              <w:t xml:space="preserve"> March 2021</w:t>
            </w:r>
            <w:r>
              <w:rPr>
                <w:rFonts w:ascii="Bookman Old Style" w:hAnsi="Bookman Old Style" w:cs="Times New Roman"/>
                <w:sz w:val="18"/>
                <w:szCs w:val="18"/>
              </w:rPr>
              <w:t xml:space="preserve">. </w:t>
            </w:r>
          </w:p>
          <w:p>
            <w:pPr>
              <w:autoSpaceDE w:val="0"/>
              <w:autoSpaceDN w:val="0"/>
              <w:adjustRightInd w:val="0"/>
              <w:ind w:left="2250" w:hanging="630"/>
              <w:jc w:val="both"/>
              <w:rPr>
                <w:rFonts w:ascii="Bookman Old Style" w:hAnsi="Bookman Old Style" w:cs="Times New Roman"/>
                <w:sz w:val="18"/>
                <w:szCs w:val="18"/>
              </w:rPr>
            </w:pPr>
            <w:r>
              <w:rPr>
                <w:rFonts w:ascii="Bookman Old Style" w:hAnsi="Bookman Old Style" w:cs="Times New Roman"/>
                <w:sz w:val="18"/>
                <w:szCs w:val="18"/>
              </w:rPr>
              <w:t>1.1.6 Each and every page of the bid document to be signed and stamped and all tables/Declaration forms/Information sheets (Annexure “A” to Annexure “I”) are to be duly filled in legible writing</w:t>
            </w:r>
          </w:p>
          <w:p>
            <w:pPr>
              <w:autoSpaceDE w:val="0"/>
              <w:autoSpaceDN w:val="0"/>
              <w:adjustRightInd w:val="0"/>
              <w:ind w:left="2340" w:hanging="720"/>
              <w:jc w:val="both"/>
              <w:rPr>
                <w:rFonts w:ascii="Bookman Old Style" w:hAnsi="Bookman Old Style" w:cs="Times New Roman"/>
                <w:sz w:val="18"/>
                <w:szCs w:val="18"/>
              </w:rPr>
            </w:pPr>
            <w:r>
              <w:rPr>
                <w:rFonts w:ascii="Bookman Old Style" w:hAnsi="Bookman Old Style" w:cs="Times New Roman"/>
                <w:sz w:val="18"/>
                <w:szCs w:val="18"/>
              </w:rPr>
              <w:t>1.1.7 An attested copy of the Power of Attorney, in case an individual other than the sole Proprietor signs the tender.</w:t>
            </w:r>
          </w:p>
          <w:p>
            <w:pPr>
              <w:autoSpaceDE w:val="0"/>
              <w:autoSpaceDN w:val="0"/>
              <w:adjustRightInd w:val="0"/>
              <w:jc w:val="both"/>
              <w:rPr>
                <w:rFonts w:ascii="Bookman Old Style" w:hAnsi="Bookman Old Style" w:cs="Times New Roman"/>
                <w:b/>
                <w:bCs/>
                <w:szCs w:val="22"/>
                <w:u w:val="single"/>
              </w:rPr>
            </w:pPr>
            <w:r>
              <w:rPr>
                <w:rFonts w:ascii="Bookman Old Style" w:hAnsi="Bookman Old Style" w:cs="Times New Roman"/>
                <w:sz w:val="18"/>
                <w:szCs w:val="18"/>
              </w:rPr>
              <w:t xml:space="preserve"> </w:t>
            </w:r>
            <w:r>
              <w:rPr>
                <w:rFonts w:ascii="Bookman Old Style" w:hAnsi="Bookman Old Style" w:cs="Times New Roman"/>
                <w:b/>
                <w:bCs/>
                <w:szCs w:val="22"/>
                <w:u w:val="single"/>
              </w:rPr>
              <w:t>Note:</w:t>
            </w:r>
          </w:p>
          <w:p>
            <w:pPr>
              <w:pStyle w:val="ListParagraph"/>
              <w:numPr>
                <w:ilvl w:val="1"/>
                <w:numId w:val="36"/>
              </w:numPr>
              <w:autoSpaceDE w:val="0"/>
              <w:autoSpaceDN w:val="0"/>
              <w:adjustRightInd w:val="0"/>
              <w:jc w:val="both"/>
              <w:rPr>
                <w:rFonts w:ascii="Bookman Old Style" w:hAnsi="Bookman Old Style" w:cs="Times New Roman"/>
                <w:sz w:val="18"/>
                <w:szCs w:val="18"/>
              </w:rPr>
            </w:pPr>
            <w:r>
              <w:rPr>
                <w:rFonts w:ascii="Bookman Old Style" w:hAnsi="Bookman Old Style" w:cs="Times New Roman"/>
                <w:sz w:val="18"/>
                <w:szCs w:val="18"/>
              </w:rPr>
              <w:t>The bidder should not give their price offer in Techno-commercial Bid. The techno-commercial bid containing price offer shall be rejected.</w:t>
            </w:r>
          </w:p>
          <w:p>
            <w:pPr>
              <w:pStyle w:val="ListParagraph"/>
              <w:numPr>
                <w:ilvl w:val="1"/>
                <w:numId w:val="36"/>
              </w:numPr>
              <w:autoSpaceDE w:val="0"/>
              <w:autoSpaceDN w:val="0"/>
              <w:adjustRightInd w:val="0"/>
              <w:jc w:val="both"/>
              <w:rPr>
                <w:rFonts w:ascii="Bookman Old Style" w:hAnsi="Bookman Old Style" w:cs="TTE26D09A0t00"/>
                <w:sz w:val="18"/>
                <w:szCs w:val="18"/>
              </w:rPr>
            </w:pPr>
            <w:r>
              <w:rPr>
                <w:rFonts w:ascii="Bookman Old Style" w:hAnsi="Bookman Old Style" w:cs="TTE26BB420t00"/>
                <w:sz w:val="18"/>
                <w:szCs w:val="18"/>
              </w:rPr>
              <w:t xml:space="preserve">Part-II (Price) Bid: </w:t>
            </w:r>
            <w:r>
              <w:rPr>
                <w:rFonts w:ascii="Bookman Old Style" w:hAnsi="Bookman Old Style" w:cs="TTE26D09A0t00"/>
                <w:sz w:val="18"/>
                <w:szCs w:val="18"/>
              </w:rPr>
              <w:t xml:space="preserve">Price bid should contain only Price Offer to be submitted strictly as per enclosed Price </w:t>
            </w:r>
          </w:p>
          <w:p>
            <w:pPr>
              <w:pStyle w:val="ListParagraph"/>
              <w:autoSpaceDE w:val="0"/>
              <w:autoSpaceDN w:val="0"/>
              <w:adjustRightInd w:val="0"/>
              <w:ind w:left="360"/>
              <w:jc w:val="both"/>
              <w:rPr>
                <w:rFonts w:ascii="Bookman Old Style" w:hAnsi="Bookman Old Style" w:cs="TTE26D09A0t00"/>
                <w:sz w:val="18"/>
                <w:szCs w:val="18"/>
              </w:rPr>
            </w:pPr>
            <w:r>
              <w:rPr>
                <w:rFonts w:ascii="Bookman Old Style" w:hAnsi="Bookman Old Style" w:cs="TTE26D09A0t00"/>
                <w:sz w:val="18"/>
                <w:szCs w:val="18"/>
              </w:rPr>
              <w:t>Schedule. The Price Bid not submitted as per Price Schedule may not be considered. Total amount will be considered up to two places of decimal.</w:t>
            </w:r>
          </w:p>
          <w:p>
            <w:pPr>
              <w:pStyle w:val="ListParagraph"/>
              <w:numPr>
                <w:ilvl w:val="1"/>
                <w:numId w:val="36"/>
              </w:numPr>
              <w:autoSpaceDE w:val="0"/>
              <w:autoSpaceDN w:val="0"/>
              <w:adjustRightInd w:val="0"/>
              <w:jc w:val="both"/>
              <w:rPr>
                <w:rFonts w:ascii="Bookman Old Style" w:hAnsi="Bookman Old Style" w:cs="TTE26BB420t00"/>
                <w:sz w:val="18"/>
                <w:szCs w:val="18"/>
              </w:rPr>
            </w:pPr>
            <w:r>
              <w:rPr>
                <w:rFonts w:ascii="Bookman Old Style" w:hAnsi="Bookman Old Style" w:cs="TTE26BB420t00"/>
                <w:sz w:val="18"/>
                <w:szCs w:val="18"/>
              </w:rPr>
              <w:t>Part-I and Part-II Bids should be put in separately sealed envelopes and each envelope must be marked</w:t>
            </w:r>
          </w:p>
          <w:p>
            <w:pPr>
              <w:pStyle w:val="ListParagraph"/>
              <w:autoSpaceDE w:val="0"/>
              <w:autoSpaceDN w:val="0"/>
              <w:adjustRightInd w:val="0"/>
              <w:ind w:left="360"/>
              <w:jc w:val="both"/>
              <w:rPr>
                <w:rFonts w:ascii="Bookman Old Style" w:hAnsi="Bookman Old Style" w:cs="TTE26BB420t00"/>
                <w:sz w:val="18"/>
                <w:szCs w:val="18"/>
              </w:rPr>
            </w:pPr>
            <w:r>
              <w:rPr>
                <w:rFonts w:ascii="Bookman Old Style" w:hAnsi="Bookman Old Style" w:cs="TTE26BB420t00"/>
                <w:sz w:val="18"/>
                <w:szCs w:val="18"/>
              </w:rPr>
              <w:t>Clearly as Techno-commercial Bid or Price Bid as the case be. NIT Number and bidder’s name &amp; address should also be clearly mentioned on these envelopes Top of the outer cover/envelop and these envelop should be kept in another outer big envelop with written following information:</w:t>
            </w:r>
          </w:p>
          <w:p>
            <w:pPr>
              <w:autoSpaceDE w:val="0"/>
              <w:autoSpaceDN w:val="0"/>
              <w:adjustRightInd w:val="0"/>
              <w:ind w:left="1530"/>
              <w:jc w:val="both"/>
              <w:rPr>
                <w:rFonts w:ascii="Bookman Old Style" w:hAnsi="Bookman Old Style" w:cs="TTE26BB420t00"/>
                <w:sz w:val="18"/>
                <w:szCs w:val="18"/>
              </w:rPr>
            </w:pPr>
            <w:r>
              <w:rPr>
                <w:rFonts w:ascii="Bookman Old Style" w:hAnsi="Bookman Old Style" w:cs="TTE26BB420t00"/>
                <w:sz w:val="18"/>
                <w:szCs w:val="18"/>
              </w:rPr>
              <w:t>1. NIT No. &amp; Title of Work</w:t>
            </w:r>
          </w:p>
          <w:p>
            <w:pPr>
              <w:autoSpaceDE w:val="0"/>
              <w:autoSpaceDN w:val="0"/>
              <w:adjustRightInd w:val="0"/>
              <w:ind w:left="1530"/>
              <w:jc w:val="both"/>
              <w:rPr>
                <w:rFonts w:ascii="Bookman Old Style" w:hAnsi="Bookman Old Style" w:cs="TTE26BB420t00"/>
                <w:sz w:val="18"/>
                <w:szCs w:val="18"/>
              </w:rPr>
            </w:pPr>
            <w:r>
              <w:rPr>
                <w:rFonts w:ascii="Bookman Old Style" w:hAnsi="Bookman Old Style" w:cs="TTE26BB420t00"/>
                <w:sz w:val="18"/>
                <w:szCs w:val="18"/>
              </w:rPr>
              <w:t>2. Bid Opening date &amp; time</w:t>
            </w:r>
          </w:p>
          <w:p>
            <w:pPr>
              <w:autoSpaceDE w:val="0"/>
              <w:autoSpaceDN w:val="0"/>
              <w:adjustRightInd w:val="0"/>
              <w:ind w:left="1530"/>
              <w:jc w:val="both"/>
              <w:rPr>
                <w:rFonts w:ascii="Bookman Old Style" w:hAnsi="Bookman Old Style" w:cs="TTE26BB420t00"/>
                <w:sz w:val="18"/>
                <w:szCs w:val="18"/>
              </w:rPr>
            </w:pPr>
            <w:r>
              <w:rPr>
                <w:rFonts w:ascii="Bookman Old Style" w:hAnsi="Bookman Old Style" w:cs="TTE26BB420t00"/>
                <w:sz w:val="18"/>
                <w:szCs w:val="18"/>
              </w:rPr>
              <w:t>3. Address/Venue of Bid Submission</w:t>
            </w:r>
          </w:p>
          <w:p>
            <w:pPr>
              <w:autoSpaceDE w:val="0"/>
              <w:autoSpaceDN w:val="0"/>
              <w:adjustRightInd w:val="0"/>
              <w:ind w:left="1530"/>
              <w:jc w:val="both"/>
              <w:rPr>
                <w:rFonts w:ascii="Bookman Old Style" w:hAnsi="Bookman Old Style" w:cs="TTE26BB420t00"/>
                <w:sz w:val="18"/>
                <w:szCs w:val="18"/>
              </w:rPr>
            </w:pPr>
            <w:r>
              <w:rPr>
                <w:rFonts w:ascii="Bookman Old Style" w:hAnsi="Bookman Old Style" w:cs="TTE26BB420t00"/>
                <w:sz w:val="18"/>
                <w:szCs w:val="18"/>
              </w:rPr>
              <w:t>4. Bidder’s Name &amp; Address &amp; contact no.</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2.0 </w:t>
            </w:r>
            <w:r>
              <w:rPr>
                <w:rFonts w:ascii="Bookman Old Style" w:hAnsi="Bookman Old Style" w:cs="TTE26D09A0t00"/>
                <w:sz w:val="18"/>
                <w:szCs w:val="18"/>
              </w:rPr>
              <w:t>The complete offer with tender specification including all documents submitted in response to this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shall be duly signed and sent in a sealed cover super-scribing the name of work as given in the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notice.</w:t>
            </w:r>
          </w:p>
          <w:p>
            <w:pPr>
              <w:autoSpaceDE w:val="0"/>
              <w:autoSpaceDN w:val="0"/>
              <w:adjustRightInd w:val="0"/>
              <w:ind w:left="900" w:hanging="900"/>
              <w:jc w:val="both"/>
              <w:rPr>
                <w:rFonts w:ascii="Bookman Old Style" w:hAnsi="Bookman Old Style" w:cs="TTE26D09A0t00"/>
                <w:sz w:val="12"/>
                <w:szCs w:val="12"/>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3.0 </w:t>
            </w:r>
            <w:r>
              <w:rPr>
                <w:rFonts w:ascii="Bookman Old Style" w:hAnsi="Bookman Old Style" w:cs="TTE26D09A0t00"/>
                <w:sz w:val="18"/>
                <w:szCs w:val="18"/>
              </w:rPr>
              <w:t>The tender shall be submitted on or before the time &amp; date specified in NIT &amp; shall be dropped into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box for works contract duly addressed to following:</w:t>
            </w:r>
          </w:p>
          <w:p>
            <w:pPr>
              <w:autoSpaceDE w:val="0"/>
              <w:autoSpaceDN w:val="0"/>
              <w:adjustRightInd w:val="0"/>
              <w:jc w:val="both"/>
              <w:rPr>
                <w:rFonts w:ascii="Bookman Old Style" w:hAnsi="Bookman Old Style" w:cs="Helvetica-Bold"/>
                <w:b/>
                <w:bCs/>
                <w:sz w:val="18"/>
                <w:szCs w:val="18"/>
              </w:rPr>
            </w:pPr>
            <w:r>
              <w:rPr>
                <w:rFonts w:ascii="Bookman Old Style" w:hAnsi="Bookman Old Style" w:cs="Helvetica-Bold"/>
                <w:b/>
                <w:bCs/>
                <w:sz w:val="18"/>
                <w:szCs w:val="18"/>
              </w:rPr>
              <w:t xml:space="preserve">             Tender Room,</w:t>
            </w:r>
          </w:p>
          <w:p>
            <w:pPr>
              <w:autoSpaceDE w:val="0"/>
              <w:autoSpaceDN w:val="0"/>
              <w:adjustRightInd w:val="0"/>
              <w:jc w:val="both"/>
              <w:rPr>
                <w:rFonts w:ascii="Bookman Old Style" w:hAnsi="Bookman Old Style" w:cs="Helvetica-Bold"/>
                <w:b/>
                <w:bCs/>
                <w:sz w:val="18"/>
                <w:szCs w:val="18"/>
              </w:rPr>
            </w:pPr>
            <w:r>
              <w:rPr>
                <w:rFonts w:ascii="Bookman Old Style" w:hAnsi="Bookman Old Style" w:cs="Helvetica-Bold"/>
                <w:b/>
                <w:bCs/>
                <w:sz w:val="18"/>
                <w:szCs w:val="18"/>
              </w:rPr>
              <w:t xml:space="preserve">             Ground Floor, Administrative Building</w:t>
            </w:r>
          </w:p>
          <w:p>
            <w:pPr>
              <w:autoSpaceDE w:val="0"/>
              <w:autoSpaceDN w:val="0"/>
              <w:adjustRightInd w:val="0"/>
              <w:jc w:val="both"/>
              <w:rPr>
                <w:rFonts w:ascii="Bookman Old Style" w:hAnsi="Bookman Old Style" w:cs="Helvetica-Bold"/>
                <w:b/>
                <w:bCs/>
                <w:sz w:val="18"/>
                <w:szCs w:val="18"/>
              </w:rPr>
            </w:pPr>
            <w:r>
              <w:rPr>
                <w:rFonts w:ascii="Bookman Old Style" w:hAnsi="Bookman Old Style" w:cs="Helvetica-Bold"/>
                <w:b/>
                <w:bCs/>
                <w:sz w:val="18"/>
                <w:szCs w:val="18"/>
              </w:rPr>
              <w:t xml:space="preserve">             BHEL, Piplani, Bhopal- 462022.</w:t>
            </w:r>
          </w:p>
          <w:p>
            <w:pPr>
              <w:autoSpaceDE w:val="0"/>
              <w:autoSpaceDN w:val="0"/>
              <w:adjustRightInd w:val="0"/>
              <w:jc w:val="both"/>
              <w:rPr>
                <w:rFonts w:ascii="Bookman Old Style" w:hAnsi="Bookman Old Style" w:cs="Helvetica-Bold"/>
                <w:b/>
                <w:bCs/>
                <w:sz w:val="12"/>
                <w:szCs w:val="12"/>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4.0 </w:t>
            </w:r>
            <w:r>
              <w:rPr>
                <w:rFonts w:ascii="Bookman Old Style" w:hAnsi="Bookman Old Style" w:cs="TTE26D09A0t00"/>
                <w:sz w:val="18"/>
                <w:szCs w:val="18"/>
              </w:rPr>
              <w:t>Tenders can be submitted personally or by courier/post. Tenders submitted by post should be sent</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preferably as </w:t>
            </w:r>
            <w:r>
              <w:rPr>
                <w:rFonts w:ascii="Bookman Old Style" w:hAnsi="Bookman Old Style" w:cs="TTE26BB420t00"/>
                <w:sz w:val="18"/>
                <w:szCs w:val="18"/>
              </w:rPr>
              <w:t>“</w:t>
            </w:r>
            <w:r>
              <w:rPr>
                <w:rFonts w:ascii="Bookman Old Style" w:hAnsi="Bookman Old Style" w:cs="TTE26D09A0t00"/>
                <w:sz w:val="18"/>
                <w:szCs w:val="18"/>
              </w:rPr>
              <w:t>REGISTERED POST ACKNOWLEDGEMENT DUE / SPEED POST”. Tenders should be</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posted with due allowance for any postal delay. The tenders received after the due date and time of</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submission are liable to be rejected. Telegraphic offers and offers received by telex / fax will not be</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considered.</w:t>
            </w:r>
          </w:p>
          <w:p>
            <w:pPr>
              <w:autoSpaceDE w:val="0"/>
              <w:autoSpaceDN w:val="0"/>
              <w:adjustRightInd w:val="0"/>
              <w:ind w:left="900" w:hanging="900"/>
              <w:jc w:val="both"/>
              <w:rPr>
                <w:rFonts w:ascii="Bookman Old Style" w:hAnsi="Bookman Old Style" w:cs="TTE26D09A0t00"/>
                <w:sz w:val="12"/>
                <w:szCs w:val="12"/>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5.0 </w:t>
            </w:r>
            <w:r>
              <w:rPr>
                <w:rFonts w:ascii="Bookman Old Style" w:hAnsi="Bookman Old Style" w:cs="TTE26D09A0t00"/>
                <w:sz w:val="18"/>
                <w:szCs w:val="18"/>
              </w:rPr>
              <w:t>Tenders shall be opened by authorized officer of BHEL at the above mentioned address at the time and</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date specified in the Notice Inviting Tender in the presence of such of those tenderer or their authorized</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representative who may like to be present.</w:t>
            </w:r>
          </w:p>
          <w:p>
            <w:pPr>
              <w:autoSpaceDE w:val="0"/>
              <w:autoSpaceDN w:val="0"/>
              <w:adjustRightInd w:val="0"/>
              <w:ind w:left="900" w:hanging="900"/>
              <w:jc w:val="both"/>
              <w:rPr>
                <w:rFonts w:ascii="Bookman Old Style" w:hAnsi="Bookman Old Style" w:cs="TTE26D09A0t00"/>
                <w:sz w:val="18"/>
                <w:szCs w:val="18"/>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6.0 </w:t>
            </w:r>
            <w:r>
              <w:rPr>
                <w:rFonts w:ascii="Bookman Old Style" w:hAnsi="Bookman Old Style" w:cs="TTE26D09A0t00"/>
                <w:sz w:val="18"/>
                <w:szCs w:val="18"/>
              </w:rPr>
              <w:t>The tenderer shall closely peruse all the clauses, specifications and drawings indicated in the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Documents before quoting. The offers should be strictly in accordance with the tender specifications &amp;</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General Instructions to the tenderer. Should the tenderer require any clarification on the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specification, or is interested in offering any deviation from the tender specification, he shall contact the</w:t>
            </w:r>
          </w:p>
          <w:p>
            <w:pPr>
              <w:autoSpaceDE w:val="0"/>
              <w:autoSpaceDN w:val="0"/>
              <w:adjustRightInd w:val="0"/>
              <w:ind w:left="900" w:hanging="900"/>
              <w:jc w:val="both"/>
              <w:rPr>
                <w:rFonts w:ascii="Bookman Old Style" w:hAnsi="Bookman Old Style" w:cs="TTE26BB420t00"/>
                <w:sz w:val="18"/>
                <w:szCs w:val="18"/>
              </w:rPr>
            </w:pPr>
            <w:r>
              <w:rPr>
                <w:rFonts w:ascii="Bookman Old Style" w:hAnsi="Bookman Old Style" w:cs="TTE26D09A0t00"/>
                <w:sz w:val="18"/>
                <w:szCs w:val="18"/>
              </w:rPr>
              <w:t xml:space="preserve">      authority inviting the tender for clarification before submission of the tender. </w:t>
            </w:r>
            <w:r>
              <w:rPr>
                <w:rFonts w:ascii="Bookman Old Style" w:hAnsi="Bookman Old Style" w:cs="TTE26BB420t00"/>
                <w:sz w:val="18"/>
                <w:szCs w:val="18"/>
              </w:rPr>
              <w:t>No deviation w.r.t. terms &amp;</w:t>
            </w:r>
          </w:p>
          <w:p>
            <w:pPr>
              <w:autoSpaceDE w:val="0"/>
              <w:autoSpaceDN w:val="0"/>
              <w:adjustRightInd w:val="0"/>
              <w:ind w:left="900" w:hanging="900"/>
              <w:jc w:val="both"/>
              <w:rPr>
                <w:rFonts w:ascii="Bookman Old Style" w:hAnsi="Bookman Old Style" w:cs="TTE26BB420t00"/>
                <w:sz w:val="18"/>
                <w:szCs w:val="18"/>
              </w:rPr>
            </w:pPr>
            <w:r>
              <w:rPr>
                <w:rFonts w:ascii="Bookman Old Style" w:hAnsi="Bookman Old Style" w:cs="TTE26BB420t00"/>
                <w:sz w:val="18"/>
                <w:szCs w:val="18"/>
              </w:rPr>
              <w:t xml:space="preserve">      conditions of the tender are acceptable.</w:t>
            </w:r>
          </w:p>
          <w:p>
            <w:pPr>
              <w:autoSpaceDE w:val="0"/>
              <w:autoSpaceDN w:val="0"/>
              <w:adjustRightInd w:val="0"/>
              <w:ind w:left="900" w:hanging="900"/>
              <w:jc w:val="both"/>
              <w:rPr>
                <w:rFonts w:ascii="Bookman Old Style" w:hAnsi="Bookman Old Style" w:cs="TTE26BB420t00"/>
                <w:sz w:val="18"/>
                <w:szCs w:val="18"/>
              </w:rPr>
            </w:pPr>
          </w:p>
        </w:tc>
      </w:tr>
      <w:tr>
        <w:trPr>
          <w:trHeight w:val="323"/>
        </w:trPr>
        <w:tc>
          <w:tcPr>
            <w:tcW w:w="1019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spacing w:line="360" w:lineRule="auto"/>
              <w:rPr>
                <w:rFonts w:ascii="Bookman Old Style" w:hAnsi="Bookman Old Style" w:cs="Times New Roman"/>
                <w:b/>
                <w:bCs/>
                <w:sz w:val="20"/>
              </w:rPr>
            </w:pPr>
          </w:p>
          <w:p>
            <w:pPr>
              <w:autoSpaceDE w:val="0"/>
              <w:autoSpaceDN w:val="0"/>
              <w:adjustRightInd w:val="0"/>
              <w:spacing w:line="360" w:lineRule="auto"/>
              <w:jc w:val="center"/>
              <w:rPr>
                <w:rFonts w:ascii="Bookman Old Style" w:hAnsi="Bookman Old Style" w:cs="Times New Roman"/>
                <w:b/>
                <w:bCs/>
                <w:sz w:val="20"/>
              </w:rPr>
            </w:pPr>
          </w:p>
        </w:tc>
      </w:tr>
    </w:tbl>
    <w:p>
      <w:pPr>
        <w:autoSpaceDE w:val="0"/>
        <w:autoSpaceDN w:val="0"/>
        <w:adjustRightInd w:val="0"/>
        <w:spacing w:after="0" w:line="240" w:lineRule="auto"/>
        <w:rPr>
          <w:rFonts w:ascii="Bookman Old Style" w:hAnsi="Bookman Old Style" w:cs="Times New Roman"/>
          <w:color w:val="FF0000"/>
          <w:sz w:val="20"/>
        </w:rPr>
      </w:pPr>
    </w:p>
    <w:p>
      <w:pPr>
        <w:autoSpaceDE w:val="0"/>
        <w:autoSpaceDN w:val="0"/>
        <w:adjustRightInd w:val="0"/>
        <w:spacing w:after="0" w:line="240" w:lineRule="auto"/>
        <w:jc w:val="center"/>
        <w:rPr>
          <w:rFonts w:ascii="Bookman Old Style" w:hAnsi="Bookman Old Style" w:cs="Times New Roman"/>
          <w:b/>
          <w:bCs/>
          <w:sz w:val="20"/>
        </w:rPr>
      </w:pPr>
      <w:r>
        <w:rPr>
          <w:rFonts w:ascii="Bookman Old Style" w:hAnsi="Bookman Old Style" w:cs="Times New Roman"/>
          <w:b/>
          <w:bCs/>
          <w:sz w:val="20"/>
        </w:rPr>
        <w:t>Section – I</w:t>
      </w:r>
    </w:p>
    <w:p>
      <w:pPr>
        <w:autoSpaceDE w:val="0"/>
        <w:autoSpaceDN w:val="0"/>
        <w:adjustRightInd w:val="0"/>
        <w:spacing w:after="0" w:line="240" w:lineRule="auto"/>
        <w:rPr>
          <w:rFonts w:ascii="Bookman Old Style" w:hAnsi="Bookman Old Style" w:cs="Times New Roman"/>
          <w:b/>
          <w:bCs/>
          <w:color w:val="FF0000"/>
          <w:szCs w:val="22"/>
        </w:rPr>
      </w:pPr>
    </w:p>
    <w:tbl>
      <w:tblPr>
        <w:tblStyle w:val="TableGrid"/>
        <w:tblW w:w="10196" w:type="dxa"/>
        <w:tblLook w:val="04A0" w:firstRow="1" w:lastRow="0" w:firstColumn="1" w:lastColumn="0" w:noHBand="0" w:noVBand="1"/>
      </w:tblPr>
      <w:tblGrid>
        <w:gridCol w:w="1127"/>
        <w:gridCol w:w="6167"/>
        <w:gridCol w:w="2902"/>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902"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03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1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902"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1019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sz w:val="20"/>
              </w:rPr>
            </w:pP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BB420t00"/>
                <w:sz w:val="18"/>
                <w:szCs w:val="18"/>
              </w:rPr>
              <w:t xml:space="preserve">7.0   </w:t>
            </w:r>
            <w:r>
              <w:rPr>
                <w:rFonts w:ascii="Bookman Old Style" w:hAnsi="Bookman Old Style" w:cs="TTE26D09A0t00"/>
                <w:sz w:val="18"/>
                <w:szCs w:val="18"/>
              </w:rPr>
              <w:t>If there are varying or conflicting provisions made in any one document forming part of the contract,</w:t>
            </w: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D09A0t00"/>
                <w:sz w:val="18"/>
                <w:szCs w:val="18"/>
              </w:rPr>
              <w:t xml:space="preserve">        the Accepting Authority shall be the deciding authority with regard to the intention of the document.</w:t>
            </w:r>
          </w:p>
          <w:p>
            <w:pPr>
              <w:autoSpaceDE w:val="0"/>
              <w:autoSpaceDN w:val="0"/>
              <w:adjustRightInd w:val="0"/>
              <w:ind w:left="900" w:hanging="900"/>
              <w:jc w:val="both"/>
              <w:rPr>
                <w:rFonts w:ascii="Bookman Old Style" w:hAnsi="Bookman Old Style" w:cs="TTE26D09A0t00"/>
                <w:sz w:val="12"/>
                <w:szCs w:val="12"/>
              </w:rPr>
            </w:pP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BB420t00"/>
                <w:sz w:val="18"/>
                <w:szCs w:val="18"/>
              </w:rPr>
              <w:t xml:space="preserve">8.0   </w:t>
            </w:r>
            <w:r>
              <w:rPr>
                <w:rFonts w:ascii="Bookman Old Style" w:hAnsi="Bookman Old Style" w:cs="TTE26D09A0t00"/>
                <w:sz w:val="18"/>
                <w:szCs w:val="18"/>
              </w:rPr>
              <w:t xml:space="preserve">Before tendering, the tenderer is advised to inspect the site of work and the environments and be </w:t>
            </w: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D09A0t00"/>
                <w:sz w:val="18"/>
                <w:szCs w:val="18"/>
              </w:rPr>
              <w:t xml:space="preserve">        acquainted with the actual working and other prevalent conditions, facilities available etc. No claim</w:t>
            </w:r>
          </w:p>
          <w:p>
            <w:pPr>
              <w:autoSpaceDE w:val="0"/>
              <w:autoSpaceDN w:val="0"/>
              <w:adjustRightInd w:val="0"/>
              <w:ind w:left="900" w:hanging="900"/>
              <w:rPr>
                <w:rFonts w:ascii="Bookman Old Style" w:hAnsi="Bookman Old Style" w:cs="TTE26D09A0t00"/>
                <w:sz w:val="18"/>
                <w:szCs w:val="18"/>
              </w:rPr>
            </w:pPr>
            <w:r>
              <w:rPr>
                <w:rFonts w:ascii="Bookman Old Style" w:hAnsi="Bookman Old Style" w:cs="TTE26D09A0t00"/>
                <w:sz w:val="18"/>
                <w:szCs w:val="18"/>
              </w:rPr>
              <w:t xml:space="preserve">        will be entertained later on grounds of lack of knowledge.</w:t>
            </w:r>
          </w:p>
          <w:p>
            <w:pPr>
              <w:autoSpaceDE w:val="0"/>
              <w:autoSpaceDN w:val="0"/>
              <w:adjustRightInd w:val="0"/>
              <w:ind w:left="900" w:hanging="900"/>
              <w:jc w:val="both"/>
              <w:rPr>
                <w:rFonts w:ascii="Bookman Old Style" w:hAnsi="Bookman Old Style" w:cs="TTE26D09A0t00"/>
                <w:sz w:val="18"/>
                <w:szCs w:val="18"/>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9.0   </w:t>
            </w:r>
            <w:r>
              <w:rPr>
                <w:rFonts w:ascii="Bookman Old Style" w:hAnsi="Bookman Old Style" w:cs="TTE26D09A0t00"/>
                <w:sz w:val="18"/>
                <w:szCs w:val="18"/>
              </w:rPr>
              <w:t>Tenderer must fill up all the schedules and furnish all the required information as per the</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instructions given in various sections of the tender specification. Each page of the Tender</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Specifications must be SIGNED, STAMPED AND SUBMITTED ALONG WITH THE OFFER by the</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tenderer in token of complete acceptance thereof. The information furnished shall be complete in</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itself.</w:t>
            </w:r>
          </w:p>
          <w:p>
            <w:pPr>
              <w:autoSpaceDE w:val="0"/>
              <w:autoSpaceDN w:val="0"/>
              <w:adjustRightInd w:val="0"/>
              <w:jc w:val="both"/>
              <w:rPr>
                <w:rFonts w:ascii="Bookman Old Style" w:hAnsi="Bookman Old Style" w:cs="TTE26BB420t00"/>
                <w:sz w:val="18"/>
                <w:szCs w:val="18"/>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10.0 </w:t>
            </w:r>
            <w:r>
              <w:rPr>
                <w:rFonts w:ascii="Bookman Old Style" w:hAnsi="Bookman Old Style" w:cs="TTE26D09A0t00"/>
                <w:sz w:val="18"/>
                <w:szCs w:val="18"/>
              </w:rPr>
              <w:t>The tenderer shall quote the total amount in figures (international numerals to be used) as well as</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in words (English language to be used). The quoted total amount will be considered up to two places</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of decimals. </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11.0 </w:t>
            </w:r>
            <w:r>
              <w:rPr>
                <w:rFonts w:ascii="Bookman Old Style" w:hAnsi="Bookman Old Style" w:cs="TTE26D09A0t00"/>
                <w:sz w:val="18"/>
                <w:szCs w:val="18"/>
              </w:rPr>
              <w:t>All entries in the tender shall either be typed or be written in ink. Erasures and overwriting are not</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permitted and may render such tenders liable to rejection. The tenderer shall duly attest all</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cancellations and insertions.</w:t>
            </w:r>
          </w:p>
          <w:p>
            <w:pPr>
              <w:autoSpaceDE w:val="0"/>
              <w:autoSpaceDN w:val="0"/>
              <w:adjustRightInd w:val="0"/>
              <w:ind w:left="900" w:hanging="900"/>
              <w:jc w:val="both"/>
              <w:rPr>
                <w:rFonts w:ascii="Bookman Old Style" w:hAnsi="Bookman Old Style" w:cs="TTE26D09A0t00"/>
                <w:sz w:val="18"/>
                <w:szCs w:val="18"/>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12.0 </w:t>
            </w:r>
            <w:r>
              <w:rPr>
                <w:rFonts w:ascii="Bookman Old Style" w:hAnsi="Bookman Old Style" w:cs="TTE26D09A0t00"/>
                <w:sz w:val="18"/>
                <w:szCs w:val="18"/>
              </w:rPr>
              <w:t>Only tenderer who have previous experience in the work of the nature &amp; description detailed in this</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tender specification are expected to quote for this work. Offer from tenderer who does not have a </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proven and established experience in the field is not likely to be considered</w:t>
            </w:r>
          </w:p>
          <w:p>
            <w:pPr>
              <w:autoSpaceDE w:val="0"/>
              <w:autoSpaceDN w:val="0"/>
              <w:adjustRightInd w:val="0"/>
              <w:ind w:left="810" w:hanging="810"/>
              <w:jc w:val="both"/>
              <w:rPr>
                <w:rFonts w:ascii="Bookman Old Style" w:hAnsi="Bookman Old Style" w:cs="TTE26D09A0t00"/>
                <w:sz w:val="18"/>
                <w:szCs w:val="18"/>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13.0 </w:t>
            </w:r>
            <w:r>
              <w:rPr>
                <w:rFonts w:ascii="Bookman Old Style" w:hAnsi="Bookman Old Style" w:cs="TTE26D09A0t00"/>
                <w:sz w:val="18"/>
                <w:szCs w:val="18"/>
              </w:rPr>
              <w:t>Conditional and unsigned tenders, tenders containing absurd or unworkable rates and mounts,</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tenders which are incomplete or otherwise considered defective and tenders not in accordance with</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the tender conditions, specifications, etc., are liable to be rejected.</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14.0 </w:t>
            </w:r>
            <w:r>
              <w:rPr>
                <w:rFonts w:ascii="Bookman Old Style" w:hAnsi="Bookman Old Style" w:cs="TTE26D09A0t00"/>
                <w:sz w:val="18"/>
                <w:szCs w:val="18"/>
              </w:rPr>
              <w:t>If the tenderer deliberately gives wrong information in his tender, BHEL reserves the right to reject</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such tender at any stage or to cancel the contract, if awarded and forfeit the Earnest Money / </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Security Deposit / any other moneys due.</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15.0 </w:t>
            </w:r>
            <w:r>
              <w:rPr>
                <w:rFonts w:ascii="Bookman Old Style" w:hAnsi="Bookman Old Style" w:cs="TTE26D09A0t00"/>
                <w:sz w:val="18"/>
                <w:szCs w:val="18"/>
              </w:rPr>
              <w:t>Canvassing in any form in connection with the tender is strictly prohibited and the tenders</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submitted by the Contractor who resorts to canvassing are liable to be rejected. </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16.0 </w:t>
            </w:r>
            <w:r>
              <w:rPr>
                <w:rFonts w:ascii="Bookman Old Style" w:hAnsi="Bookman Old Style" w:cs="TTE26D09A0t00"/>
                <w:sz w:val="18"/>
                <w:szCs w:val="18"/>
              </w:rPr>
              <w:t>Should a tenderer or, in the case of a firm or Company, its Partner(s) / major Shareholder(s) /</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Director(s) have relation(s) employed in BHEL, the authority inviting tender shall be informed of the</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fact along with the offer. Otherwise, BHEL may, at its sole discretion, reject the tender or cancel the</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contract and forfeit the Earnest Money / Security Deposit.</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17.0 </w:t>
            </w:r>
            <w:r>
              <w:rPr>
                <w:rFonts w:ascii="Bookman Old Style" w:hAnsi="Bookman Old Style" w:cs="TTE26D09A0t00"/>
                <w:sz w:val="18"/>
                <w:szCs w:val="18"/>
              </w:rPr>
              <w:t>BHEL reserves the right to accept or reject any of the bid/ all bids with or without deviation or</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       </w:t>
            </w:r>
            <w:r>
              <w:rPr>
                <w:rFonts w:ascii="Bookman Old Style" w:hAnsi="Bookman Old Style" w:cs="TTE26D09A0t00"/>
                <w:sz w:val="18"/>
                <w:szCs w:val="18"/>
              </w:rPr>
              <w:t xml:space="preserve"> cancel/ withdraw the invitation for bid without assigning any reason whatsoever and in such case</w:t>
            </w: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D09A0t00"/>
                <w:sz w:val="18"/>
                <w:szCs w:val="18"/>
              </w:rPr>
              <w:t xml:space="preserve">        no bidder shall have any claim arising out of such action by BHEL.</w:t>
            </w:r>
          </w:p>
          <w:p>
            <w:pPr>
              <w:autoSpaceDE w:val="0"/>
              <w:autoSpaceDN w:val="0"/>
              <w:adjustRightInd w:val="0"/>
              <w:ind w:left="810" w:hanging="810"/>
              <w:jc w:val="both"/>
              <w:rPr>
                <w:rFonts w:ascii="Bookman Old Style" w:hAnsi="Bookman Old Style" w:cs="TTE26D09A0t00"/>
                <w:sz w:val="18"/>
                <w:szCs w:val="18"/>
              </w:rPr>
            </w:pPr>
          </w:p>
          <w:p>
            <w:pPr>
              <w:autoSpaceDE w:val="0"/>
              <w:autoSpaceDN w:val="0"/>
              <w:adjustRightInd w:val="0"/>
              <w:ind w:left="810" w:hanging="810"/>
              <w:jc w:val="both"/>
              <w:rPr>
                <w:rFonts w:ascii="Bookman Old Style" w:hAnsi="Bookman Old Style" w:cs="TTE26D09A0t00"/>
                <w:sz w:val="18"/>
                <w:szCs w:val="18"/>
              </w:rPr>
            </w:pPr>
            <w:r>
              <w:rPr>
                <w:rFonts w:ascii="Bookman Old Style" w:hAnsi="Bookman Old Style" w:cs="TTE26BB420t00"/>
                <w:sz w:val="18"/>
                <w:szCs w:val="18"/>
              </w:rPr>
              <w:t xml:space="preserve">18.0 </w:t>
            </w:r>
            <w:r>
              <w:rPr>
                <w:rFonts w:ascii="Bookman Old Style" w:hAnsi="Bookman Old Style" w:cs="TTE26D09A0t00"/>
                <w:sz w:val="18"/>
                <w:szCs w:val="18"/>
              </w:rPr>
              <w:t>All the workers should be provided with uniform &amp; identity cards by the contractors.</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19.0 </w:t>
            </w:r>
            <w:r>
              <w:rPr>
                <w:rFonts w:ascii="Bookman Old Style" w:hAnsi="Bookman Old Style" w:cs="TTE26D09A0t00"/>
                <w:sz w:val="18"/>
                <w:szCs w:val="18"/>
              </w:rPr>
              <w:t>The contractor has to provide a distinct uniform different from BHEL employees. The Uniform shall</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be kept in neat, tidy &amp; wearable condition. The helmet shall be integral part of uniform as safety</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items shoes etc.</w:t>
            </w:r>
          </w:p>
          <w:p>
            <w:pPr>
              <w:autoSpaceDE w:val="0"/>
              <w:autoSpaceDN w:val="0"/>
              <w:adjustRightInd w:val="0"/>
              <w:jc w:val="both"/>
              <w:rPr>
                <w:rFonts w:ascii="Bookman Old Style" w:hAnsi="Bookman Old Style" w:cs="TTE26D09A0t00"/>
                <w:sz w:val="18"/>
                <w:szCs w:val="18"/>
              </w:rPr>
            </w:pP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BB420t00"/>
                <w:sz w:val="18"/>
                <w:szCs w:val="18"/>
              </w:rPr>
              <w:t xml:space="preserve">20.0 </w:t>
            </w:r>
            <w:r>
              <w:rPr>
                <w:rFonts w:ascii="Bookman Old Style" w:hAnsi="Bookman Old Style" w:cs="TTE26D09A0t00"/>
                <w:sz w:val="18"/>
                <w:szCs w:val="18"/>
              </w:rPr>
              <w:t>All safety &amp; security rules, regulations and practices prevalent in the BHEL should be strictly</w:t>
            </w:r>
          </w:p>
          <w:p>
            <w:pPr>
              <w:autoSpaceDE w:val="0"/>
              <w:autoSpaceDN w:val="0"/>
              <w:adjustRightInd w:val="0"/>
              <w:ind w:left="900" w:hanging="900"/>
              <w:jc w:val="both"/>
              <w:rPr>
                <w:rFonts w:ascii="Bookman Old Style" w:hAnsi="Bookman Old Style" w:cs="TTE26D09A0t00"/>
                <w:sz w:val="18"/>
                <w:szCs w:val="18"/>
              </w:rPr>
            </w:pPr>
            <w:r>
              <w:rPr>
                <w:rFonts w:ascii="Bookman Old Style" w:hAnsi="Bookman Old Style" w:cs="TTE26D09A0t00"/>
                <w:sz w:val="18"/>
                <w:szCs w:val="18"/>
              </w:rPr>
              <w:t xml:space="preserve">        followed by the contractor and contract labors.</w:t>
            </w:r>
          </w:p>
          <w:p>
            <w:pPr>
              <w:autoSpaceDE w:val="0"/>
              <w:autoSpaceDN w:val="0"/>
              <w:adjustRightInd w:val="0"/>
              <w:ind w:left="990" w:hanging="990"/>
              <w:jc w:val="both"/>
              <w:rPr>
                <w:rFonts w:ascii="Bookman Old Style" w:hAnsi="Bookman Old Style" w:cs="TTE26D09A0t00"/>
                <w:sz w:val="18"/>
                <w:szCs w:val="18"/>
              </w:rPr>
            </w:pPr>
          </w:p>
          <w:p>
            <w:pPr>
              <w:autoSpaceDE w:val="0"/>
              <w:autoSpaceDN w:val="0"/>
              <w:adjustRightInd w:val="0"/>
              <w:jc w:val="both"/>
              <w:rPr>
                <w:rFonts w:ascii="Bookman Old Style" w:hAnsi="Bookman Old Style" w:cs="TTE26D09A0t00"/>
                <w:sz w:val="18"/>
                <w:szCs w:val="18"/>
              </w:rPr>
            </w:pPr>
            <w:r>
              <w:rPr>
                <w:rFonts w:ascii="Bookman Old Style" w:hAnsi="Bookman Old Style" w:cs="TTE26BB420t00"/>
                <w:sz w:val="18"/>
                <w:szCs w:val="18"/>
              </w:rPr>
              <w:t xml:space="preserve">21.0 </w:t>
            </w:r>
            <w:r>
              <w:rPr>
                <w:rFonts w:ascii="Bookman Old Style" w:hAnsi="Bookman Old Style" w:cs="TTE26D09A0t00"/>
                <w:sz w:val="18"/>
                <w:szCs w:val="18"/>
              </w:rPr>
              <w:t xml:space="preserve">The responsibility of fulfilling liabilities under various labor laws such as workmen's   </w:t>
            </w:r>
          </w:p>
          <w:p>
            <w:pPr>
              <w:autoSpaceDE w:val="0"/>
              <w:autoSpaceDN w:val="0"/>
              <w:adjustRightInd w:val="0"/>
              <w:jc w:val="both"/>
              <w:rPr>
                <w:rFonts w:ascii="Bookman Old Style" w:hAnsi="Bookman Old Style" w:cs="TTE26D09A0t00"/>
                <w:sz w:val="18"/>
                <w:szCs w:val="18"/>
              </w:rPr>
            </w:pPr>
            <w:r>
              <w:rPr>
                <w:rFonts w:ascii="Bookman Old Style" w:hAnsi="Bookman Old Style" w:cs="TTE26D09A0t00"/>
                <w:sz w:val="18"/>
                <w:szCs w:val="18"/>
              </w:rPr>
              <w:t xml:space="preserve">        compensation Act, industrial disputes Act, minimum wages Act, Payment of bonus act, factories   </w:t>
            </w:r>
          </w:p>
          <w:p>
            <w:pPr>
              <w:autoSpaceDE w:val="0"/>
              <w:autoSpaceDN w:val="0"/>
              <w:adjustRightInd w:val="0"/>
              <w:jc w:val="both"/>
              <w:rPr>
                <w:rFonts w:ascii="Bookman Old Style" w:hAnsi="Bookman Old Style"/>
                <w:sz w:val="10"/>
                <w:szCs w:val="10"/>
              </w:rPr>
            </w:pPr>
            <w:r>
              <w:rPr>
                <w:rFonts w:ascii="Bookman Old Style" w:hAnsi="Bookman Old Style" w:cs="TTE26D09A0t00"/>
                <w:sz w:val="18"/>
                <w:szCs w:val="18"/>
              </w:rPr>
              <w:t xml:space="preserve">        act. &amp; contract labor act etc, of the contractor.</w:t>
            </w:r>
          </w:p>
          <w:p>
            <w:pPr>
              <w:autoSpaceDE w:val="0"/>
              <w:autoSpaceDN w:val="0"/>
              <w:adjustRightInd w:val="0"/>
              <w:ind w:left="810" w:hanging="810"/>
              <w:jc w:val="both"/>
              <w:rPr>
                <w:rFonts w:ascii="Bookman Old Style" w:hAnsi="Bookman Old Style" w:cs="TTE26D09A0t00"/>
                <w:sz w:val="10"/>
                <w:szCs w:val="10"/>
              </w:rPr>
            </w:pPr>
          </w:p>
          <w:p>
            <w:pPr>
              <w:autoSpaceDE w:val="0"/>
              <w:autoSpaceDN w:val="0"/>
              <w:adjustRightInd w:val="0"/>
              <w:jc w:val="both"/>
              <w:rPr>
                <w:rFonts w:ascii="Bookman Old Style" w:hAnsi="Bookman Old Style"/>
                <w:sz w:val="20"/>
              </w:rPr>
            </w:pPr>
          </w:p>
        </w:tc>
      </w:tr>
    </w:tbl>
    <w:p>
      <w:pPr>
        <w:autoSpaceDE w:val="0"/>
        <w:autoSpaceDN w:val="0"/>
        <w:adjustRightInd w:val="0"/>
        <w:spacing w:after="0" w:line="240" w:lineRule="auto"/>
        <w:jc w:val="center"/>
        <w:rPr>
          <w:rFonts w:ascii="Bookman Old Style" w:hAnsi="Bookman Old Style" w:cs="Times New Roman"/>
          <w:sz w:val="20"/>
        </w:rPr>
      </w:pPr>
    </w:p>
    <w:p>
      <w:pPr>
        <w:autoSpaceDE w:val="0"/>
        <w:autoSpaceDN w:val="0"/>
        <w:adjustRightInd w:val="0"/>
        <w:spacing w:after="0" w:line="240" w:lineRule="auto"/>
        <w:jc w:val="center"/>
        <w:rPr>
          <w:rFonts w:ascii="Bookman Old Style" w:hAnsi="Bookman Old Style" w:cs="Times New Roman"/>
          <w:b/>
          <w:bCs/>
          <w:sz w:val="20"/>
        </w:rPr>
      </w:pPr>
      <w:r>
        <w:rPr>
          <w:rFonts w:ascii="Bookman Old Style" w:hAnsi="Bookman Old Style" w:cs="Times New Roman"/>
          <w:b/>
          <w:bCs/>
          <w:sz w:val="20"/>
        </w:rPr>
        <w:t>Section – I</w:t>
      </w:r>
    </w:p>
    <w:p>
      <w:pPr>
        <w:autoSpaceDE w:val="0"/>
        <w:autoSpaceDN w:val="0"/>
        <w:adjustRightInd w:val="0"/>
        <w:spacing w:after="0" w:line="240" w:lineRule="auto"/>
        <w:rPr>
          <w:rFonts w:ascii="Bookman Old Style" w:hAnsi="Bookman Old Style" w:cs="Times New Roman"/>
          <w:b/>
          <w:bCs/>
          <w:sz w:val="20"/>
        </w:rPr>
      </w:pPr>
    </w:p>
    <w:p>
      <w:pPr>
        <w:autoSpaceDE w:val="0"/>
        <w:autoSpaceDN w:val="0"/>
        <w:adjustRightInd w:val="0"/>
        <w:spacing w:after="0" w:line="240" w:lineRule="auto"/>
        <w:rPr>
          <w:rFonts w:ascii="Bookman Old Style" w:hAnsi="Bookman Old Style" w:cs="Times New Roman"/>
          <w:b/>
          <w:bCs/>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tbl>
      <w:tblPr>
        <w:tblStyle w:val="TableGrid"/>
        <w:tblW w:w="10245" w:type="dxa"/>
        <w:tblLook w:val="04A0" w:firstRow="1" w:lastRow="0" w:firstColumn="1" w:lastColumn="0" w:noHBand="0" w:noVBand="1"/>
      </w:tblPr>
      <w:tblGrid>
        <w:gridCol w:w="1171"/>
        <w:gridCol w:w="6490"/>
        <w:gridCol w:w="2584"/>
      </w:tblGrid>
      <w:tr>
        <w:trPr>
          <w:trHeight w:val="505"/>
        </w:trPr>
        <w:tc>
          <w:tcPr>
            <w:tcW w:w="1171"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49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583"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04  of  31</w:t>
            </w:r>
          </w:p>
        </w:tc>
      </w:tr>
      <w:tr>
        <w:trPr>
          <w:trHeight w:val="576"/>
        </w:trPr>
        <w:tc>
          <w:tcPr>
            <w:tcW w:w="1171"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49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583"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1191"/>
        </w:trPr>
        <w:tc>
          <w:tcPr>
            <w:tcW w:w="10245"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ind w:left="900" w:hanging="900"/>
              <w:jc w:val="both"/>
              <w:rPr>
                <w:rFonts w:ascii="Bookman Old Style" w:hAnsi="Bookman Old Style" w:cs="TTE26BB420t00"/>
                <w:sz w:val="18"/>
                <w:szCs w:val="18"/>
              </w:rPr>
            </w:pPr>
          </w:p>
          <w:p>
            <w:pPr>
              <w:autoSpaceDE w:val="0"/>
              <w:autoSpaceDN w:val="0"/>
              <w:adjustRightInd w:val="0"/>
              <w:ind w:left="990" w:hanging="990"/>
              <w:jc w:val="both"/>
              <w:rPr>
                <w:rFonts w:ascii="Bookman Old Style" w:hAnsi="Bookman Old Style" w:cs="TTE26D09A0t00"/>
                <w:sz w:val="18"/>
                <w:szCs w:val="18"/>
              </w:rPr>
            </w:pP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22.0     The</w:t>
            </w:r>
            <w:r>
              <w:rPr>
                <w:rFonts w:ascii="Bookman Old Style" w:hAnsi="Bookman Old Style" w:cs="TTE26D09A0t00"/>
                <w:sz w:val="18"/>
                <w:szCs w:val="18"/>
              </w:rPr>
              <w:t xml:space="preserve"> contractor should make necessary arrangement of welfare and health of contract labor at his own cost.</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23.0    C</w:t>
            </w:r>
            <w:r>
              <w:rPr>
                <w:rFonts w:ascii="Bookman Old Style" w:hAnsi="Bookman Old Style" w:cs="TTE26D09A0t00"/>
                <w:sz w:val="18"/>
                <w:szCs w:val="18"/>
              </w:rPr>
              <w:t>ontractor shall ensure payment of statutory prescribed minimum wages as recommended by</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BHEL. Contractor shall make the payment of wages to the worker through bank A/c only.</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Contractor shall submit the undertaking along with the bank statement to the department. </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Contract issuing authority shall sign the wage register which shall have a mention of the fact that </w:t>
            </w: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D09A0t00"/>
                <w:sz w:val="18"/>
                <w:szCs w:val="18"/>
              </w:rPr>
              <w:t xml:space="preserve">           The payment has been made through bank A/c.</w:t>
            </w:r>
          </w:p>
          <w:p>
            <w:pPr>
              <w:autoSpaceDE w:val="0"/>
              <w:autoSpaceDN w:val="0"/>
              <w:adjustRightInd w:val="0"/>
              <w:ind w:left="540" w:hanging="540"/>
              <w:jc w:val="both"/>
              <w:rPr>
                <w:rFonts w:ascii="Bookman Old Style" w:hAnsi="Bookman Old Style" w:cs="TTE26D09A0t00"/>
                <w:sz w:val="18"/>
                <w:szCs w:val="18"/>
              </w:rPr>
            </w:pP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23.0   The</w:t>
            </w:r>
            <w:r>
              <w:rPr>
                <w:rFonts w:ascii="Bookman Old Style" w:hAnsi="Bookman Old Style" w:cs="TTE26D09A0t00"/>
                <w:sz w:val="18"/>
                <w:szCs w:val="18"/>
              </w:rPr>
              <w:t xml:space="preserve"> contractor shall be responsible for damages to BHEL property and for any injury or loss caused to his   workmen. He shall obtain necessary insurance from approved insurance company and relieve BHEL free from responsibilities/ liabilities in this respect.</w:t>
            </w:r>
          </w:p>
          <w:p>
            <w:pPr>
              <w:autoSpaceDE w:val="0"/>
              <w:autoSpaceDN w:val="0"/>
              <w:adjustRightInd w:val="0"/>
              <w:ind w:left="540" w:hanging="540"/>
              <w:jc w:val="both"/>
              <w:rPr>
                <w:rFonts w:ascii="Bookman Old Style" w:hAnsi="Bookman Old Style" w:cs="TTE26D09A0t00"/>
                <w:sz w:val="18"/>
                <w:szCs w:val="18"/>
              </w:rPr>
            </w:pP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 xml:space="preserve">25.0  </w:t>
            </w:r>
            <w:r>
              <w:rPr>
                <w:rFonts w:ascii="Bookman Old Style" w:hAnsi="Bookman Old Style" w:cs="TTE26D09A0t00"/>
                <w:sz w:val="18"/>
                <w:szCs w:val="18"/>
              </w:rPr>
              <w:t>The contractor should produce the records i.e. labor license, proof of payment of wages, P.F., ESIC etc. as and when demanded by the BHEL Authorities.</w:t>
            </w:r>
          </w:p>
          <w:p>
            <w:pPr>
              <w:autoSpaceDE w:val="0"/>
              <w:autoSpaceDN w:val="0"/>
              <w:adjustRightInd w:val="0"/>
              <w:ind w:left="540" w:hanging="540"/>
              <w:jc w:val="both"/>
              <w:rPr>
                <w:rFonts w:ascii="Bookman Old Style" w:hAnsi="Bookman Old Style" w:cs="TTE26D09A0t00"/>
                <w:sz w:val="18"/>
                <w:szCs w:val="18"/>
              </w:rPr>
            </w:pPr>
          </w:p>
          <w:p>
            <w:pPr>
              <w:autoSpaceDE w:val="0"/>
              <w:autoSpaceDN w:val="0"/>
              <w:adjustRightInd w:val="0"/>
              <w:ind w:left="540" w:hanging="540"/>
              <w:jc w:val="both"/>
              <w:rPr>
                <w:rFonts w:ascii="Bookman Old Style" w:hAnsi="Bookman Old Style" w:cs="TTE26D09A0t00"/>
                <w:sz w:val="18"/>
                <w:szCs w:val="18"/>
              </w:rPr>
            </w:pPr>
            <w:r>
              <w:rPr>
                <w:rFonts w:ascii="Bookman Old Style" w:hAnsi="Bookman Old Style" w:cs="TTE26BB420t00"/>
                <w:sz w:val="18"/>
                <w:szCs w:val="18"/>
              </w:rPr>
              <w:t>26.0 The</w:t>
            </w:r>
            <w:r>
              <w:rPr>
                <w:rFonts w:ascii="Bookman Old Style" w:hAnsi="Bookman Old Style" w:cs="TTE26D09A0t00"/>
                <w:sz w:val="18"/>
                <w:szCs w:val="18"/>
              </w:rPr>
              <w:t xml:space="preserve"> contractor shall indemnity against any actions, awards, proceedings, claims and demands that may be made against it due to any act negligence, default, etc. made by the contractor or his workers during the contract period.</w:t>
            </w:r>
          </w:p>
          <w:p>
            <w:pPr>
              <w:autoSpaceDE w:val="0"/>
              <w:autoSpaceDN w:val="0"/>
              <w:adjustRightInd w:val="0"/>
              <w:ind w:left="900" w:hanging="900"/>
              <w:jc w:val="both"/>
              <w:rPr>
                <w:rFonts w:ascii="Bookman Old Style" w:hAnsi="Bookman Old Style" w:cs="TTE26D09A0t00"/>
                <w:sz w:val="18"/>
                <w:szCs w:val="18"/>
              </w:rPr>
            </w:pPr>
          </w:p>
          <w:p>
            <w:pPr>
              <w:autoSpaceDE w:val="0"/>
              <w:autoSpaceDN w:val="0"/>
              <w:adjustRightInd w:val="0"/>
              <w:ind w:left="990" w:hanging="990"/>
              <w:jc w:val="both"/>
              <w:rPr>
                <w:rFonts w:ascii="Bookman Old Style" w:hAnsi="Bookman Old Style" w:cs="TTE26D09A0t00"/>
                <w:sz w:val="18"/>
                <w:szCs w:val="18"/>
              </w:rPr>
            </w:pPr>
            <w:r>
              <w:rPr>
                <w:rFonts w:ascii="Bookman Old Style" w:hAnsi="Bookman Old Style" w:cs="TTE26BB420t00"/>
                <w:sz w:val="18"/>
                <w:szCs w:val="18"/>
              </w:rPr>
              <w:t xml:space="preserve">27.0 </w:t>
            </w:r>
            <w:r>
              <w:rPr>
                <w:rFonts w:ascii="Bookman Old Style" w:hAnsi="Bookman Old Style" w:cs="TTE26D09A0t00"/>
                <w:sz w:val="18"/>
                <w:szCs w:val="18"/>
              </w:rPr>
              <w:t>In the event of failure to carry out the work assigned under the up-keeping contract to the satisfaction of</w:t>
            </w:r>
          </w:p>
          <w:p>
            <w:pPr>
              <w:autoSpaceDE w:val="0"/>
              <w:autoSpaceDN w:val="0"/>
              <w:adjustRightInd w:val="0"/>
              <w:ind w:left="990" w:hanging="990"/>
              <w:jc w:val="both"/>
              <w:rPr>
                <w:rFonts w:ascii="Bookman Old Style" w:hAnsi="Bookman Old Style" w:cs="TTE26D09A0t00"/>
                <w:sz w:val="18"/>
                <w:szCs w:val="18"/>
              </w:rPr>
            </w:pPr>
            <w:r>
              <w:rPr>
                <w:rFonts w:ascii="Bookman Old Style" w:hAnsi="Bookman Old Style" w:cs="TTE26D09A0t00"/>
                <w:sz w:val="18"/>
                <w:szCs w:val="18"/>
              </w:rPr>
              <w:t xml:space="preserve">        BHEL the company reserves the right to get the work done through the alternate sources at the cost and risk</w:t>
            </w:r>
          </w:p>
          <w:p>
            <w:pPr>
              <w:autoSpaceDE w:val="0"/>
              <w:autoSpaceDN w:val="0"/>
              <w:adjustRightInd w:val="0"/>
              <w:ind w:left="990" w:hanging="990"/>
              <w:jc w:val="both"/>
              <w:rPr>
                <w:rFonts w:ascii="Bookman Old Style" w:hAnsi="Bookman Old Style" w:cs="TTE26D09A0t00"/>
                <w:sz w:val="18"/>
                <w:szCs w:val="18"/>
              </w:rPr>
            </w:pPr>
            <w:r>
              <w:rPr>
                <w:rFonts w:ascii="Bookman Old Style" w:hAnsi="Bookman Old Style" w:cs="TTE26D09A0t00"/>
                <w:sz w:val="18"/>
                <w:szCs w:val="18"/>
              </w:rPr>
              <w:t xml:space="preserve">        Of the contractor.</w:t>
            </w:r>
          </w:p>
          <w:p>
            <w:pPr>
              <w:autoSpaceDE w:val="0"/>
              <w:autoSpaceDN w:val="0"/>
              <w:adjustRightInd w:val="0"/>
              <w:ind w:left="990" w:hanging="990"/>
              <w:jc w:val="both"/>
              <w:rPr>
                <w:rFonts w:ascii="Bookman Old Style" w:hAnsi="Bookman Old Style" w:cs="TTE26D09A0t00"/>
                <w:sz w:val="18"/>
                <w:szCs w:val="18"/>
              </w:rPr>
            </w:pP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TTE26BB420t00"/>
                <w:sz w:val="18"/>
                <w:szCs w:val="18"/>
              </w:rPr>
              <w:t xml:space="preserve">28.0 </w:t>
            </w:r>
            <w:r>
              <w:rPr>
                <w:rFonts w:ascii="Bookman Old Style" w:hAnsi="Bookman Old Style" w:cs="Helvetica"/>
                <w:sz w:val="18"/>
                <w:szCs w:val="18"/>
              </w:rPr>
              <w:t>Reporting about the status of the job on a day-to-day basis shall have to be ensured by Contractor personnel</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To BHEL officers. Log book to be maintained by contractor’s supervisor which shall be verified by shop in</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Charge on daily basis.</w:t>
            </w:r>
          </w:p>
          <w:p>
            <w:pPr>
              <w:autoSpaceDE w:val="0"/>
              <w:autoSpaceDN w:val="0"/>
              <w:adjustRightInd w:val="0"/>
              <w:ind w:left="990" w:hanging="990"/>
              <w:jc w:val="both"/>
              <w:rPr>
                <w:rFonts w:ascii="Bookman Old Style" w:hAnsi="Bookman Old Style" w:cs="Helvetica"/>
                <w:sz w:val="18"/>
                <w:szCs w:val="18"/>
              </w:rPr>
            </w:pP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TTE26BB420t00"/>
                <w:sz w:val="18"/>
                <w:szCs w:val="18"/>
              </w:rPr>
              <w:t xml:space="preserve">29.0 </w:t>
            </w:r>
            <w:r>
              <w:rPr>
                <w:rFonts w:ascii="Bookman Old Style" w:hAnsi="Bookman Old Style" w:cs="Helvetica"/>
                <w:sz w:val="18"/>
                <w:szCs w:val="18"/>
              </w:rPr>
              <w:t>The contractor wants to withdraw the contract before expiry date due to any reasons. At that time the</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Contractor should give written request at least three months in advance to the BHEL. After withdrawing</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Contract EMD &amp; Security deposit amount will be not refunded to the contractor.</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TTE26BB420t00"/>
                <w:sz w:val="18"/>
                <w:szCs w:val="18"/>
              </w:rPr>
              <w:t xml:space="preserve">30.0 </w:t>
            </w:r>
            <w:r>
              <w:rPr>
                <w:rFonts w:ascii="Bookman Old Style" w:hAnsi="Bookman Old Style" w:cs="Helvetica"/>
                <w:sz w:val="18"/>
                <w:szCs w:val="18"/>
              </w:rPr>
              <w:t>The contractor shall be responsible for the damage of every sort of the property of the BHEL Company due to</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negligence of the agency and cost of all such damages will be recovered from the amount payable to the</w:t>
            </w: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 xml:space="preserve">        Agency.</w:t>
            </w:r>
          </w:p>
          <w:p>
            <w:pPr>
              <w:autoSpaceDE w:val="0"/>
              <w:autoSpaceDN w:val="0"/>
              <w:adjustRightInd w:val="0"/>
              <w:ind w:left="990" w:hanging="990"/>
              <w:jc w:val="both"/>
              <w:rPr>
                <w:rFonts w:ascii="Bookman Old Style" w:hAnsi="Bookman Old Style" w:cs="Helvetica"/>
                <w:sz w:val="18"/>
                <w:szCs w:val="18"/>
              </w:rPr>
            </w:pPr>
          </w:p>
          <w:p>
            <w:pPr>
              <w:autoSpaceDE w:val="0"/>
              <w:autoSpaceDN w:val="0"/>
              <w:adjustRightInd w:val="0"/>
              <w:ind w:left="990" w:hanging="990"/>
              <w:jc w:val="both"/>
              <w:rPr>
                <w:rFonts w:ascii="Bookman Old Style" w:hAnsi="Bookman Old Style" w:cs="Helvetica"/>
                <w:sz w:val="18"/>
                <w:szCs w:val="18"/>
              </w:rPr>
            </w:pPr>
            <w:r>
              <w:rPr>
                <w:rFonts w:ascii="Bookman Old Style" w:hAnsi="Bookman Old Style" w:cs="Helvetica"/>
                <w:sz w:val="18"/>
                <w:szCs w:val="18"/>
              </w:rPr>
              <w:t>31.0 No ORC shall be applicable.</w:t>
            </w:r>
          </w:p>
          <w:p>
            <w:pPr>
              <w:autoSpaceDE w:val="0"/>
              <w:autoSpaceDN w:val="0"/>
              <w:adjustRightInd w:val="0"/>
              <w:ind w:left="990" w:hanging="990"/>
              <w:jc w:val="both"/>
              <w:rPr>
                <w:rFonts w:ascii="Bookman Old Style" w:hAnsi="Bookman Old Style" w:cs="Helvetica"/>
                <w:sz w:val="18"/>
                <w:szCs w:val="18"/>
              </w:rPr>
            </w:pPr>
          </w:p>
          <w:p>
            <w:pPr>
              <w:autoSpaceDE w:val="0"/>
              <w:autoSpaceDN w:val="0"/>
              <w:adjustRightInd w:val="0"/>
              <w:ind w:left="900" w:hanging="900"/>
              <w:jc w:val="both"/>
              <w:rPr>
                <w:rFonts w:ascii="Bookman Old Style" w:hAnsi="Bookman Old Style" w:cs="TTE26D09A0t00"/>
                <w:sz w:val="18"/>
                <w:szCs w:val="18"/>
              </w:rPr>
            </w:pPr>
          </w:p>
        </w:tc>
      </w:tr>
    </w:tbl>
    <w:p>
      <w:pPr>
        <w:autoSpaceDE w:val="0"/>
        <w:autoSpaceDN w:val="0"/>
        <w:adjustRightInd w:val="0"/>
        <w:spacing w:after="0" w:line="240" w:lineRule="auto"/>
        <w:jc w:val="center"/>
        <w:rPr>
          <w:rFonts w:ascii="Bookman Old Style" w:hAnsi="Bookman Old Style" w:cs="Times New Roman"/>
          <w:sz w:val="20"/>
        </w:rPr>
      </w:pPr>
    </w:p>
    <w:p>
      <w:pPr>
        <w:autoSpaceDE w:val="0"/>
        <w:autoSpaceDN w:val="0"/>
        <w:adjustRightInd w:val="0"/>
        <w:spacing w:after="0" w:line="240" w:lineRule="auto"/>
        <w:jc w:val="center"/>
        <w:rPr>
          <w:rFonts w:ascii="Bookman Old Style" w:hAnsi="Bookman Old Style" w:cs="Times New Roman"/>
          <w:b/>
          <w:bCs/>
          <w:sz w:val="20"/>
        </w:rPr>
      </w:pPr>
      <w:r>
        <w:rPr>
          <w:rFonts w:ascii="Bookman Old Style" w:hAnsi="Bookman Old Style" w:cs="Times New Roman"/>
          <w:b/>
          <w:bCs/>
          <w:sz w:val="20"/>
        </w:rPr>
        <w:t>Section – I</w:t>
      </w: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tbl>
      <w:tblPr>
        <w:tblStyle w:val="TableGrid"/>
        <w:tblW w:w="10348" w:type="dxa"/>
        <w:tblInd w:w="-152" w:type="dxa"/>
        <w:tblLook w:val="04A0" w:firstRow="1" w:lastRow="0" w:firstColumn="1" w:lastColumn="0" w:noHBand="0" w:noVBand="1"/>
      </w:tblPr>
      <w:tblGrid>
        <w:gridCol w:w="272"/>
        <w:gridCol w:w="1127"/>
        <w:gridCol w:w="6148"/>
        <w:gridCol w:w="2801"/>
      </w:tblGrid>
      <w:tr>
        <w:trPr>
          <w:trHeight w:val="340"/>
        </w:trPr>
        <w:tc>
          <w:tcPr>
            <w:tcW w:w="272"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4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80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05  of  31</w:t>
            </w:r>
          </w:p>
        </w:tc>
      </w:tr>
      <w:tr>
        <w:trPr>
          <w:trHeight w:val="304"/>
        </w:trPr>
        <w:tc>
          <w:tcPr>
            <w:tcW w:w="27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14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80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27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007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center"/>
              <w:rPr>
                <w:rFonts w:ascii="Bookman Old Style" w:hAnsi="Bookman Old Style" w:cs="TTE26BB420t00"/>
                <w:b/>
                <w:bCs/>
                <w:sz w:val="20"/>
              </w:rPr>
            </w:pPr>
          </w:p>
          <w:p>
            <w:pPr>
              <w:autoSpaceDE w:val="0"/>
              <w:autoSpaceDN w:val="0"/>
              <w:adjustRightInd w:val="0"/>
              <w:spacing w:line="360" w:lineRule="auto"/>
              <w:rPr>
                <w:rFonts w:ascii="Bookman Old Style" w:hAnsi="Bookman Old Style" w:cs="TTE26BB420t00"/>
                <w:b/>
                <w:bCs/>
                <w:sz w:val="20"/>
              </w:rPr>
            </w:pPr>
            <w:r>
              <w:rPr>
                <w:rFonts w:ascii="Bookman Old Style" w:hAnsi="Bookman Old Style" w:cs="TTE26BB420t00"/>
                <w:b/>
                <w:bCs/>
                <w:sz w:val="20"/>
              </w:rPr>
              <w:t xml:space="preserve">  NIT No:-  </w:t>
            </w:r>
            <w:r>
              <w:rPr>
                <w:rFonts w:ascii="Bookman Old Style" w:hAnsi="Bookman Old Style" w:cs="TTE26BB420t00"/>
                <w:b/>
                <w:bCs/>
                <w:szCs w:val="22"/>
              </w:rPr>
              <w:t xml:space="preserve">PRM/WC/22/13,                                                           </w:t>
            </w:r>
            <w:r>
              <w:rPr>
                <w:rFonts w:ascii="Bookman Old Style" w:hAnsi="Bookman Old Style" w:cs="TTE26BB420t00"/>
                <w:b/>
                <w:bCs/>
                <w:color w:val="000000" w:themeColor="text1"/>
                <w:szCs w:val="22"/>
              </w:rPr>
              <w:t xml:space="preserve">Date : </w:t>
            </w:r>
            <w:r>
              <w:rPr>
                <w:rFonts w:ascii="Bookman Old Style" w:hAnsi="Bookman Old Style" w:cs="Times New Roman"/>
                <w:b/>
                <w:bCs/>
                <w:color w:val="000000" w:themeColor="text1"/>
                <w:sz w:val="20"/>
              </w:rPr>
              <w:t xml:space="preserve">09-08-2022   </w:t>
            </w:r>
          </w:p>
          <w:p>
            <w:pPr>
              <w:autoSpaceDE w:val="0"/>
              <w:autoSpaceDN w:val="0"/>
              <w:adjustRightInd w:val="0"/>
              <w:spacing w:line="360" w:lineRule="auto"/>
              <w:rPr>
                <w:rFonts w:ascii="Bookman Old Style" w:hAnsi="Bookman Old Style" w:cs="TTE26BB420t00"/>
                <w:b/>
                <w:bCs/>
                <w:sz w:val="26"/>
                <w:szCs w:val="26"/>
                <w:u w:val="single"/>
              </w:rPr>
            </w:pPr>
            <w:r>
              <w:rPr>
                <w:rFonts w:ascii="Bookman Old Style" w:hAnsi="Bookman Old Style" w:cs="Helvetica-Bold"/>
                <w:b/>
                <w:bCs/>
                <w:sz w:val="24"/>
                <w:szCs w:val="24"/>
              </w:rPr>
              <w:t xml:space="preserve">Sub: - - </w:t>
            </w:r>
            <w:r>
              <w:rPr>
                <w:rFonts w:ascii="Bookman Old Style" w:hAnsi="Bookman Old Style" w:cs="TTE26BB420t00"/>
                <w:b/>
                <w:bCs/>
                <w:sz w:val="24"/>
                <w:szCs w:val="24"/>
                <w:u w:val="single"/>
              </w:rPr>
              <w:t xml:space="preserve">  </w:t>
            </w:r>
            <w:r>
              <w:rPr>
                <w:rFonts w:ascii="Bookman Old Style" w:hAnsi="Bookman Old Style" w:cs="TTE26BB420t00"/>
                <w:b/>
                <w:bCs/>
                <w:sz w:val="24"/>
                <w:szCs w:val="26"/>
                <w:u w:val="single"/>
              </w:rPr>
              <w:t xml:space="preserve">Painting of end and vent lamination </w:t>
            </w:r>
            <w:r>
              <w:rPr>
                <w:rFonts w:ascii="Bookman Old Style" w:hAnsi="Bookman Old Style" w:cs="TTE26BB420t00"/>
                <w:b/>
                <w:bCs/>
                <w:szCs w:val="22"/>
                <w:u w:val="single"/>
              </w:rPr>
              <w:t xml:space="preserve">in PRESS SHOP DIV </w:t>
            </w:r>
          </w:p>
          <w:p>
            <w:pPr>
              <w:autoSpaceDE w:val="0"/>
              <w:autoSpaceDN w:val="0"/>
              <w:adjustRightInd w:val="0"/>
              <w:spacing w:line="360" w:lineRule="auto"/>
              <w:rPr>
                <w:rFonts w:ascii="Bookman Old Style" w:hAnsi="Bookman Old Style" w:cs="Helvetica-Bold"/>
                <w:b/>
                <w:bCs/>
                <w:sz w:val="24"/>
                <w:szCs w:val="24"/>
              </w:rPr>
            </w:pPr>
            <w:r>
              <w:rPr>
                <w:rFonts w:ascii="Bookman Old Style" w:hAnsi="Bookman Old Style" w:cs="Helvetica-Bold"/>
                <w:b/>
                <w:bCs/>
                <w:sz w:val="24"/>
                <w:szCs w:val="24"/>
              </w:rPr>
              <w:t>1.0 DEFINITIONS:-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The following terms and expressions shall have the meaning hereby assigned to them, except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where the context otherwise requires.</w:t>
            </w:r>
          </w:p>
          <w:p>
            <w:pPr>
              <w:autoSpaceDE w:val="0"/>
              <w:autoSpaceDN w:val="0"/>
              <w:adjustRightInd w:val="0"/>
              <w:ind w:left="438"/>
              <w:jc w:val="both"/>
              <w:rPr>
                <w:rFonts w:ascii="Bookman Old Style" w:hAnsi="Bookman Old Style" w:cs="Helvetica"/>
                <w:sz w:val="20"/>
              </w:rPr>
            </w:pPr>
          </w:p>
          <w:p>
            <w:pPr>
              <w:pStyle w:val="ListParagraph"/>
              <w:numPr>
                <w:ilvl w:val="1"/>
                <w:numId w:val="37"/>
              </w:numPr>
              <w:autoSpaceDE w:val="0"/>
              <w:autoSpaceDN w:val="0"/>
              <w:adjustRightInd w:val="0"/>
              <w:rPr>
                <w:rFonts w:ascii="Bookman Old Style" w:hAnsi="Bookman Old Style" w:cs="Helvetica"/>
                <w:sz w:val="20"/>
              </w:rPr>
            </w:pPr>
            <w:r>
              <w:rPr>
                <w:rFonts w:ascii="Bookman Old Style" w:hAnsi="Bookman Old Style" w:cs="Helvetica-Bold"/>
                <w:b/>
                <w:bCs/>
                <w:sz w:val="20"/>
              </w:rPr>
              <w:t xml:space="preserve">   ‘BHEL’ </w:t>
            </w:r>
            <w:r>
              <w:rPr>
                <w:rFonts w:ascii="Bookman Old Style" w:hAnsi="Bookman Old Style" w:cs="Helvetica"/>
                <w:sz w:val="20"/>
              </w:rPr>
              <w:t>shall mean Bharat Heavy Electricals Limited, a Company registered under the Indian</w:t>
            </w:r>
          </w:p>
          <w:p>
            <w:pPr>
              <w:autoSpaceDE w:val="0"/>
              <w:autoSpaceDN w:val="0"/>
              <w:adjustRightInd w:val="0"/>
              <w:rPr>
                <w:rFonts w:ascii="Bookman Old Style" w:hAnsi="Bookman Old Style" w:cs="Helvetica"/>
                <w:sz w:val="20"/>
              </w:rPr>
            </w:pPr>
            <w:r>
              <w:rPr>
                <w:rFonts w:ascii="Bookman Old Style" w:hAnsi="Bookman Old Style" w:cs="Helvetica"/>
                <w:sz w:val="20"/>
              </w:rPr>
              <w:t xml:space="preserve">          Companies Act, 1956 with its Registered Office at BHEL House, Siri Fort, New Delhi, Pin-</w:t>
            </w:r>
          </w:p>
          <w:p>
            <w:pPr>
              <w:autoSpaceDE w:val="0"/>
              <w:autoSpaceDN w:val="0"/>
              <w:adjustRightInd w:val="0"/>
              <w:rPr>
                <w:rFonts w:ascii="Bookman Old Style" w:hAnsi="Bookman Old Style" w:cs="Helvetica"/>
                <w:sz w:val="20"/>
              </w:rPr>
            </w:pPr>
            <w:r>
              <w:rPr>
                <w:rFonts w:ascii="Bookman Old Style" w:hAnsi="Bookman Old Style" w:cs="Helvetica"/>
                <w:sz w:val="20"/>
              </w:rPr>
              <w:t xml:space="preserve">         110049 through its office at Piplani, Bhopal – 462022 or its authorized Officers or its</w:t>
            </w:r>
          </w:p>
          <w:p>
            <w:pPr>
              <w:autoSpaceDE w:val="0"/>
              <w:autoSpaceDN w:val="0"/>
              <w:adjustRightInd w:val="0"/>
              <w:rPr>
                <w:rFonts w:ascii="Bookman Old Style" w:hAnsi="Bookman Old Style" w:cs="Helvetica"/>
                <w:sz w:val="20"/>
              </w:rPr>
            </w:pPr>
            <w:r>
              <w:rPr>
                <w:rFonts w:ascii="Bookman Old Style" w:hAnsi="Bookman Old Style" w:cs="Helvetica"/>
                <w:sz w:val="20"/>
              </w:rPr>
              <w:t xml:space="preserve">         Engineers or other employees authorized to deal with any matters with which these persons</w:t>
            </w:r>
          </w:p>
          <w:p>
            <w:pPr>
              <w:autoSpaceDE w:val="0"/>
              <w:autoSpaceDN w:val="0"/>
              <w:adjustRightInd w:val="0"/>
              <w:rPr>
                <w:rFonts w:ascii="Bookman Old Style" w:hAnsi="Bookman Old Style" w:cs="Helvetica"/>
                <w:sz w:val="20"/>
              </w:rPr>
            </w:pPr>
            <w:r>
              <w:rPr>
                <w:rFonts w:ascii="Bookman Old Style" w:hAnsi="Bookman Old Style" w:cs="Helvetica"/>
                <w:sz w:val="20"/>
              </w:rPr>
              <w:t xml:space="preserve">         are concerned on its behalf.</w:t>
            </w:r>
          </w:p>
          <w:p>
            <w:pPr>
              <w:autoSpaceDE w:val="0"/>
              <w:autoSpaceDN w:val="0"/>
              <w:adjustRightInd w:val="0"/>
              <w:rPr>
                <w:rFonts w:ascii="Bookman Old Style" w:hAnsi="Bookman Old Style" w:cs="Helvetica"/>
                <w:sz w:val="20"/>
              </w:rPr>
            </w:pPr>
          </w:p>
          <w:p>
            <w:pPr>
              <w:pStyle w:val="ListParagraph"/>
              <w:numPr>
                <w:ilvl w:val="1"/>
                <w:numId w:val="37"/>
              </w:numPr>
              <w:autoSpaceDE w:val="0"/>
              <w:autoSpaceDN w:val="0"/>
              <w:adjustRightInd w:val="0"/>
              <w:jc w:val="both"/>
              <w:rPr>
                <w:rFonts w:ascii="Bookman Old Style" w:hAnsi="Bookman Old Style" w:cs="Helvetica"/>
                <w:sz w:val="20"/>
              </w:rPr>
            </w:pPr>
            <w:r>
              <w:rPr>
                <w:rFonts w:ascii="Bookman Old Style" w:hAnsi="Bookman Old Style" w:cs="Helvetica-Bold"/>
                <w:b/>
                <w:bCs/>
                <w:sz w:val="20"/>
              </w:rPr>
              <w:t xml:space="preserve">  ‘CONTRACTOR’ or ‘FIRM’ </w:t>
            </w:r>
            <w:r>
              <w:rPr>
                <w:rFonts w:ascii="Bookman Old Style" w:hAnsi="Bookman Old Style" w:cs="Helvetica"/>
                <w:sz w:val="20"/>
              </w:rPr>
              <w:t>shall mean the individual, firm or Company who is enlisted with</w:t>
            </w:r>
          </w:p>
          <w:p>
            <w:pPr>
              <w:pStyle w:val="ListParagraph"/>
              <w:autoSpaceDE w:val="0"/>
              <w:autoSpaceDN w:val="0"/>
              <w:adjustRightInd w:val="0"/>
              <w:ind w:left="405"/>
              <w:jc w:val="both"/>
              <w:rPr>
                <w:rFonts w:ascii="Bookman Old Style" w:hAnsi="Bookman Old Style" w:cs="Helvetica"/>
                <w:sz w:val="20"/>
              </w:rPr>
            </w:pPr>
            <w:r>
              <w:rPr>
                <w:rFonts w:ascii="Bookman Old Style" w:hAnsi="Bookman Old Style" w:cs="Helvetica"/>
                <w:sz w:val="20"/>
              </w:rPr>
              <w:t xml:space="preserve">   BHEL for providing the services and shall include their executors, administrators, successors</w:t>
            </w:r>
          </w:p>
          <w:p>
            <w:pPr>
              <w:pStyle w:val="ListParagraph"/>
              <w:autoSpaceDE w:val="0"/>
              <w:autoSpaceDN w:val="0"/>
              <w:adjustRightInd w:val="0"/>
              <w:ind w:left="405"/>
              <w:jc w:val="both"/>
              <w:rPr>
                <w:rFonts w:ascii="Bookman Old Style" w:hAnsi="Bookman Old Style" w:cs="Helvetica"/>
                <w:sz w:val="20"/>
              </w:rPr>
            </w:pPr>
            <w:r>
              <w:rPr>
                <w:rFonts w:ascii="Bookman Old Style" w:hAnsi="Bookman Old Style" w:cs="Helvetica"/>
                <w:sz w:val="20"/>
              </w:rPr>
              <w:t xml:space="preserve">   and permitted assigns.</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1.3   ‘ CONTRACT’ or ‘CONTRACT DOCUMENT’ </w:t>
            </w:r>
            <w:r>
              <w:rPr>
                <w:rFonts w:ascii="Bookman Old Style" w:hAnsi="Bookman Old Style" w:cs="Helvetica"/>
                <w:sz w:val="20"/>
              </w:rPr>
              <w:t>shall mean and include guidelines and declarations of the registration, the General Terms &amp; Conditions and Statutory Compliances, schedules of quantities, accepted appendices of rates, if any, technical specifications, special specifications, if any, Letter of Intent, agreement &amp; the work order, issued by BHEL.</w:t>
            </w:r>
          </w:p>
          <w:p>
            <w:pPr>
              <w:autoSpaceDE w:val="0"/>
              <w:autoSpaceDN w:val="0"/>
              <w:adjustRightInd w:val="0"/>
              <w:jc w:val="both"/>
              <w:rPr>
                <w:rFonts w:ascii="Bookman Old Style" w:hAnsi="Bookman Old Style" w:cs="Helvetica"/>
                <w:sz w:val="8"/>
                <w:szCs w:val="12"/>
              </w:rPr>
            </w:pPr>
          </w:p>
          <w:p>
            <w:pPr>
              <w:autoSpaceDE w:val="0"/>
              <w:autoSpaceDN w:val="0"/>
              <w:adjustRightInd w:val="0"/>
              <w:ind w:left="600"/>
              <w:jc w:val="both"/>
              <w:rPr>
                <w:rFonts w:ascii="Bookman Old Style" w:hAnsi="Bookman Old Style" w:cs="Helvetica"/>
                <w:sz w:val="20"/>
              </w:rPr>
            </w:pPr>
            <w:r>
              <w:rPr>
                <w:rFonts w:ascii="Bookman Old Style" w:hAnsi="Bookman Old Style" w:cs="Helvetica"/>
                <w:sz w:val="20"/>
              </w:rPr>
              <w:t>Any conditions or terms stipulated by the bidder in the tender documents or subsequent letters shall not form part of the contract unless specifically accepted in writing by BHEL and incorporated in the work order.</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1.4  ‘TENDER DOCUMENTS’ </w:t>
            </w:r>
            <w:r>
              <w:rPr>
                <w:rFonts w:ascii="Bookman Old Style" w:hAnsi="Bookman Old Style" w:cs="Helvetica"/>
                <w:sz w:val="20"/>
              </w:rPr>
              <w:t>shall mean Instruction to Tenderers, General Terms &amp; Conditions, Special Conditions, Tender Specifications including drawings and any other documents issued to the bidder against invitation of bid.</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1.5   ‘LETTER OF INTENT </w:t>
            </w:r>
            <w:r>
              <w:rPr>
                <w:rFonts w:ascii="Bookman Old Style" w:hAnsi="Bookman Old Style" w:cs="Helvetica"/>
                <w:sz w:val="20"/>
              </w:rPr>
              <w:t>‘shall mean the intimation by a letter / email / fax to the bidder that the tender has been accepted in accordance with provision contained in that letter. The responsibility of the contractor commences from the date of issue of this letter and all the terms and conditions of contract are applicable from this date.</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1.6   ‘APPROVED, DIRECTED or INSTRUCTED’ </w:t>
            </w:r>
            <w:r>
              <w:rPr>
                <w:rFonts w:ascii="Bookman Old Style" w:hAnsi="Bookman Old Style" w:cs="Helvetica"/>
                <w:sz w:val="20"/>
              </w:rPr>
              <w:t>shall mean approved, directed or instructed by BHEL Shop Engineer / Shop- in-charge/ Concerned authorities.</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 xml:space="preserve">1.7   ‘WORK’ or ‘CONTRACT WORK’ </w:t>
            </w:r>
            <w:r>
              <w:rPr>
                <w:rFonts w:ascii="Bookman Old Style" w:hAnsi="Bookman Old Style" w:cs="Helvetica"/>
                <w:sz w:val="20"/>
              </w:rPr>
              <w:t>shall mean and include the work to be done in relevant work category by the firm or as specified in the Tender documents.</w:t>
            </w:r>
          </w:p>
          <w:p>
            <w:pPr>
              <w:autoSpaceDE w:val="0"/>
              <w:autoSpaceDN w:val="0"/>
              <w:adjustRightInd w:val="0"/>
              <w:jc w:val="both"/>
              <w:rPr>
                <w:rFonts w:ascii="Bookman Old Style" w:hAnsi="Bookman Old Style" w:cs="Helvetica"/>
                <w:sz w:val="20"/>
              </w:rPr>
            </w:pPr>
          </w:p>
          <w:p>
            <w:pPr>
              <w:autoSpaceDE w:val="0"/>
              <w:autoSpaceDN w:val="0"/>
              <w:adjustRightInd w:val="0"/>
              <w:ind w:left="600" w:hanging="600"/>
              <w:jc w:val="both"/>
              <w:rPr>
                <w:rFonts w:ascii="Bookman Old Style" w:hAnsi="Bookman Old Style" w:cs="Helvetica"/>
                <w:sz w:val="20"/>
              </w:rPr>
            </w:pPr>
            <w:r>
              <w:rPr>
                <w:rFonts w:ascii="Bookman Old Style" w:hAnsi="Bookman Old Style" w:cs="Helvetica-Bold"/>
                <w:b/>
                <w:bCs/>
                <w:sz w:val="20"/>
              </w:rPr>
              <w:t>2.0 Official secret act:</w:t>
            </w:r>
            <w:r>
              <w:rPr>
                <w:rFonts w:ascii="Bookman Old Style" w:hAnsi="Bookman Old Style" w:cs="Helvetica"/>
                <w:sz w:val="20"/>
              </w:rPr>
              <w:t xml:space="preserve"> The firm shall give an undertaking under the official secret Act for maintaining secrecy of the drawings, documents or other records connected with the work given to them. The firm shall return all the drawings/documents given to them.</w:t>
            </w: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3.0    Mode of communication:-</w:t>
            </w:r>
          </w:p>
          <w:p>
            <w:pPr>
              <w:autoSpaceDE w:val="0"/>
              <w:autoSpaceDN w:val="0"/>
              <w:adjustRightInd w:val="0"/>
              <w:ind w:left="600"/>
              <w:jc w:val="both"/>
              <w:rPr>
                <w:rFonts w:ascii="Bookman Old Style" w:hAnsi="Bookman Old Style" w:cs="Helvetica"/>
                <w:sz w:val="20"/>
              </w:rPr>
            </w:pPr>
            <w:r>
              <w:rPr>
                <w:rFonts w:ascii="Bookman Old Style" w:hAnsi="Bookman Old Style" w:cs="Helvetica"/>
                <w:sz w:val="20"/>
              </w:rPr>
              <w:t>Generally, all communications, references etc. shall be delivered through email, fax or given to the authorized supervisor. It will be undertaken that the firm has read and understood the message, within three days of the delivery, even if they have not received / not opened/ having technical problems on their side. Firm shall communicate their change of authorized supervisor, email address in advance.</w:t>
            </w:r>
          </w:p>
        </w:tc>
      </w:tr>
    </w:tbl>
    <w:p>
      <w:pPr>
        <w:rPr>
          <w:rFonts w:ascii="Bookman Old Style" w:hAnsi="Bookman Old Style"/>
          <w:sz w:val="20"/>
        </w:rPr>
      </w:pPr>
    </w:p>
    <w:p>
      <w:pPr>
        <w:jc w:val="center"/>
        <w:rPr>
          <w:rFonts w:ascii="Bookman Old Style" w:hAnsi="Bookman Old Style"/>
          <w:b/>
          <w:bCs/>
          <w:sz w:val="20"/>
        </w:rPr>
      </w:pPr>
      <w:r>
        <w:rPr>
          <w:rFonts w:ascii="Bookman Old Style" w:hAnsi="Bookman Old Style"/>
          <w:b/>
          <w:bCs/>
          <w:sz w:val="20"/>
        </w:rPr>
        <w:t>Section-II</w:t>
      </w:r>
    </w:p>
    <w:p>
      <w:pPr>
        <w:rPr>
          <w:rFonts w:ascii="Bookman Old Style" w:hAnsi="Bookman Old Style"/>
        </w:rPr>
      </w:pPr>
    </w:p>
    <w:p>
      <w:pPr>
        <w:rPr>
          <w:rFonts w:ascii="Bookman Old Style" w:hAnsi="Bookman Old Style"/>
        </w:rPr>
      </w:pPr>
    </w:p>
    <w:tbl>
      <w:tblPr>
        <w:tblStyle w:val="TableGrid"/>
        <w:tblW w:w="10196" w:type="dxa"/>
        <w:tblLook w:val="04A0" w:firstRow="1" w:lastRow="0" w:firstColumn="1" w:lastColumn="0" w:noHBand="0" w:noVBand="1"/>
      </w:tblPr>
      <w:tblGrid>
        <w:gridCol w:w="372"/>
        <w:gridCol w:w="1127"/>
        <w:gridCol w:w="6148"/>
        <w:gridCol w:w="2549"/>
      </w:tblGrid>
      <w:tr>
        <w:trPr>
          <w:trHeight w:val="511"/>
        </w:trPr>
        <w:tc>
          <w:tcPr>
            <w:tcW w:w="372"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4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549"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06  of  31</w:t>
            </w:r>
          </w:p>
        </w:tc>
      </w:tr>
      <w:tr>
        <w:trPr>
          <w:trHeight w:val="430"/>
        </w:trPr>
        <w:tc>
          <w:tcPr>
            <w:tcW w:w="37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14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549"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3327"/>
        </w:trPr>
        <w:tc>
          <w:tcPr>
            <w:tcW w:w="37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824"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4.0 Earnest Money :</w:t>
            </w:r>
          </w:p>
          <w:p>
            <w:pPr>
              <w:autoSpaceDE w:val="0"/>
              <w:autoSpaceDN w:val="0"/>
              <w:adjustRightInd w:val="0"/>
              <w:jc w:val="both"/>
              <w:rPr>
                <w:rFonts w:ascii="Bookman Old Style" w:hAnsi="Bookman Old Style" w:cs="Helvetica-Bold"/>
                <w:b/>
                <w:bCs/>
                <w:sz w:val="8"/>
                <w:szCs w:val="8"/>
              </w:rPr>
            </w:pP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4.1 Rs. 2504/- OR One time EMD of Rs. 500000/-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4.1.1 EMD can also be accepted in the form of FDR issued by Scheduled Banks/ Public</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Financial Institutions as defined in the Companies Act (FDR should be in the name of</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the Contractor, a/c BHEL)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4.1.2 EMD amount in excess of Rs 2 lakh (instead of Rs 20 lakh in vogue Works Policy)</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may also be accepted in the form of BG.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4.2   EMD is to be paid by tenderers for securing fulfillment of any obligations in terms of</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NIT. EMD is to be furnished through e-Mode (ie NEFT/RTGS/Net Banking/ PoS/SB</w:t>
            </w:r>
          </w:p>
          <w:p>
            <w:pPr>
              <w:autoSpaceDE w:val="0"/>
              <w:autoSpaceDN w:val="0"/>
              <w:adjustRightInd w:val="0"/>
              <w:rPr>
                <w:rFonts w:ascii="Bookman Old Style" w:hAnsi="Bookman Old Style" w:cs="Bookman Old Style"/>
                <w:b/>
                <w:bCs/>
                <w:color w:val="000000"/>
                <w:sz w:val="20"/>
              </w:rPr>
            </w:pPr>
            <w:r>
              <w:rPr>
                <w:rFonts w:ascii="Bookman Old Style" w:hAnsi="Bookman Old Style" w:cs="Bookman Old Style"/>
                <w:color w:val="000000"/>
                <w:sz w:val="20"/>
              </w:rPr>
              <w:t xml:space="preserve">           Collect etc.) only. The following link to be followed for </w:t>
            </w:r>
            <w:r>
              <w:rPr>
                <w:rFonts w:ascii="Bookman Old Style" w:hAnsi="Bookman Old Style" w:cs="Bookman Old Style"/>
                <w:b/>
                <w:bCs/>
                <w:color w:val="000000"/>
                <w:sz w:val="20"/>
              </w:rPr>
              <w:t xml:space="preserve">SB Collect platform: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b/>
                <w:bCs/>
                <w:color w:val="000000"/>
                <w:sz w:val="20"/>
              </w:rPr>
              <w:t xml:space="preserve">           </w:t>
            </w:r>
            <w:hyperlink r:id="rId10" w:history="1">
              <w:r>
                <w:rPr>
                  <w:rStyle w:val="Hyperlink"/>
                  <w:rFonts w:ascii="Bookman Old Style" w:hAnsi="Bookman Old Style" w:cs="Bookman Old Style"/>
                  <w:b/>
                  <w:bCs/>
                  <w:sz w:val="20"/>
                </w:rPr>
                <w:t>http://www.bhelbpl.co.in/qcins/iccs.htm</w:t>
              </w:r>
            </w:hyperlink>
            <w:r>
              <w:rPr>
                <w:rFonts w:ascii="Bookman Old Style" w:hAnsi="Bookman Old Style" w:cs="Bookman Old Style"/>
                <w:color w:val="000000"/>
                <w:sz w:val="20"/>
              </w:rPr>
              <w:t xml:space="preserve">. </w:t>
            </w:r>
          </w:p>
          <w:p>
            <w:pPr>
              <w:autoSpaceDE w:val="0"/>
              <w:autoSpaceDN w:val="0"/>
              <w:adjustRightInd w:val="0"/>
              <w:rPr>
                <w:rFonts w:ascii="Bookman Old Style" w:hAnsi="Bookman Old Style" w:cs="Bookman Old Style"/>
                <w:color w:val="000000"/>
                <w:sz w:val="20"/>
              </w:rPr>
            </w:pP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Tenders received without Earnest Money in full or not in the manner prescribed above will not be considered.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4.3 The Earnest Money Deposit of the successful bidder will be retained towards part of</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Security Deposit.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4.4 In the case of unsuccessful bidder, the Earnest Money will be refunded after finalization</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of the tender.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4.5 BHEL reserves the right of forfeiture of Earnest Money Deposit, in case the successful</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bidder who: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4.5.1 After opening of tender revokes / withdraws his tender within the validity period or</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revises / alters his earlier quoted rates / conditions.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4.5.2 Fails to communicate unqualified acceptance of Letter of Intent within 15 days from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the date of issue of letter of intent. </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   4.5.3 Fails to submit 50% of the total security deposit before start of work. </w:t>
            </w:r>
          </w:p>
          <w:p>
            <w:pPr>
              <w:autoSpaceDE w:val="0"/>
              <w:autoSpaceDN w:val="0"/>
              <w:adjustRightInd w:val="0"/>
              <w:ind w:left="708" w:hanging="708"/>
              <w:jc w:val="both"/>
              <w:rPr>
                <w:rFonts w:ascii="Bookman Old Style" w:hAnsi="Bookman Old Style" w:cs="Bookman Old Style"/>
                <w:color w:val="000000"/>
                <w:sz w:val="20"/>
              </w:rPr>
            </w:pPr>
            <w:r>
              <w:rPr>
                <w:rFonts w:ascii="Bookman Old Style" w:hAnsi="Bookman Old Style" w:cs="Bookman Old Style"/>
                <w:color w:val="000000"/>
                <w:sz w:val="20"/>
              </w:rPr>
              <w:t xml:space="preserve">   4.5.4 Fails to start the work as may be indicated in the Letter of Intent. </w:t>
            </w:r>
          </w:p>
          <w:p>
            <w:pPr>
              <w:autoSpaceDE w:val="0"/>
              <w:autoSpaceDN w:val="0"/>
              <w:adjustRightInd w:val="0"/>
              <w:ind w:left="708" w:hanging="708"/>
              <w:jc w:val="both"/>
              <w:rPr>
                <w:rFonts w:ascii="Bookman Old Style" w:hAnsi="Bookman Old Style" w:cs="Helvetica"/>
                <w:sz w:val="20"/>
              </w:rPr>
            </w:pPr>
          </w:p>
          <w:p>
            <w:pPr>
              <w:autoSpaceDE w:val="0"/>
              <w:autoSpaceDN w:val="0"/>
              <w:adjustRightInd w:val="0"/>
              <w:spacing w:line="360" w:lineRule="auto"/>
              <w:jc w:val="both"/>
              <w:rPr>
                <w:rFonts w:ascii="Bookman Old Style" w:hAnsi="Bookman Old Style" w:cs="Helvetica-Bold"/>
                <w:b/>
                <w:bCs/>
                <w:sz w:val="20"/>
              </w:rPr>
            </w:pPr>
            <w:r>
              <w:rPr>
                <w:rFonts w:ascii="Bookman Old Style" w:hAnsi="Bookman Old Style" w:cs="Helvetica-Bold"/>
                <w:b/>
                <w:bCs/>
                <w:sz w:val="20"/>
              </w:rPr>
              <w:t>5.0 Offer submission in response to invitation :</w:t>
            </w: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An offer, each page duly signed by an authorized person, with all formalities, in a sealed &amp; properly super scribed envelope, shall be deposited, in tender box at the central designated venue, on or before the date and time specified in NIT.</w:t>
            </w:r>
          </w:p>
          <w:p>
            <w:pPr>
              <w:autoSpaceDE w:val="0"/>
              <w:autoSpaceDN w:val="0"/>
              <w:adjustRightInd w:val="0"/>
              <w:jc w:val="both"/>
              <w:rPr>
                <w:rFonts w:ascii="Bookman Old Style" w:hAnsi="Bookman Old Style" w:cs="Helvetica"/>
                <w:sz w:val="20"/>
              </w:rPr>
            </w:pP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Offers thus received shall be opened at the designated venue on the specified date &amp; time, in the presence of those bidders or their representatives, who choose to be present.</w:t>
            </w:r>
          </w:p>
          <w:p>
            <w:pPr>
              <w:autoSpaceDE w:val="0"/>
              <w:autoSpaceDN w:val="0"/>
              <w:adjustRightInd w:val="0"/>
              <w:ind w:left="438"/>
              <w:jc w:val="both"/>
              <w:rPr>
                <w:rFonts w:ascii="Bookman Old Style" w:hAnsi="Bookman Old Style" w:cs="Helvetica"/>
                <w:sz w:val="20"/>
              </w:rPr>
            </w:pP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 xml:space="preserve">The rate shall be quoted as the Final rate including of PF, ESI, all other statutory payments, levies and all other Govt. taxes but </w:t>
            </w:r>
            <w:r>
              <w:rPr>
                <w:rFonts w:ascii="Bookman Old Style" w:hAnsi="Bookman Old Style" w:cs="Helvetica-Bold"/>
                <w:b/>
                <w:bCs/>
                <w:sz w:val="20"/>
                <w:u w:val="single"/>
              </w:rPr>
              <w:t>Excluding GST &amp; Bonus</w:t>
            </w:r>
            <w:r>
              <w:rPr>
                <w:rFonts w:ascii="Bookman Old Style" w:hAnsi="Bookman Old Style" w:cs="Helvetica"/>
                <w:sz w:val="20"/>
              </w:rPr>
              <w:t>. No any escalation/ additional / overtime/ waiting charges will be paid other than the quoted rate.</w:t>
            </w:r>
          </w:p>
          <w:p>
            <w:pPr>
              <w:autoSpaceDE w:val="0"/>
              <w:autoSpaceDN w:val="0"/>
              <w:adjustRightInd w:val="0"/>
              <w:ind w:left="438"/>
              <w:jc w:val="both"/>
              <w:rPr>
                <w:rFonts w:ascii="Bookman Old Style" w:hAnsi="Bookman Old Style" w:cs="Helvetica"/>
                <w:sz w:val="20"/>
              </w:rPr>
            </w:pP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 xml:space="preserve">An offer will be treated as </w:t>
            </w:r>
            <w:r>
              <w:rPr>
                <w:rFonts w:ascii="Bookman Old Style" w:hAnsi="Bookman Old Style" w:cs="Helvetica-Bold"/>
                <w:b/>
                <w:bCs/>
                <w:sz w:val="20"/>
              </w:rPr>
              <w:t xml:space="preserve">invalid </w:t>
            </w:r>
            <w:r>
              <w:rPr>
                <w:rFonts w:ascii="Bookman Old Style" w:hAnsi="Bookman Old Style" w:cs="Helvetica"/>
                <w:sz w:val="20"/>
              </w:rPr>
              <w:t>offer if it contains any condition, deviation, or insufficiency. Quoting of any ambiguous, impractical, unworkable rate or overwritten, unclear or erased rate in Price bid shall be strictly avoided. Any such case may lead to cancellation of the offer.</w:t>
            </w:r>
          </w:p>
          <w:p>
            <w:pPr>
              <w:autoSpaceDE w:val="0"/>
              <w:autoSpaceDN w:val="0"/>
              <w:adjustRightInd w:val="0"/>
              <w:ind w:left="438"/>
              <w:jc w:val="both"/>
              <w:rPr>
                <w:rFonts w:ascii="Bookman Old Style" w:hAnsi="Bookman Old Style" w:cs="Helvetica"/>
                <w:sz w:val="10"/>
                <w:szCs w:val="10"/>
              </w:rPr>
            </w:pP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Validity period of an offer shall be up to three months after the submission date.</w:t>
            </w:r>
          </w:p>
          <w:p>
            <w:pPr>
              <w:autoSpaceDE w:val="0"/>
              <w:autoSpaceDN w:val="0"/>
              <w:adjustRightInd w:val="0"/>
              <w:jc w:val="both"/>
              <w:rPr>
                <w:rFonts w:ascii="Bookman Old Style" w:hAnsi="Bookman Old Style" w:cs="Helvetica"/>
                <w:sz w:val="6"/>
                <w:szCs w:val="8"/>
              </w:rPr>
            </w:pPr>
          </w:p>
          <w:p>
            <w:pPr>
              <w:autoSpaceDE w:val="0"/>
              <w:autoSpaceDN w:val="0"/>
              <w:adjustRightInd w:val="0"/>
              <w:spacing w:line="360" w:lineRule="auto"/>
              <w:jc w:val="both"/>
              <w:rPr>
                <w:rFonts w:ascii="Bookman Old Style" w:hAnsi="Bookman Old Style" w:cs="Helvetica-Bold"/>
                <w:b/>
                <w:bCs/>
                <w:sz w:val="20"/>
              </w:rPr>
            </w:pPr>
            <w:r>
              <w:rPr>
                <w:rFonts w:ascii="Bookman Old Style" w:hAnsi="Bookman Old Style" w:cs="Helvetica-Bold"/>
                <w:b/>
                <w:bCs/>
                <w:sz w:val="20"/>
              </w:rPr>
              <w:t xml:space="preserve">6.0 </w:t>
            </w:r>
            <w:r>
              <w:rPr>
                <w:rFonts w:ascii="Bookman Old Style" w:hAnsi="Bookman Old Style" w:cs="Helvetica-Bold"/>
                <w:b/>
                <w:bCs/>
                <w:sz w:val="20"/>
                <w:u w:val="single"/>
              </w:rPr>
              <w:t>Security Deposit</w:t>
            </w:r>
            <w:r>
              <w:rPr>
                <w:rFonts w:ascii="Bookman Old Style" w:hAnsi="Bookman Old Style" w:cs="Helvetica-Bold"/>
                <w:b/>
                <w:bCs/>
                <w:sz w:val="20"/>
              </w:rPr>
              <w:t xml:space="preserve"> :</w:t>
            </w:r>
          </w:p>
          <w:p>
            <w:pPr>
              <w:suppressAutoHyphens/>
              <w:jc w:val="both"/>
              <w:rPr>
                <w:rFonts w:ascii="Bookman Old Style" w:hAnsi="Bookman Old Style" w:cs="Arial"/>
                <w:sz w:val="20"/>
              </w:rPr>
            </w:pPr>
            <w:r>
              <w:rPr>
                <w:rFonts w:ascii="Bookman Old Style" w:hAnsi="Bookman Old Style" w:cs="Arial"/>
                <w:sz w:val="20"/>
              </w:rPr>
              <w:t xml:space="preserve">      Bidder agrees to submit performance security required for execution of the contract within</w:t>
            </w:r>
          </w:p>
          <w:p>
            <w:pPr>
              <w:suppressAutoHyphens/>
              <w:jc w:val="both"/>
              <w:rPr>
                <w:rFonts w:ascii="Bookman Old Style" w:hAnsi="Bookman Old Style" w:cs="Arial"/>
                <w:sz w:val="20"/>
              </w:rPr>
            </w:pPr>
            <w:r>
              <w:rPr>
                <w:rFonts w:ascii="Bookman Old Style" w:hAnsi="Bookman Old Style" w:cs="Arial"/>
                <w:sz w:val="20"/>
              </w:rPr>
              <w:t xml:space="preserve">      the time period mentioned. In case of delay in submission of performance security,</w:t>
            </w:r>
          </w:p>
          <w:p>
            <w:pPr>
              <w:suppressAutoHyphens/>
              <w:jc w:val="both"/>
              <w:rPr>
                <w:rFonts w:ascii="Bookman Old Style" w:hAnsi="Bookman Old Style" w:cs="Arial"/>
                <w:sz w:val="20"/>
              </w:rPr>
            </w:pPr>
            <w:r>
              <w:rPr>
                <w:rFonts w:ascii="Bookman Old Style" w:hAnsi="Bookman Old Style" w:cs="Arial"/>
                <w:sz w:val="20"/>
              </w:rPr>
              <w:t xml:space="preserve">      enhanced performance security which would include interest (SBI rate+ 6%) for the delayed</w:t>
            </w:r>
          </w:p>
          <w:p>
            <w:pPr>
              <w:suppressAutoHyphens/>
              <w:jc w:val="both"/>
              <w:rPr>
                <w:rFonts w:ascii="Bookman Old Style" w:hAnsi="Bookman Old Style" w:cs="Arial"/>
                <w:sz w:val="20"/>
              </w:rPr>
            </w:pPr>
            <w:r>
              <w:rPr>
                <w:rFonts w:ascii="Bookman Old Style" w:hAnsi="Bookman Old Style" w:cs="Arial"/>
                <w:sz w:val="20"/>
              </w:rPr>
              <w:t xml:space="preserve">      period, shall be submitted by the bidder. Further, if performance security is not submitted</w:t>
            </w:r>
          </w:p>
          <w:p>
            <w:pPr>
              <w:suppressAutoHyphens/>
              <w:jc w:val="both"/>
              <w:rPr>
                <w:rFonts w:ascii="Bookman Old Style" w:hAnsi="Bookman Old Style" w:cs="Arial"/>
                <w:sz w:val="20"/>
              </w:rPr>
            </w:pPr>
            <w:r>
              <w:rPr>
                <w:rFonts w:ascii="Bookman Old Style" w:hAnsi="Bookman Old Style" w:cs="Arial"/>
                <w:sz w:val="20"/>
              </w:rPr>
              <w:t xml:space="preserve">      till such time the first bill becomes due, the amount of performance security due shall be</w:t>
            </w:r>
          </w:p>
          <w:p>
            <w:pPr>
              <w:suppressAutoHyphens/>
              <w:jc w:val="both"/>
              <w:rPr>
                <w:rFonts w:ascii="Bookman Old Style" w:hAnsi="Bookman Old Style" w:cs="Arial"/>
                <w:sz w:val="20"/>
              </w:rPr>
            </w:pPr>
            <w:r>
              <w:rPr>
                <w:rFonts w:ascii="Bookman Old Style" w:hAnsi="Bookman Old Style" w:cs="Arial"/>
                <w:sz w:val="20"/>
              </w:rPr>
              <w:t xml:space="preserve">      recovered as per terms defined in NIT/ contract, from the bills along with due interest.</w:t>
            </w:r>
          </w:p>
          <w:p>
            <w:pPr>
              <w:autoSpaceDE w:val="0"/>
              <w:autoSpaceDN w:val="0"/>
              <w:adjustRightInd w:val="0"/>
              <w:jc w:val="both"/>
              <w:rPr>
                <w:rFonts w:ascii="Bookman Old Style" w:hAnsi="Bookman Old Style" w:cs="Helvetica"/>
                <w:sz w:val="20"/>
              </w:rPr>
            </w:pPr>
            <w:r>
              <w:rPr>
                <w:rFonts w:ascii="Bookman Old Style" w:hAnsi="Bookman Old Style" w:cs="Helvetica-Bold"/>
                <w:b/>
                <w:bCs/>
                <w:sz w:val="20"/>
              </w:rPr>
              <w:t xml:space="preserve">6.1 </w:t>
            </w:r>
            <w:r>
              <w:rPr>
                <w:rFonts w:ascii="Bookman Old Style" w:hAnsi="Bookman Old Style" w:cs="Helvetica"/>
                <w:sz w:val="20"/>
              </w:rPr>
              <w:t>The amount of Security Deposit will be 3% of the contract value. EMD of the successful</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bidder shall be converted and adjusted towards the required amount of security deposit.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The security deposit calculated as above may be deposited within 15 days from the date of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issue of  Letter of Intent but before the start of work in any of the following forms.</w:t>
            </w:r>
          </w:p>
          <w:p>
            <w:pPr>
              <w:autoSpaceDE w:val="0"/>
              <w:autoSpaceDN w:val="0"/>
              <w:adjustRightInd w:val="0"/>
              <w:jc w:val="both"/>
              <w:rPr>
                <w:rFonts w:ascii="Bookman Old Style" w:hAnsi="Bookman Old Style" w:cs="TTE26BB420t00"/>
                <w:sz w:val="20"/>
              </w:rPr>
            </w:pPr>
          </w:p>
        </w:tc>
      </w:tr>
    </w:tbl>
    <w:p>
      <w:pPr>
        <w:jc w:val="center"/>
        <w:rPr>
          <w:rFonts w:ascii="Bookman Old Style" w:hAnsi="Bookman Old Style"/>
          <w:b/>
          <w:bCs/>
          <w:sz w:val="20"/>
        </w:rPr>
      </w:pPr>
      <w:r>
        <w:rPr>
          <w:rFonts w:ascii="Bookman Old Style" w:hAnsi="Bookman Old Style"/>
          <w:b/>
          <w:bCs/>
          <w:sz w:val="20"/>
        </w:rPr>
        <w:t>Section-II</w:t>
      </w:r>
    </w:p>
    <w:tbl>
      <w:tblPr>
        <w:tblStyle w:val="TableGrid"/>
        <w:tblW w:w="10196" w:type="dxa"/>
        <w:tblLook w:val="04A0" w:firstRow="1" w:lastRow="0" w:firstColumn="1" w:lastColumn="0" w:noHBand="0" w:noVBand="1"/>
      </w:tblPr>
      <w:tblGrid>
        <w:gridCol w:w="366"/>
        <w:gridCol w:w="1127"/>
        <w:gridCol w:w="5968"/>
        <w:gridCol w:w="2735"/>
      </w:tblGrid>
      <w:tr>
        <w:trPr>
          <w:trHeight w:val="511"/>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73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07  of  31</w:t>
            </w:r>
          </w:p>
        </w:tc>
      </w:tr>
      <w:tr>
        <w:trPr>
          <w:trHeight w:val="430"/>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73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361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830"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Helvetica-Bold"/>
                <w:b/>
                <w:bCs/>
                <w:sz w:val="2"/>
                <w:szCs w:val="8"/>
              </w:rPr>
            </w:pPr>
          </w:p>
          <w:p>
            <w:pPr>
              <w:autoSpaceDE w:val="0"/>
              <w:autoSpaceDN w:val="0"/>
              <w:adjustRightInd w:val="0"/>
              <w:jc w:val="both"/>
              <w:rPr>
                <w:rFonts w:ascii="Bookman Old Style" w:hAnsi="Bookman Old Style" w:cs="Helvetica"/>
                <w:sz w:val="20"/>
              </w:rPr>
            </w:pPr>
            <w:r>
              <w:rPr>
                <w:rFonts w:ascii="Bookman Old Style" w:hAnsi="Bookman Old Style" w:cs="Helvetica-Bold"/>
                <w:b/>
                <w:bCs/>
                <w:sz w:val="20"/>
              </w:rPr>
              <w:t xml:space="preserve"> (A) </w:t>
            </w:r>
            <w:r>
              <w:rPr>
                <w:rFonts w:ascii="Bookman Old Style" w:hAnsi="Bookman Old Style" w:cs="Helvetica"/>
                <w:sz w:val="20"/>
              </w:rPr>
              <w:t>The total security amount may be deposited online as procedure (For depositing amount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online, depositor has to open SB-Collect through online E-payment option available on</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internet (</w:t>
            </w:r>
            <w:hyperlink r:id="rId11" w:history="1">
              <w:r>
                <w:rPr>
                  <w:rStyle w:val="Hyperlink"/>
                  <w:rFonts w:ascii="Bookman Old Style" w:hAnsi="Bookman Old Style" w:cs="Helvetica"/>
                  <w:sz w:val="20"/>
                </w:rPr>
                <w:t>www.bhelbpl.co.in</w:t>
              </w:r>
            </w:hyperlink>
            <w:r>
              <w:rPr>
                <w:rFonts w:ascii="Bookman Old Style" w:hAnsi="Bookman Old Style" w:cs="Helvetica"/>
                <w:sz w:val="20"/>
              </w:rPr>
              <w:t xml:space="preserve"> under caption new link or</w:t>
            </w:r>
          </w:p>
          <w:p>
            <w:pPr>
              <w:autoSpaceDE w:val="0"/>
              <w:autoSpaceDN w:val="0"/>
              <w:adjustRightInd w:val="0"/>
              <w:jc w:val="both"/>
              <w:rPr>
                <w:rFonts w:ascii="Bookman Old Style" w:hAnsi="Bookman Old Style" w:cs="Helvetica"/>
                <w:sz w:val="20"/>
              </w:rPr>
            </w:pPr>
            <w:r>
              <w:rPr>
                <w:rFonts w:ascii="Bookman Old Style" w:hAnsi="Bookman Old Style" w:cs="Helvetica"/>
                <w:b/>
                <w:bCs/>
                <w:sz w:val="20"/>
              </w:rPr>
              <w:t xml:space="preserve">(B)  </w:t>
            </w:r>
            <w:r>
              <w:rPr>
                <w:rFonts w:ascii="Bookman Old Style" w:hAnsi="Bookman Old Style" w:cs="Helvetica-Bold"/>
                <w:b/>
                <w:bCs/>
                <w:sz w:val="20"/>
              </w:rPr>
              <w:t xml:space="preserve">50% </w:t>
            </w:r>
            <w:r>
              <w:rPr>
                <w:rFonts w:ascii="Bookman Old Style" w:hAnsi="Bookman Old Style" w:cs="Helvetica-Bold"/>
                <w:sz w:val="20"/>
              </w:rPr>
              <w:t>Security Deposit</w:t>
            </w:r>
            <w:r>
              <w:rPr>
                <w:rFonts w:ascii="Bookman Old Style" w:hAnsi="Bookman Old Style" w:cs="Helvetica-Bold"/>
                <w:b/>
                <w:bCs/>
                <w:sz w:val="20"/>
              </w:rPr>
              <w:t xml:space="preserve"> </w:t>
            </w:r>
            <w:r>
              <w:rPr>
                <w:rFonts w:ascii="Bookman Old Style" w:hAnsi="Bookman Old Style" w:cs="Helvetica"/>
                <w:sz w:val="20"/>
              </w:rPr>
              <w:t xml:space="preserve">may be deposited through electronics mode/BG/FD/Security. (Pl.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refer BHEL works policy, to know details of the other modes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The balance 50% of Security Deposit shall be recovered from the running bills @10% of the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value of each running bill commencing from first running bill itself till the full Security</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Deposit is made up.</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Note: In case of (a) small value contracts not exceeding Rs. 20 lakhs or (b) SAS jobs, work</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can be started before the required Security Deposit is collected. However, payment can</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be released only after collection/ recovery of initial 50% Security Deposit).</w:t>
            </w:r>
          </w:p>
          <w:p>
            <w:pPr>
              <w:autoSpaceDE w:val="0"/>
              <w:autoSpaceDN w:val="0"/>
              <w:adjustRightInd w:val="0"/>
              <w:jc w:val="both"/>
              <w:rPr>
                <w:rFonts w:ascii="Bookman Old Style" w:hAnsi="Bookman Old Style" w:cs="Helvetica"/>
                <w:sz w:val="8"/>
                <w:szCs w:val="8"/>
              </w:rPr>
            </w:pPr>
          </w:p>
          <w:p>
            <w:pPr>
              <w:autoSpaceDE w:val="0"/>
              <w:autoSpaceDN w:val="0"/>
              <w:adjustRightInd w:val="0"/>
              <w:jc w:val="both"/>
              <w:rPr>
                <w:rFonts w:ascii="Bookman Old Style" w:hAnsi="Bookman Old Style" w:cs="Helvetica"/>
                <w:sz w:val="20"/>
              </w:rPr>
            </w:pPr>
            <w:r>
              <w:rPr>
                <w:rFonts w:ascii="Bookman Old Style" w:hAnsi="Bookman Old Style" w:cs="Helvetica"/>
                <w:b/>
                <w:bCs/>
                <w:sz w:val="20"/>
              </w:rPr>
              <w:t xml:space="preserve">6.2  </w:t>
            </w:r>
            <w:r>
              <w:rPr>
                <w:rFonts w:ascii="Bookman Old Style" w:hAnsi="Bookman Old Style" w:cs="Helvetica"/>
                <w:sz w:val="20"/>
              </w:rPr>
              <w:t xml:space="preserve">If the value of work done any time exceeds the accepted contract value, the security deposit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shall be correspondingly enhanced and extra security deposit shall be immediately</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deposited by the contractor otherwise it shall be recovered from the payments due to him.</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Failure to deposit the security deposit within the stipulated time may lead to forfeiture of</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earnest money and cancellation of award of work. BHEL reserves the right of forfeiture of</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security deposit in addition to other claims and penalties in the event of the contractor’s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failure to fulfill any of the contractual obligations or in the event of termination of the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contract as per terms and condition of the contract. BHEL reserves the right to set-off the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security deposit, against any claims of any other contract with BHEL.</w:t>
            </w:r>
          </w:p>
          <w:p>
            <w:pPr>
              <w:autoSpaceDE w:val="0"/>
              <w:autoSpaceDN w:val="0"/>
              <w:adjustRightInd w:val="0"/>
              <w:jc w:val="both"/>
              <w:rPr>
                <w:rFonts w:ascii="Bookman Old Style" w:hAnsi="Bookman Old Style" w:cs="Helvetica"/>
                <w:sz w:val="10"/>
                <w:szCs w:val="10"/>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6.3 Return of Security Deposit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If the contractor fully performs and completes the work in all respect to the entire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satisfaction of BHEL and presents an absolute “ No Demand Certificate” in the prescribed</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form and returns the property belonging to BHEL taken, borrowed or hired by him for</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carrying out the said work, the full amount of security deposit will be released to contractor</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after deducting all costs, expenses and other amounts that are to be paid to BHEL under</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this or other contracts entered into with the contractor. It may be noted that in no case the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security deposit shall be refunded/released prior to passing of final bill.</w:t>
            </w:r>
          </w:p>
          <w:p>
            <w:pPr>
              <w:autoSpaceDE w:val="0"/>
              <w:autoSpaceDN w:val="0"/>
              <w:adjustRightInd w:val="0"/>
              <w:jc w:val="both"/>
              <w:rPr>
                <w:rFonts w:ascii="Bookman Old Style" w:hAnsi="Bookman Old Style" w:cs="Helvetica"/>
                <w:sz w:val="6"/>
                <w:szCs w:val="8"/>
              </w:rPr>
            </w:pPr>
          </w:p>
          <w:p>
            <w:pPr>
              <w:autoSpaceDE w:val="0"/>
              <w:autoSpaceDN w:val="0"/>
              <w:adjustRightInd w:val="0"/>
              <w:jc w:val="both"/>
              <w:rPr>
                <w:rFonts w:ascii="Bookman Old Style" w:hAnsi="Bookman Old Style" w:cs="Helvetica"/>
                <w:b/>
                <w:bCs/>
                <w:sz w:val="20"/>
              </w:rPr>
            </w:pPr>
            <w:r>
              <w:rPr>
                <w:rFonts w:ascii="Bookman Old Style" w:hAnsi="Bookman Old Style" w:cs="Helvetica"/>
                <w:b/>
                <w:bCs/>
                <w:sz w:val="20"/>
              </w:rPr>
              <w:t>NO INTEREST SHALL BE PAYABLE BY BHEL ON EARNEST MONEY, SECURITY DEPOSIT OR ANY MONEY DUE TO THE CONTRACTOR.</w:t>
            </w:r>
          </w:p>
          <w:p>
            <w:pPr>
              <w:autoSpaceDE w:val="0"/>
              <w:autoSpaceDN w:val="0"/>
              <w:adjustRightInd w:val="0"/>
              <w:jc w:val="both"/>
              <w:rPr>
                <w:rFonts w:ascii="Bookman Old Style" w:hAnsi="Bookman Old Style" w:cs="Helvetica"/>
                <w:sz w:val="12"/>
                <w:szCs w:val="12"/>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7.0 </w:t>
            </w:r>
            <w:r>
              <w:rPr>
                <w:rFonts w:ascii="Bookman Old Style" w:hAnsi="Bookman Old Style" w:cs="Helvetica-Bold"/>
                <w:b/>
                <w:bCs/>
                <w:sz w:val="20"/>
                <w:u w:val="single"/>
              </w:rPr>
              <w:t>Agreement signing</w:t>
            </w:r>
            <w:r>
              <w:rPr>
                <w:rFonts w:ascii="Bookman Old Style" w:hAnsi="Bookman Old Style" w:cs="Helvetica-Bold"/>
                <w:b/>
                <w:bCs/>
                <w:sz w:val="20"/>
              </w:rPr>
              <w: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The firm will be required to sign a contract with BHEL on a proper Non-judicial stamp</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paper, in a prescribed format before start of work. The cost towards agreement shall be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borne by the firm.</w:t>
            </w:r>
          </w:p>
          <w:p>
            <w:pPr>
              <w:autoSpaceDE w:val="0"/>
              <w:autoSpaceDN w:val="0"/>
              <w:adjustRightInd w:val="0"/>
              <w:jc w:val="both"/>
              <w:rPr>
                <w:rFonts w:ascii="Bookman Old Style" w:hAnsi="Bookman Old Style" w:cs="Helvetica"/>
                <w:sz w:val="8"/>
                <w:szCs w:val="8"/>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8.0 </w:t>
            </w:r>
            <w:r>
              <w:rPr>
                <w:rFonts w:ascii="Bookman Old Style" w:hAnsi="Bookman Old Style" w:cs="Helvetica-Bold"/>
                <w:b/>
                <w:bCs/>
                <w:sz w:val="20"/>
                <w:u w:val="single"/>
              </w:rPr>
              <w:t>Responsibilities of the firm:-</w:t>
            </w:r>
          </w:p>
          <w:p>
            <w:pPr>
              <w:autoSpaceDE w:val="0"/>
              <w:autoSpaceDN w:val="0"/>
              <w:adjustRightInd w:val="0"/>
              <w:jc w:val="both"/>
              <w:rPr>
                <w:rFonts w:ascii="Bookman Old Style" w:hAnsi="Bookman Old Style" w:cs="Helvetica-Bold"/>
                <w:b/>
                <w:bCs/>
                <w:sz w:val="8"/>
                <w:szCs w:val="8"/>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8.1 General Responsibilities: -</w:t>
            </w:r>
          </w:p>
          <w:p>
            <w:pPr>
              <w:autoSpaceDE w:val="0"/>
              <w:autoSpaceDN w:val="0"/>
              <w:adjustRightInd w:val="0"/>
              <w:jc w:val="both"/>
              <w:rPr>
                <w:rFonts w:ascii="Bookman Old Style" w:hAnsi="Bookman Old Style" w:cs="Helvetica-Bold"/>
                <w:b/>
                <w:bCs/>
                <w:sz w:val="2"/>
                <w:szCs w:val="8"/>
              </w:rPr>
            </w:pP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follow all the statutory compliances as mentioned in all the prevailing Industrial / Labor laws/ Govt. laws, as amended from time to time.</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pay all taxes, fees, license charges which may be him or otherwise as deemed fit.</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ensure that no damage is caused to any person/any existing work/property of BHEL/other parties working inside the factory. If any such damage is caused, it shall be the responsibility of the firm to make good the losses and compensate the affected parties at his own cost.</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fully indemnify BHEL/its customer against all claims of whatever nature arising during the course of execution of this contract due to acts of the firm/their personnel.</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Bold"/>
                <w:b/>
                <w:bCs/>
                <w:sz w:val="20"/>
              </w:rPr>
              <w:t xml:space="preserve">Gate Pass </w:t>
            </w:r>
            <w:r>
              <w:rPr>
                <w:rFonts w:ascii="Bookman Old Style" w:hAnsi="Bookman Old Style" w:cs="Helvetica"/>
                <w:sz w:val="20"/>
              </w:rPr>
              <w:t>for entry into BHEL Factory would be required for all the persons deployed by the firm. The firm shall be arranging the passes and working permission beyond normal working hours on their own. BHEL Engineer shall provide necessary help and guidance for the same.</w:t>
            </w:r>
          </w:p>
          <w:p>
            <w:pPr>
              <w:pStyle w:val="ListParagraph"/>
              <w:numPr>
                <w:ilvl w:val="0"/>
                <w:numId w:val="20"/>
              </w:numPr>
              <w:autoSpaceDE w:val="0"/>
              <w:autoSpaceDN w:val="0"/>
              <w:adjustRightInd w:val="0"/>
              <w:jc w:val="both"/>
              <w:rPr>
                <w:rFonts w:ascii="Bookman Old Style" w:hAnsi="Bookman Old Style" w:cs="Helvetica"/>
                <w:sz w:val="20"/>
              </w:rPr>
            </w:pPr>
            <w:r>
              <w:rPr>
                <w:rFonts w:ascii="Bookman Old Style" w:hAnsi="Bookman Old Style" w:cs="Helvetica"/>
                <w:sz w:val="20"/>
              </w:rPr>
              <w:t>Firm shall maintain a Wages register showing the following details clearly, for each month, exclusively contract / area wise :-</w:t>
            </w:r>
          </w:p>
          <w:p>
            <w:pPr>
              <w:pStyle w:val="ListParagraph"/>
              <w:autoSpaceDE w:val="0"/>
              <w:autoSpaceDN w:val="0"/>
              <w:adjustRightInd w:val="0"/>
              <w:jc w:val="both"/>
              <w:rPr>
                <w:rFonts w:ascii="Bookman Old Style" w:hAnsi="Bookman Old Style" w:cs="Helvetica"/>
                <w:sz w:val="4"/>
                <w:szCs w:val="8"/>
              </w:rPr>
            </w:pP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I.    Measure of work (or attendance) for which worker is entitled for wages.</w:t>
            </w:r>
          </w:p>
          <w:p>
            <w:pPr>
              <w:autoSpaceDE w:val="0"/>
              <w:autoSpaceDN w:val="0"/>
              <w:adjustRightInd w:val="0"/>
              <w:ind w:firstLine="708"/>
              <w:jc w:val="both"/>
              <w:rPr>
                <w:rFonts w:ascii="Bookman Old Style" w:hAnsi="Bookman Old Style" w:cs="TTE26D09A0t00"/>
                <w:sz w:val="20"/>
              </w:rPr>
            </w:pPr>
            <w:r>
              <w:rPr>
                <w:rFonts w:ascii="Bookman Old Style" w:hAnsi="Bookman Old Style" w:cs="Helvetica"/>
                <w:sz w:val="20"/>
              </w:rPr>
              <w:t>II.   Wages paid,</w:t>
            </w:r>
          </w:p>
        </w:tc>
      </w:tr>
    </w:tbl>
    <w:p>
      <w:pPr>
        <w:jc w:val="center"/>
        <w:rPr>
          <w:rFonts w:ascii="Bookman Old Style" w:hAnsi="Bookman Old Style"/>
          <w:b/>
          <w:bCs/>
          <w:sz w:val="20"/>
        </w:rPr>
      </w:pPr>
      <w:r>
        <w:rPr>
          <w:rFonts w:ascii="Bookman Old Style" w:hAnsi="Bookman Old Style"/>
          <w:b/>
          <w:bCs/>
          <w:sz w:val="20"/>
        </w:rPr>
        <w:t>Section-II</w:t>
      </w:r>
    </w:p>
    <w:tbl>
      <w:tblPr>
        <w:tblStyle w:val="TableGrid"/>
        <w:tblW w:w="10196" w:type="dxa"/>
        <w:tblLook w:val="04A0" w:firstRow="1" w:lastRow="0" w:firstColumn="1" w:lastColumn="0" w:noHBand="0" w:noVBand="1"/>
      </w:tblPr>
      <w:tblGrid>
        <w:gridCol w:w="366"/>
        <w:gridCol w:w="1127"/>
        <w:gridCol w:w="5968"/>
        <w:gridCol w:w="2735"/>
      </w:tblGrid>
      <w:tr>
        <w:trPr>
          <w:trHeight w:val="511"/>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73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08  of  31</w:t>
            </w:r>
          </w:p>
        </w:tc>
      </w:tr>
      <w:tr>
        <w:trPr>
          <w:trHeight w:val="430"/>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73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830"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ind w:firstLine="708"/>
              <w:jc w:val="both"/>
              <w:rPr>
                <w:rFonts w:ascii="Bookman Old Style" w:hAnsi="Bookman Old Style" w:cs="Helvetica"/>
                <w:sz w:val="2"/>
                <w:szCs w:val="8"/>
              </w:rPr>
            </w:pP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III.  PF and ESI deduction from each worker,</w:t>
            </w: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IV.  PF and ESI contribution by firm,</w:t>
            </w: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V.   Whether monthly wages slip received,</w:t>
            </w:r>
          </w:p>
          <w:p>
            <w:pPr>
              <w:spacing w:line="360" w:lineRule="auto"/>
              <w:ind w:firstLine="708"/>
              <w:jc w:val="both"/>
              <w:rPr>
                <w:rFonts w:ascii="Bookman Old Style" w:hAnsi="Bookman Old Style" w:cs="Helvetica"/>
                <w:sz w:val="20"/>
              </w:rPr>
            </w:pPr>
            <w:r>
              <w:rPr>
                <w:rFonts w:ascii="Bookman Old Style" w:hAnsi="Bookman Old Style" w:cs="Helvetica"/>
                <w:sz w:val="20"/>
              </w:rPr>
              <w:t>VI. Signature of worker.</w:t>
            </w:r>
          </w:p>
          <w:p>
            <w:pPr>
              <w:autoSpaceDE w:val="0"/>
              <w:autoSpaceDN w:val="0"/>
              <w:adjustRightInd w:val="0"/>
              <w:ind w:left="708"/>
              <w:jc w:val="both"/>
              <w:rPr>
                <w:rFonts w:ascii="Bookman Old Style" w:hAnsi="Bookman Old Style" w:cs="Helvetica"/>
                <w:sz w:val="20"/>
              </w:rPr>
            </w:pPr>
            <w:r>
              <w:rPr>
                <w:rFonts w:ascii="Bookman Old Style" w:hAnsi="Bookman Old Style" w:cs="Helvetica"/>
                <w:sz w:val="20"/>
              </w:rPr>
              <w:t>One copy of wages record shall be furnished every month, for inspection purpose, of various labor authorities. Firm shall preserve all such wages records and other records, up to as specified by Labor laws and at least up to the security deposit clearance.</w:t>
            </w:r>
          </w:p>
          <w:p>
            <w:pPr>
              <w:spacing w:line="360" w:lineRule="auto"/>
              <w:rPr>
                <w:rFonts w:ascii="Bookman Old Style" w:hAnsi="Bookman Old Style" w:cs="TTE26D09A0t00"/>
                <w:sz w:val="6"/>
                <w:szCs w:val="8"/>
              </w:rPr>
            </w:pPr>
          </w:p>
          <w:p>
            <w:pPr>
              <w:autoSpaceDE w:val="0"/>
              <w:autoSpaceDN w:val="0"/>
              <w:adjustRightInd w:val="0"/>
              <w:ind w:left="708" w:hanging="360"/>
              <w:jc w:val="both"/>
              <w:rPr>
                <w:rFonts w:ascii="Bookman Old Style" w:hAnsi="Bookman Old Style" w:cs="Helvetica"/>
                <w:sz w:val="20"/>
              </w:rPr>
            </w:pPr>
            <w:r>
              <w:rPr>
                <w:rFonts w:ascii="Bookman Old Style" w:hAnsi="Bookman Old Style" w:cs="Helvetica-Bold"/>
                <w:b/>
                <w:bCs/>
                <w:sz w:val="20"/>
              </w:rPr>
              <w:t xml:space="preserve">g)  </w:t>
            </w:r>
            <w:r>
              <w:rPr>
                <w:rFonts w:ascii="Bookman Old Style" w:hAnsi="Bookman Old Style" w:cs="Helvetica"/>
                <w:sz w:val="20"/>
              </w:rPr>
              <w:t>Firm shall furnish the following certificates duly applicable for the working year, whenever desired by BHEL.</w:t>
            </w:r>
          </w:p>
          <w:p>
            <w:pPr>
              <w:autoSpaceDE w:val="0"/>
              <w:autoSpaceDN w:val="0"/>
              <w:adjustRightInd w:val="0"/>
              <w:ind w:firstLine="348"/>
              <w:jc w:val="both"/>
              <w:rPr>
                <w:rFonts w:ascii="Bookman Old Style" w:hAnsi="Bookman Old Style" w:cs="Helvetica"/>
                <w:sz w:val="10"/>
                <w:szCs w:val="10"/>
              </w:rPr>
            </w:pPr>
          </w:p>
          <w:p>
            <w:pPr>
              <w:autoSpaceDE w:val="0"/>
              <w:autoSpaceDN w:val="0"/>
              <w:adjustRightInd w:val="0"/>
              <w:ind w:firstLine="708"/>
              <w:jc w:val="both"/>
              <w:rPr>
                <w:rFonts w:ascii="Bookman Old Style" w:hAnsi="Bookman Old Style" w:cs="Helvetica"/>
                <w:sz w:val="20"/>
              </w:rPr>
            </w:pPr>
            <w:r>
              <w:rPr>
                <w:rFonts w:ascii="Bookman Old Style" w:hAnsi="Bookman Old Style" w:cs="Helvetica"/>
                <w:sz w:val="20"/>
              </w:rPr>
              <w:t>I.  Annual returns &amp; inspection certificates of PF and ESI.</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II. Monthly challans of PF and ESI.</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III. MP Welfare fund receipt.</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IV. Annual statement for availed/paid leaves,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V. Bonus paid ( Form-C &amp; D )</w:t>
            </w:r>
          </w:p>
          <w:p>
            <w:pPr>
              <w:autoSpaceDE w:val="0"/>
              <w:autoSpaceDN w:val="0"/>
              <w:adjustRightInd w:val="0"/>
              <w:jc w:val="both"/>
              <w:rPr>
                <w:rFonts w:ascii="Bookman Old Style" w:hAnsi="Bookman Old Style" w:cs="Helvetica"/>
                <w:sz w:val="8"/>
                <w:szCs w:val="8"/>
              </w:rPr>
            </w:pPr>
          </w:p>
          <w:p>
            <w:pPr>
              <w:autoSpaceDE w:val="0"/>
              <w:autoSpaceDN w:val="0"/>
              <w:adjustRightInd w:val="0"/>
              <w:ind w:left="708" w:hanging="360"/>
              <w:jc w:val="both"/>
              <w:rPr>
                <w:rFonts w:ascii="Bookman Old Style" w:hAnsi="Bookman Old Style" w:cs="Helvetica"/>
                <w:sz w:val="20"/>
              </w:rPr>
            </w:pPr>
            <w:r>
              <w:rPr>
                <w:rFonts w:ascii="Bookman Old Style" w:hAnsi="Bookman Old Style" w:cs="Helvetica-Bold"/>
                <w:b/>
                <w:bCs/>
                <w:sz w:val="20"/>
              </w:rPr>
              <w:t xml:space="preserve">h)  </w:t>
            </w:r>
            <w:r>
              <w:rPr>
                <w:rFonts w:ascii="Bookman Old Style" w:hAnsi="Bookman Old Style" w:cs="Helvetica"/>
                <w:sz w:val="20"/>
              </w:rPr>
              <w:t>The firm shall ensure that the employees deployed by them restrict their movement in the area earmarked.</w:t>
            </w:r>
          </w:p>
          <w:p>
            <w:pPr>
              <w:jc w:val="both"/>
              <w:rPr>
                <w:rFonts w:ascii="Bookman Old Style" w:hAnsi="Bookman Old Style" w:cs="Helvetica"/>
                <w:sz w:val="6"/>
                <w:szCs w:val="8"/>
              </w:rPr>
            </w:pPr>
          </w:p>
          <w:p>
            <w:pPr>
              <w:autoSpaceDE w:val="0"/>
              <w:autoSpaceDN w:val="0"/>
              <w:adjustRightInd w:val="0"/>
              <w:jc w:val="both"/>
              <w:rPr>
                <w:rFonts w:ascii="Bookman Old Style" w:hAnsi="Bookman Old Style" w:cs="Helvetica-Bold"/>
                <w:b/>
                <w:bCs/>
                <w:sz w:val="20"/>
                <w:u w:val="single"/>
              </w:rPr>
            </w:pPr>
            <w:r>
              <w:rPr>
                <w:rFonts w:ascii="Bookman Old Style" w:hAnsi="Bookman Old Style" w:cs="Helvetica-Bold"/>
                <w:b/>
                <w:bCs/>
                <w:sz w:val="20"/>
              </w:rPr>
              <w:t xml:space="preserve">8.2 </w:t>
            </w:r>
            <w:r>
              <w:rPr>
                <w:rFonts w:ascii="Bookman Old Style" w:hAnsi="Bookman Old Style" w:cs="Helvetica-Bold"/>
                <w:b/>
                <w:bCs/>
                <w:sz w:val="20"/>
                <w:u w:val="single"/>
              </w:rPr>
              <w:t>Technical responsibilities:</w:t>
            </w:r>
          </w:p>
          <w:p>
            <w:pPr>
              <w:autoSpaceDE w:val="0"/>
              <w:autoSpaceDN w:val="0"/>
              <w:adjustRightInd w:val="0"/>
              <w:jc w:val="both"/>
              <w:rPr>
                <w:rFonts w:ascii="Bookman Old Style" w:hAnsi="Bookman Old Style" w:cs="Helvetica-Bold"/>
                <w:b/>
                <w:bCs/>
                <w:sz w:val="8"/>
                <w:szCs w:val="8"/>
                <w:u w:val="single"/>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Firm shall perform all activities of the enlisted work category, or activities as notified in the Tender, as per directives of BHEL shop engineer.</w:t>
            </w:r>
          </w:p>
          <w:p>
            <w:pPr>
              <w:pStyle w:val="ListParagraph"/>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Only qualified workers with required experience in the relevant work category shall be deployed to execute the work.</w:t>
            </w:r>
          </w:p>
          <w:p>
            <w:pPr>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The work shall be done under the full time and complete administrative &amp; technical supervision by graduate engineer / experienced diploma holder / Group leaders appointed by the firm.</w:t>
            </w:r>
          </w:p>
          <w:p>
            <w:pPr>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All materials required to perform above activities and other shop equipment’s / fixtures / tools / crane facility will be provided at free of cost by BHEL.</w:t>
            </w:r>
          </w:p>
          <w:p>
            <w:pPr>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Working time can be any time during 1</w:t>
            </w:r>
            <w:r>
              <w:rPr>
                <w:rFonts w:ascii="Bookman Old Style" w:hAnsi="Bookman Old Style" w:cs="Helvetica"/>
                <w:sz w:val="20"/>
                <w:vertAlign w:val="superscript"/>
              </w:rPr>
              <w:t>st</w:t>
            </w:r>
            <w:r>
              <w:rPr>
                <w:rFonts w:ascii="Bookman Old Style" w:hAnsi="Bookman Old Style" w:cs="Helvetica"/>
                <w:sz w:val="20"/>
              </w:rPr>
              <w:t xml:space="preserve"> / 2</w:t>
            </w:r>
            <w:r>
              <w:rPr>
                <w:rFonts w:ascii="Bookman Old Style" w:hAnsi="Bookman Old Style" w:cs="Helvetica"/>
                <w:sz w:val="20"/>
                <w:vertAlign w:val="superscript"/>
              </w:rPr>
              <w:t>nd</w:t>
            </w:r>
            <w:r>
              <w:rPr>
                <w:rFonts w:ascii="Bookman Old Style" w:hAnsi="Bookman Old Style" w:cs="Helvetica"/>
                <w:sz w:val="20"/>
              </w:rPr>
              <w:t xml:space="preserve"> /3</w:t>
            </w:r>
            <w:r>
              <w:rPr>
                <w:rFonts w:ascii="Bookman Old Style" w:hAnsi="Bookman Old Style" w:cs="Helvetica"/>
                <w:sz w:val="20"/>
                <w:vertAlign w:val="superscript"/>
              </w:rPr>
              <w:t>rd</w:t>
            </w:r>
            <w:r>
              <w:rPr>
                <w:rFonts w:ascii="Bookman Old Style" w:hAnsi="Bookman Old Style" w:cs="Helvetica"/>
                <w:sz w:val="20"/>
              </w:rPr>
              <w:t xml:space="preserve"> shifts as required by BHEL including Sundays &amp; Holidays. Normal working hours in the plant is 8 hours.</w:t>
            </w:r>
          </w:p>
          <w:p>
            <w:pPr>
              <w:autoSpaceDE w:val="0"/>
              <w:autoSpaceDN w:val="0"/>
              <w:adjustRightInd w:val="0"/>
              <w:jc w:val="both"/>
              <w:rPr>
                <w:rFonts w:ascii="Bookman Old Style" w:hAnsi="Bookman Old Style" w:cs="Helvetica"/>
                <w:sz w:val="8"/>
                <w:szCs w:val="8"/>
              </w:rPr>
            </w:pPr>
          </w:p>
          <w:p>
            <w:pPr>
              <w:pStyle w:val="ListParagraph"/>
              <w:numPr>
                <w:ilvl w:val="0"/>
                <w:numId w:val="21"/>
              </w:numPr>
              <w:autoSpaceDE w:val="0"/>
              <w:autoSpaceDN w:val="0"/>
              <w:adjustRightInd w:val="0"/>
              <w:jc w:val="both"/>
              <w:rPr>
                <w:rFonts w:ascii="Bookman Old Style" w:hAnsi="Bookman Old Style" w:cs="Helvetica"/>
                <w:sz w:val="20"/>
              </w:rPr>
            </w:pPr>
            <w:r>
              <w:rPr>
                <w:rFonts w:ascii="Bookman Old Style" w:hAnsi="Bookman Old Style" w:cs="Helvetica"/>
                <w:sz w:val="20"/>
              </w:rPr>
              <w:t>The firm shall complete the allotted work, meeting all norms &amp; safety parameters of Quality Control-HSE, BHEL and up to the satisfaction of shop executive.</w:t>
            </w:r>
          </w:p>
          <w:p>
            <w:pPr>
              <w:autoSpaceDE w:val="0"/>
              <w:autoSpaceDN w:val="0"/>
              <w:adjustRightInd w:val="0"/>
              <w:jc w:val="both"/>
              <w:rPr>
                <w:rFonts w:ascii="Bookman Old Style" w:hAnsi="Bookman Old Style" w:cs="Helvetica"/>
                <w:sz w:val="10"/>
                <w:szCs w:val="10"/>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9.0 </w:t>
            </w:r>
            <w:r>
              <w:rPr>
                <w:rFonts w:ascii="Bookman Old Style" w:hAnsi="Bookman Old Style" w:cs="Helvetica-Bold"/>
                <w:b/>
                <w:bCs/>
                <w:sz w:val="20"/>
                <w:u w:val="single"/>
              </w:rPr>
              <w:t>Payment terms:</w:t>
            </w:r>
            <w:r>
              <w:rPr>
                <w:rFonts w:ascii="Bookman Old Style" w:hAnsi="Bookman Old Style" w:cs="Helvetica-Bold"/>
                <w:b/>
                <w:bCs/>
                <w:sz w:val="20"/>
              </w:rPr>
              <w:t xml:space="preserve"> </w:t>
            </w:r>
          </w:p>
          <w:p>
            <w:pPr>
              <w:autoSpaceDE w:val="0"/>
              <w:autoSpaceDN w:val="0"/>
              <w:adjustRightInd w:val="0"/>
              <w:ind w:left="438" w:hanging="438"/>
              <w:jc w:val="both"/>
              <w:rPr>
                <w:rFonts w:ascii="Bookman Old Style" w:hAnsi="Bookman Old Style" w:cs="Helvetica-Bold"/>
                <w:b/>
                <w:bCs/>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9.1 </w:t>
            </w:r>
            <w:r>
              <w:rPr>
                <w:rFonts w:ascii="Bookman Old Style" w:hAnsi="Bookman Old Style" w:cs="Helvetica"/>
                <w:sz w:val="20"/>
              </w:rPr>
              <w:t xml:space="preserve">Payment shall be made, on the Numbers. of Measurement units, successfully executed, by the firm. Firm shall submit their clear &amp; legible bills (in duplicate) on </w:t>
            </w:r>
            <w:r>
              <w:rPr>
                <w:rFonts w:ascii="Bookman Old Style" w:hAnsi="Bookman Old Style" w:cs="Helvetica-Bold"/>
                <w:b/>
                <w:bCs/>
                <w:sz w:val="20"/>
              </w:rPr>
              <w:t xml:space="preserve">Monthly basis, </w:t>
            </w:r>
            <w:r>
              <w:rPr>
                <w:rFonts w:ascii="Bookman Old Style" w:hAnsi="Bookman Old Style" w:cs="Helvetica"/>
                <w:sz w:val="20"/>
              </w:rPr>
              <w:t>duly verified by concerned engineer through Measurement book.</w:t>
            </w:r>
          </w:p>
          <w:p>
            <w:pPr>
              <w:autoSpaceDE w:val="0"/>
              <w:autoSpaceDN w:val="0"/>
              <w:adjustRightInd w:val="0"/>
              <w:ind w:left="438" w:hanging="438"/>
              <w:jc w:val="both"/>
              <w:rPr>
                <w:rFonts w:ascii="Bookman Old Style" w:hAnsi="Bookman Old Style" w:cs="Helvetica"/>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9.2 </w:t>
            </w:r>
            <w:r>
              <w:rPr>
                <w:rFonts w:ascii="Bookman Old Style" w:hAnsi="Bookman Old Style" w:cs="Helvetica"/>
                <w:sz w:val="20"/>
              </w:rPr>
              <w:t>Payment shall be released normally, within 60 days (</w:t>
            </w:r>
            <w:r>
              <w:rPr>
                <w:rFonts w:ascii="Bookman Old Style" w:hAnsi="Bookman Old Style" w:cs="Helvetica"/>
                <w:b/>
                <w:bCs/>
                <w:sz w:val="20"/>
              </w:rPr>
              <w:t>for MSME vendors- within 45 days</w:t>
            </w:r>
            <w:r>
              <w:rPr>
                <w:rFonts w:ascii="Bookman Old Style" w:hAnsi="Bookman Old Style" w:cs="Helvetica"/>
                <w:sz w:val="20"/>
              </w:rPr>
              <w:t>), after submission of the bills (Measurement book), with meeting all formalities in advance. All payments shall be released through electronic-pay mode only.</w:t>
            </w:r>
          </w:p>
          <w:p>
            <w:pPr>
              <w:autoSpaceDE w:val="0"/>
              <w:autoSpaceDN w:val="0"/>
              <w:adjustRightInd w:val="0"/>
              <w:ind w:left="438" w:hanging="438"/>
              <w:jc w:val="both"/>
              <w:rPr>
                <w:rFonts w:ascii="Bookman Old Style" w:hAnsi="Bookman Old Style" w:cs="Helvetica"/>
                <w:sz w:val="8"/>
                <w:szCs w:val="8"/>
              </w:rPr>
            </w:pPr>
          </w:p>
          <w:p>
            <w:pPr>
              <w:autoSpaceDE w:val="0"/>
              <w:autoSpaceDN w:val="0"/>
              <w:adjustRightInd w:val="0"/>
              <w:ind w:left="438" w:hanging="450"/>
              <w:jc w:val="both"/>
              <w:rPr>
                <w:rFonts w:ascii="Bookman Old Style" w:hAnsi="Bookman Old Style" w:cs="Helvetica"/>
                <w:sz w:val="20"/>
              </w:rPr>
            </w:pPr>
            <w:r>
              <w:rPr>
                <w:rFonts w:ascii="Bookman Old Style" w:hAnsi="Bookman Old Style" w:cs="Helvetica-Bold"/>
                <w:b/>
                <w:bCs/>
                <w:sz w:val="20"/>
              </w:rPr>
              <w:t xml:space="preserve">9.3 </w:t>
            </w:r>
            <w:r>
              <w:rPr>
                <w:rFonts w:ascii="Bookman Old Style" w:hAnsi="Bookman Old Style" w:cs="Helvetica"/>
                <w:sz w:val="20"/>
              </w:rPr>
              <w:t xml:space="preserve">GST, if applicable, shall be paid, as per Govt. rules, to the firm against running actual, on documentary evidence. </w:t>
            </w:r>
          </w:p>
          <w:p>
            <w:pPr>
              <w:autoSpaceDE w:val="0"/>
              <w:autoSpaceDN w:val="0"/>
              <w:adjustRightInd w:val="0"/>
              <w:ind w:left="438" w:hanging="450"/>
              <w:jc w:val="both"/>
              <w:rPr>
                <w:rFonts w:ascii="Bookman Old Style" w:hAnsi="Bookman Old Style" w:cs="Helvetica"/>
                <w:sz w:val="20"/>
                <w:u w:val="single"/>
              </w:rPr>
            </w:pPr>
            <w:r>
              <w:rPr>
                <w:rFonts w:ascii="Bookman Old Style" w:hAnsi="Bookman Old Style" w:cs="Helvetica-Bold"/>
                <w:b/>
                <w:bCs/>
                <w:sz w:val="20"/>
              </w:rPr>
              <w:t xml:space="preserve">9.4  </w:t>
            </w:r>
            <w:r>
              <w:rPr>
                <w:rFonts w:ascii="Bookman Old Style" w:hAnsi="Bookman Old Style" w:cs="Arial"/>
                <w:u w:val="single"/>
              </w:rPr>
              <w:t>TDS under Income Tax Act shall be deducted as applicable from Contractor’s bill</w:t>
            </w:r>
          </w:p>
          <w:p>
            <w:pPr>
              <w:autoSpaceDE w:val="0"/>
              <w:autoSpaceDN w:val="0"/>
              <w:adjustRightInd w:val="0"/>
              <w:ind w:left="438" w:hanging="450"/>
              <w:jc w:val="both"/>
              <w:rPr>
                <w:rFonts w:ascii="Bookman Old Style" w:hAnsi="Bookman Old Style" w:cs="Helvetica"/>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9.5 </w:t>
            </w:r>
            <w:r>
              <w:rPr>
                <w:rFonts w:ascii="Bookman Old Style" w:hAnsi="Bookman Old Style" w:cs="Helvetica"/>
                <w:sz w:val="20"/>
              </w:rPr>
              <w:t>No interest shall be payable by BHEL on Earnest Money, Security Deposit or on any money due to the firm by BHEL.</w:t>
            </w:r>
          </w:p>
          <w:p>
            <w:pPr>
              <w:autoSpaceDE w:val="0"/>
              <w:autoSpaceDN w:val="0"/>
              <w:adjustRightInd w:val="0"/>
              <w:ind w:left="438" w:hanging="438"/>
              <w:jc w:val="both"/>
              <w:rPr>
                <w:rFonts w:ascii="Bookman Old Style" w:hAnsi="Bookman Old Style" w:cs="Helvetica"/>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9.6 </w:t>
            </w:r>
            <w:r>
              <w:rPr>
                <w:rFonts w:ascii="Bookman Old Style" w:hAnsi="Bookman Old Style" w:cs="Helvetica"/>
                <w:sz w:val="20"/>
              </w:rPr>
              <w:t>Firm shall arrange his own finance for smooth execution of contract, wages payment, other statutory payments to his employees and all other agreed conditions. Payment against running bills, on achievement of milestones, will have no relation with the payment schedule of firm for wages etc. of their personnel.</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Bold"/>
                <w:b/>
                <w:bCs/>
                <w:sz w:val="20"/>
              </w:rPr>
              <w:t xml:space="preserve">9.7 </w:t>
            </w:r>
            <w:r>
              <w:rPr>
                <w:rFonts w:ascii="Bookman Old Style" w:hAnsi="Bookman Old Style"/>
                <w:sz w:val="20"/>
              </w:rPr>
              <w:t>In case contractor fails to make payment of wages to his employees or remittance of contribution to the concerned authorities, the security deposit /other dues under the contract can be utilized by BHEL to discharge the liability of the contractor.</w:t>
            </w:r>
          </w:p>
          <w:p>
            <w:pPr>
              <w:autoSpaceDE w:val="0"/>
              <w:autoSpaceDN w:val="0"/>
              <w:adjustRightInd w:val="0"/>
              <w:ind w:left="438" w:hanging="438"/>
              <w:jc w:val="both"/>
              <w:rPr>
                <w:rFonts w:ascii="Bookman Old Style" w:hAnsi="Bookman Old Style" w:cs="Helvetica"/>
                <w:sz w:val="20"/>
              </w:rPr>
            </w:pPr>
          </w:p>
        </w:tc>
      </w:tr>
    </w:tbl>
    <w:p>
      <w:pPr>
        <w:jc w:val="center"/>
        <w:rPr>
          <w:rFonts w:ascii="Bookman Old Style" w:hAnsi="Bookman Old Style"/>
          <w:b/>
          <w:bCs/>
          <w:sz w:val="20"/>
        </w:rPr>
      </w:pPr>
      <w:r>
        <w:rPr>
          <w:rFonts w:ascii="Bookman Old Style" w:hAnsi="Bookman Old Style"/>
          <w:b/>
          <w:bCs/>
          <w:sz w:val="20"/>
        </w:rPr>
        <w:t>Section-II</w:t>
      </w:r>
    </w:p>
    <w:tbl>
      <w:tblPr>
        <w:tblStyle w:val="TableGrid"/>
        <w:tblW w:w="10196" w:type="dxa"/>
        <w:tblLook w:val="04A0" w:firstRow="1" w:lastRow="0" w:firstColumn="1" w:lastColumn="0" w:noHBand="0" w:noVBand="1"/>
      </w:tblPr>
      <w:tblGrid>
        <w:gridCol w:w="366"/>
        <w:gridCol w:w="1127"/>
        <w:gridCol w:w="5968"/>
        <w:gridCol w:w="2735"/>
      </w:tblGrid>
      <w:tr>
        <w:trPr>
          <w:trHeight w:val="511"/>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73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09  of  31</w:t>
            </w:r>
          </w:p>
        </w:tc>
      </w:tr>
      <w:tr>
        <w:trPr>
          <w:trHeight w:val="430"/>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73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830" w:type="dxa"/>
            <w:gridSpan w:val="3"/>
            <w:tcBorders>
              <w:top w:val="single" w:sz="8" w:space="0" w:color="3F3FFF"/>
              <w:left w:val="single" w:sz="8" w:space="0" w:color="3F3FFF"/>
              <w:bottom w:val="single" w:sz="8" w:space="0" w:color="3F3FFF"/>
              <w:right w:val="single" w:sz="8" w:space="0" w:color="3F3FFF"/>
            </w:tcBorders>
          </w:tcPr>
          <w:p>
            <w:pPr>
              <w:spacing w:line="360" w:lineRule="auto"/>
              <w:rPr>
                <w:rFonts w:ascii="Bookman Old Style" w:hAnsi="Bookman Old Style" w:cs="TTE26D09A0t00"/>
                <w:sz w:val="6"/>
                <w:szCs w:val="8"/>
              </w:rPr>
            </w:pPr>
          </w:p>
          <w:p>
            <w:pPr>
              <w:autoSpaceDE w:val="0"/>
              <w:autoSpaceDN w:val="0"/>
              <w:adjustRightInd w:val="0"/>
              <w:spacing w:line="360" w:lineRule="auto"/>
              <w:jc w:val="both"/>
              <w:rPr>
                <w:rFonts w:ascii="Bookman Old Style" w:hAnsi="Bookman Old Style" w:cs="Helvetica"/>
                <w:b/>
                <w:bCs/>
                <w:sz w:val="20"/>
                <w:u w:val="single"/>
              </w:rPr>
            </w:pPr>
            <w:r>
              <w:rPr>
                <w:rFonts w:ascii="Bookman Old Style" w:hAnsi="Bookman Old Style" w:cs="Helvetica-Bold"/>
                <w:b/>
                <w:bCs/>
                <w:sz w:val="20"/>
              </w:rPr>
              <w:t xml:space="preserve">10.0   </w:t>
            </w:r>
            <w:r>
              <w:rPr>
                <w:rFonts w:ascii="Bookman Old Style" w:hAnsi="Bookman Old Style" w:cs="Helvetica-Bold"/>
                <w:b/>
                <w:bCs/>
                <w:sz w:val="20"/>
                <w:u w:val="single"/>
              </w:rPr>
              <w:t xml:space="preserve">Penalty </w:t>
            </w:r>
            <w:r>
              <w:rPr>
                <w:rFonts w:ascii="Bookman Old Style" w:hAnsi="Bookman Old Style" w:cs="Helvetica-Bold"/>
                <w:b/>
                <w:bCs/>
                <w:sz w:val="20"/>
              </w:rPr>
              <w:t xml:space="preserve">: </w:t>
            </w:r>
            <w:r>
              <w:rPr>
                <w:rFonts w:ascii="Bookman Old Style" w:hAnsi="Bookman Old Style" w:cs="Helvetica"/>
                <w:sz w:val="20"/>
              </w:rPr>
              <w:t xml:space="preserve">As given in </w:t>
            </w:r>
            <w:r>
              <w:rPr>
                <w:rFonts w:ascii="Bookman Old Style" w:hAnsi="Bookman Old Style" w:cs="Helvetica"/>
                <w:b/>
                <w:bCs/>
                <w:sz w:val="20"/>
                <w:u w:val="single"/>
              </w:rPr>
              <w:t>annexure –G</w:t>
            </w:r>
          </w:p>
          <w:p>
            <w:pPr>
              <w:autoSpaceDE w:val="0"/>
              <w:autoSpaceDN w:val="0"/>
              <w:adjustRightInd w:val="0"/>
              <w:jc w:val="both"/>
              <w:rPr>
                <w:rFonts w:ascii="Bookman Old Style" w:hAnsi="Bookman Old Style" w:cs="Helvetica"/>
                <w:sz w:val="8"/>
                <w:szCs w:val="8"/>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11.0   </w:t>
            </w:r>
            <w:r>
              <w:rPr>
                <w:rFonts w:ascii="Bookman Old Style" w:hAnsi="Bookman Old Style" w:cs="Helvetica-Bold"/>
                <w:b/>
                <w:bCs/>
                <w:sz w:val="20"/>
                <w:u w:val="single"/>
              </w:rPr>
              <w:t>Force majeure Clause</w:t>
            </w:r>
            <w:r>
              <w:rPr>
                <w:rFonts w:ascii="Bookman Old Style" w:hAnsi="Bookman Old Style" w:cs="Helvetica-Bold"/>
                <w:b/>
                <w:bCs/>
                <w:sz w:val="20"/>
              </w:rPr>
              <w:t xml:space="preserve"> :</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Notwithstanding anything contained in the contract, neither BHEL nor</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the Contractor shall be held responsible for total or partial non-execution of any of the</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contractual obligations, should the obligation become unreasonably onerous or</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impossible due to occurrence of a 'Force Majeure' which directly affects the obligations</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to be performed by the BHEL or the Contractor; Such events include war, military</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operations of any nature, blockages, revolutions, insurrections, riots, civil commotions,</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insurgency, sabotage, acts of public enemy, fires, explosion, epidemics, quarantine</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restrictions, floods, earthquake, or acts of God, restrictions by Govt. authorities; over</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which the BHEL or the contractor has no control. </w:t>
            </w:r>
          </w:p>
          <w:p>
            <w:pPr>
              <w:autoSpaceDE w:val="0"/>
              <w:autoSpaceDN w:val="0"/>
              <w:adjustRightInd w:val="0"/>
              <w:jc w:val="both"/>
              <w:rPr>
                <w:rFonts w:ascii="Bookman Old Style" w:hAnsi="Bookman Old Style" w:cs="Verdana"/>
                <w:sz w:val="20"/>
                <w:lang w:val="en-IN"/>
              </w:rPr>
            </w:pP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The party claiming to be affected by force majeure shall notify the other party in writing</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without delay, within two weeks from the occurrence of such situation and on the</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cessation thereof. Extension of time sought by the contractor along with supporting</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evidence and so granted by BHEL for the work affected, if any, shall not be construed as</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waiver in respect of remaining execution. Rescheduling of execution on account of force </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majeure conditions, if so agreed by BHEL, will not entail the contractor to claim any</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increase in the price on whatsoever account.</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Notwithstanding above provisions, BHEL shall reserve the right to cancel the Contract,</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wholly or partly, in order to meet the overall project schedule and make alternative</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arrangements. If deemed necessary, BHEL may takeover partly processed work at a</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mutually agreed price.</w:t>
            </w: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 xml:space="preserve"> </w:t>
            </w:r>
          </w:p>
          <w:p>
            <w:pPr>
              <w:autoSpaceDE w:val="0"/>
              <w:autoSpaceDN w:val="0"/>
              <w:adjustRightInd w:val="0"/>
              <w:jc w:val="both"/>
              <w:rPr>
                <w:rFonts w:ascii="Bookman Old Style" w:hAnsi="Bookman Old Style" w:cs="Helvetica-Bold"/>
                <w:b/>
                <w:bCs/>
                <w:sz w:val="24"/>
                <w:szCs w:val="24"/>
              </w:rPr>
            </w:pPr>
            <w:r>
              <w:rPr>
                <w:rFonts w:ascii="Bookman Old Style" w:hAnsi="Bookman Old Style" w:cs="Helvetica-Bold"/>
                <w:b/>
                <w:bCs/>
                <w:sz w:val="20"/>
              </w:rPr>
              <w:t xml:space="preserve">12.0   </w:t>
            </w:r>
            <w:r>
              <w:rPr>
                <w:rFonts w:ascii="Bookman Old Style" w:hAnsi="Bookman Old Style" w:cs="Helvetica-Bold"/>
                <w:b/>
                <w:bCs/>
                <w:sz w:val="24"/>
                <w:szCs w:val="24"/>
                <w:u w:val="single"/>
              </w:rPr>
              <w:t>Arbitration &amp; Law :</w:t>
            </w:r>
          </w:p>
          <w:p>
            <w:pPr>
              <w:autoSpaceDE w:val="0"/>
              <w:autoSpaceDN w:val="0"/>
              <w:adjustRightInd w:val="0"/>
              <w:jc w:val="both"/>
              <w:rPr>
                <w:rFonts w:ascii="Bookman Old Style" w:hAnsi="Bookman Old Style" w:cs="Verdana"/>
                <w:sz w:val="20"/>
                <w:lang w:val="en-IN"/>
              </w:rPr>
            </w:pPr>
            <w:r>
              <w:rPr>
                <w:rFonts w:ascii="Bookman Old Style" w:hAnsi="Bookman Old Style" w:cs="Helvetica-Bold"/>
                <w:b/>
                <w:bCs/>
                <w:sz w:val="20"/>
              </w:rPr>
              <w:t xml:space="preserve">         </w:t>
            </w:r>
            <w:r>
              <w:rPr>
                <w:rFonts w:ascii="Bookman Old Style" w:hAnsi="Bookman Old Style" w:cs="Verdana"/>
                <w:sz w:val="20"/>
                <w:lang w:val="en-IN"/>
              </w:rPr>
              <w:t>All disputes arising in connection with the contract shall be settled by mutual</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consultation. If no agreement is reached the dispute shall be settled in</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accordance with the provisions of the Arbitration and Conciliation Act, 1996 and</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the rules made there under. The dispute shall be referred for arbitration to any</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arbitrator to be appointed by the Head of the Unit. The award of the arbitrator</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shall be final and binding on both the Parties. The venue of the Arbitration shall</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be ________ in India. The Award to be given by the Arbitration shall be a</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speaking award. All questions, disputes, differences arising under, out of or in</w:t>
            </w:r>
          </w:p>
          <w:p>
            <w:pPr>
              <w:autoSpaceDE w:val="0"/>
              <w:autoSpaceDN w:val="0"/>
              <w:adjustRightInd w:val="0"/>
              <w:jc w:val="both"/>
              <w:rPr>
                <w:rFonts w:ascii="Bookman Old Style" w:hAnsi="Bookman Old Style" w:cs="Verdana"/>
                <w:sz w:val="20"/>
                <w:lang w:val="en-IN"/>
              </w:rPr>
            </w:pPr>
            <w:r>
              <w:rPr>
                <w:rFonts w:ascii="Bookman Old Style" w:hAnsi="Bookman Old Style" w:cs="Verdana"/>
                <w:sz w:val="20"/>
                <w:lang w:val="en-IN"/>
              </w:rPr>
              <w:t xml:space="preserve">          connection with this contract shall be to the exclusive jurisdiction of</w:t>
            </w:r>
          </w:p>
          <w:p>
            <w:pPr>
              <w:spacing w:line="360" w:lineRule="auto"/>
              <w:jc w:val="both"/>
              <w:rPr>
                <w:rFonts w:ascii="Bookman Old Style" w:hAnsi="Bookman Old Style" w:cs="Helvetica"/>
                <w:sz w:val="20"/>
              </w:rPr>
            </w:pPr>
            <w:r>
              <w:rPr>
                <w:rFonts w:ascii="Bookman Old Style" w:hAnsi="Bookman Old Style" w:cs="Verdana"/>
                <w:sz w:val="20"/>
                <w:lang w:val="en-IN"/>
              </w:rPr>
              <w:t xml:space="preserve">          __BHOPAL_______ Courts.</w:t>
            </w:r>
            <w:r>
              <w:rPr>
                <w:rFonts w:ascii="Bookman Old Style" w:hAnsi="Bookman Old Style" w:cs="Helvetica"/>
                <w:sz w:val="20"/>
              </w:rPr>
              <w:t>.</w:t>
            </w:r>
          </w:p>
          <w:p>
            <w:pPr>
              <w:spacing w:line="360" w:lineRule="auto"/>
              <w:jc w:val="both"/>
              <w:rPr>
                <w:rFonts w:ascii="Bookman Old Style" w:hAnsi="Bookman Old Style" w:cs="Helvetica"/>
                <w:sz w:val="2"/>
                <w:szCs w:val="8"/>
              </w:rPr>
            </w:pPr>
          </w:p>
          <w:p>
            <w:pPr>
              <w:autoSpaceDE w:val="0"/>
              <w:autoSpaceDN w:val="0"/>
              <w:adjustRightInd w:val="0"/>
              <w:spacing w:line="360" w:lineRule="auto"/>
              <w:rPr>
                <w:rFonts w:ascii="Bookman Old Style" w:hAnsi="Bookman Old Style" w:cs="Helvetica-Bold"/>
                <w:b/>
                <w:bCs/>
                <w:sz w:val="20"/>
              </w:rPr>
            </w:pPr>
            <w:r>
              <w:rPr>
                <w:rFonts w:ascii="Bookman Old Style" w:hAnsi="Bookman Old Style" w:cs="Helvetica-Bold"/>
                <w:b/>
                <w:bCs/>
                <w:sz w:val="20"/>
              </w:rPr>
              <w:t xml:space="preserve">13.0   </w:t>
            </w:r>
            <w:r>
              <w:rPr>
                <w:rFonts w:ascii="Bookman Old Style" w:hAnsi="Bookman Old Style" w:cs="Helvetica-Bold"/>
                <w:b/>
                <w:bCs/>
                <w:szCs w:val="22"/>
                <w:u w:val="single"/>
              </w:rPr>
              <w:t>Rights of BHEL</w:t>
            </w:r>
            <w:r>
              <w:rPr>
                <w:rFonts w:ascii="Bookman Old Style" w:hAnsi="Bookman Old Style" w:cs="Helvetica-Bold"/>
                <w:b/>
                <w:bCs/>
                <w:sz w:val="20"/>
              </w:rPr>
              <w:t xml:space="preserve"> :</w:t>
            </w:r>
          </w:p>
          <w:p>
            <w:pPr>
              <w:autoSpaceDE w:val="0"/>
              <w:autoSpaceDN w:val="0"/>
              <w:adjustRightInd w:val="0"/>
              <w:ind w:left="618"/>
              <w:jc w:val="both"/>
              <w:rPr>
                <w:rFonts w:ascii="Bookman Old Style" w:hAnsi="Bookman Old Style" w:cs="Helvetica"/>
                <w:sz w:val="20"/>
              </w:rPr>
            </w:pPr>
            <w:r>
              <w:rPr>
                <w:rFonts w:ascii="Bookman Old Style" w:hAnsi="Bookman Old Style" w:cs="Helvetica"/>
                <w:sz w:val="20"/>
              </w:rPr>
              <w:t>BHEL reserves to itself, the following rights without entitling the Contractor to any compensation:-</w:t>
            </w: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13.1 </w:t>
            </w:r>
            <w:r>
              <w:rPr>
                <w:rFonts w:ascii="Bookman Old Style" w:hAnsi="Bookman Old Style" w:cs="Helvetica"/>
                <w:sz w:val="20"/>
              </w:rPr>
              <w:t>Resorting to any, some, all of the actions like Contract termination, recovering the dues/ losses from the Security Deposit and the contract amount, forfeiting the Security Deposit, getting the work done through other agencies at the cost of the contractor, cancellation of registration, banning the business with BHEL etc., in any event of the followings:</w:t>
            </w:r>
          </w:p>
          <w:p>
            <w:pPr>
              <w:autoSpaceDE w:val="0"/>
              <w:autoSpaceDN w:val="0"/>
              <w:adjustRightInd w:val="0"/>
              <w:ind w:left="978" w:hanging="360"/>
              <w:jc w:val="both"/>
              <w:rPr>
                <w:rFonts w:ascii="Bookman Old Style" w:hAnsi="Bookman Old Style" w:cs="Helvetica"/>
                <w:sz w:val="20"/>
              </w:rPr>
            </w:pPr>
            <w:r>
              <w:rPr>
                <w:rFonts w:ascii="Bookman Old Style" w:hAnsi="Bookman Old Style" w:cs="Helvetica-Bold"/>
                <w:b/>
                <w:bCs/>
                <w:sz w:val="20"/>
              </w:rPr>
              <w:t xml:space="preserve">a)  </w:t>
            </w:r>
            <w:r>
              <w:rPr>
                <w:rFonts w:ascii="Bookman Old Style" w:hAnsi="Bookman Old Style" w:cs="Helvetica"/>
                <w:sz w:val="20"/>
              </w:rPr>
              <w:t>Contractor’s repeated poor performance, withdrawal from or abandonment of the work, except in force majeure conditions.</w:t>
            </w:r>
          </w:p>
          <w:p>
            <w:pPr>
              <w:autoSpaceDE w:val="0"/>
              <w:autoSpaceDN w:val="0"/>
              <w:adjustRightInd w:val="0"/>
              <w:ind w:left="978" w:hanging="360"/>
              <w:jc w:val="both"/>
              <w:rPr>
                <w:rFonts w:ascii="Bookman Old Style" w:hAnsi="Bookman Old Style" w:cs="Helvetica"/>
                <w:sz w:val="20"/>
              </w:rPr>
            </w:pPr>
            <w:r>
              <w:rPr>
                <w:rFonts w:ascii="Bookman Old Style" w:hAnsi="Bookman Old Style" w:cs="Helvetica-Bold"/>
                <w:b/>
                <w:bCs/>
                <w:sz w:val="20"/>
              </w:rPr>
              <w:t xml:space="preserve">b)   </w:t>
            </w:r>
            <w:r>
              <w:rPr>
                <w:rFonts w:ascii="Bookman Old Style" w:hAnsi="Bookman Old Style" w:cs="Helvetica"/>
                <w:sz w:val="20"/>
              </w:rPr>
              <w:t>Serious lapse in performance, Persistence disregard of the BHEL instructions.</w:t>
            </w:r>
          </w:p>
          <w:p>
            <w:pPr>
              <w:autoSpaceDE w:val="0"/>
              <w:autoSpaceDN w:val="0"/>
              <w:adjustRightInd w:val="0"/>
              <w:ind w:left="978" w:hanging="360"/>
              <w:jc w:val="both"/>
              <w:rPr>
                <w:rFonts w:ascii="Bookman Old Style" w:hAnsi="Bookman Old Style" w:cs="Helvetica"/>
                <w:sz w:val="20"/>
              </w:rPr>
            </w:pPr>
            <w:r>
              <w:rPr>
                <w:rFonts w:ascii="Bookman Old Style" w:hAnsi="Bookman Old Style" w:cs="Helvetica-Bold"/>
                <w:b/>
                <w:bCs/>
                <w:sz w:val="20"/>
              </w:rPr>
              <w:t xml:space="preserve">c)   </w:t>
            </w:r>
            <w:r>
              <w:rPr>
                <w:rFonts w:ascii="Bookman Old Style" w:hAnsi="Bookman Old Style" w:cs="Helvetica"/>
                <w:sz w:val="20"/>
              </w:rPr>
              <w:t>Insolvency of the contractor.</w:t>
            </w:r>
          </w:p>
          <w:p>
            <w:pPr>
              <w:autoSpaceDE w:val="0"/>
              <w:autoSpaceDN w:val="0"/>
              <w:adjustRightInd w:val="0"/>
              <w:ind w:left="978" w:hanging="360"/>
              <w:jc w:val="both"/>
              <w:rPr>
                <w:rFonts w:ascii="Bookman Old Style" w:hAnsi="Bookman Old Style" w:cs="Helvetica-Bold"/>
                <w:b/>
                <w:bCs/>
                <w:sz w:val="20"/>
              </w:rPr>
            </w:pPr>
            <w:r>
              <w:rPr>
                <w:rFonts w:ascii="Bookman Old Style" w:hAnsi="Bookman Old Style" w:cs="Helvetica-Bold"/>
                <w:b/>
                <w:bCs/>
                <w:sz w:val="20"/>
              </w:rPr>
              <w:t xml:space="preserve">d) </w:t>
            </w:r>
            <w:r>
              <w:rPr>
                <w:rFonts w:ascii="Bookman Old Style" w:hAnsi="Bookman Old Style" w:cs="Helvetica"/>
                <w:sz w:val="20"/>
              </w:rPr>
              <w:t>Assignment, transfer, subletting of the contract work without BHEL’s written permission</w:t>
            </w:r>
            <w:r>
              <w:rPr>
                <w:rFonts w:ascii="Bookman Old Style" w:hAnsi="Bookman Old Style" w:cs="Helvetica-Bold"/>
                <w:b/>
                <w:bCs/>
                <w:sz w:val="20"/>
              </w:rPr>
              <w:t>.</w:t>
            </w:r>
          </w:p>
          <w:p>
            <w:pPr>
              <w:spacing w:line="360" w:lineRule="auto"/>
              <w:ind w:left="978" w:hanging="360"/>
              <w:jc w:val="both"/>
              <w:rPr>
                <w:rFonts w:ascii="Bookman Old Style" w:hAnsi="Bookman Old Style" w:cs="Helvetica"/>
                <w:sz w:val="20"/>
              </w:rPr>
            </w:pPr>
            <w:r>
              <w:rPr>
                <w:rFonts w:ascii="Bookman Old Style" w:hAnsi="Bookman Old Style" w:cs="Helvetica-Bold"/>
                <w:b/>
                <w:bCs/>
                <w:sz w:val="20"/>
              </w:rPr>
              <w:t xml:space="preserve">e)   </w:t>
            </w:r>
            <w:r>
              <w:rPr>
                <w:rFonts w:ascii="Bookman Old Style" w:hAnsi="Bookman Old Style" w:cs="Helvetica"/>
                <w:sz w:val="20"/>
              </w:rPr>
              <w:t>Non-fulfillment of any contractual obligations or obligations under the law.</w:t>
            </w:r>
          </w:p>
          <w:p>
            <w:pPr>
              <w:spacing w:line="360" w:lineRule="auto"/>
              <w:ind w:left="978" w:hanging="360"/>
              <w:jc w:val="both"/>
              <w:rPr>
                <w:rFonts w:ascii="Bookman Old Style" w:hAnsi="Bookman Old Style" w:cs="Helvetica"/>
                <w:sz w:val="20"/>
              </w:rPr>
            </w:pPr>
          </w:p>
          <w:p>
            <w:pPr>
              <w:jc w:val="both"/>
              <w:rPr>
                <w:rFonts w:ascii="Bookman Old Style" w:hAnsi="Bookman Old Style" w:cs="Helvetica-Bold"/>
                <w:b/>
                <w:bCs/>
                <w:szCs w:val="22"/>
              </w:rPr>
            </w:pPr>
            <w:r>
              <w:rPr>
                <w:rFonts w:ascii="Bookman Old Style" w:hAnsi="Bookman Old Style" w:cs="Helvetica-Bold"/>
                <w:b/>
                <w:bCs/>
                <w:sz w:val="20"/>
              </w:rPr>
              <w:t>13.2</w:t>
            </w:r>
            <w:r>
              <w:rPr>
                <w:rFonts w:ascii="Bookman Old Style" w:hAnsi="Bookman Old Style" w:cs="Helvetica-Bold"/>
                <w:b/>
                <w:bCs/>
                <w:szCs w:val="22"/>
              </w:rPr>
              <w:t xml:space="preserve">   </w:t>
            </w:r>
            <w:r>
              <w:rPr>
                <w:rFonts w:ascii="Bookman Old Style" w:hAnsi="Bookman Old Style" w:cs="Helvetica-Bold"/>
                <w:b/>
                <w:bCs/>
                <w:szCs w:val="22"/>
                <w:u w:val="single"/>
              </w:rPr>
              <w:t>Short Closure</w:t>
            </w:r>
            <w:r>
              <w:rPr>
                <w:rFonts w:ascii="Bookman Old Style" w:hAnsi="Bookman Old Style" w:cs="Helvetica-Bold"/>
                <w:b/>
                <w:bCs/>
                <w:sz w:val="20"/>
              </w:rPr>
              <w:t xml:space="preserve">:- </w:t>
            </w:r>
            <w:r>
              <w:rPr>
                <w:rFonts w:ascii="Bookman Old Style" w:hAnsi="Bookman Old Style" w:cs="Helvetica-Bold"/>
                <w:b/>
                <w:bCs/>
                <w:szCs w:val="22"/>
              </w:rPr>
              <w:t>BHEL reserves the right to accept the offers in part or in</w:t>
            </w:r>
          </w:p>
          <w:p>
            <w:pPr>
              <w:jc w:val="both"/>
              <w:rPr>
                <w:rFonts w:ascii="Bookman Old Style" w:hAnsi="Bookman Old Style" w:cs="Helvetica-Bold"/>
                <w:b/>
                <w:bCs/>
                <w:szCs w:val="22"/>
              </w:rPr>
            </w:pPr>
            <w:r>
              <w:rPr>
                <w:rFonts w:ascii="Bookman Old Style" w:hAnsi="Bookman Old Style" w:cs="Helvetica-Bold"/>
                <w:b/>
                <w:bCs/>
                <w:szCs w:val="22"/>
              </w:rPr>
              <w:t xml:space="preserve">                                 full, or cancel the Tender Enquiry without assigning any</w:t>
            </w:r>
          </w:p>
          <w:p>
            <w:pPr>
              <w:jc w:val="both"/>
              <w:rPr>
                <w:rFonts w:ascii="Bookman Old Style" w:hAnsi="Bookman Old Style" w:cs="Helvetica-Bold"/>
                <w:b/>
                <w:bCs/>
                <w:szCs w:val="22"/>
              </w:rPr>
            </w:pPr>
            <w:r>
              <w:rPr>
                <w:rFonts w:ascii="Bookman Old Style" w:hAnsi="Bookman Old Style" w:cs="Helvetica-Bold"/>
                <w:b/>
                <w:bCs/>
                <w:szCs w:val="22"/>
              </w:rPr>
              <w:t xml:space="preserve">                                 reason.</w:t>
            </w:r>
          </w:p>
          <w:p>
            <w:pPr>
              <w:jc w:val="both"/>
              <w:rPr>
                <w:rFonts w:ascii="Bookman Old Style" w:hAnsi="Bookman Old Style" w:cs="Helvetica-Bold"/>
                <w:b/>
                <w:bCs/>
                <w:sz w:val="2"/>
                <w:szCs w:val="8"/>
              </w:rPr>
            </w:pPr>
          </w:p>
          <w:p>
            <w:pPr>
              <w:jc w:val="both"/>
              <w:rPr>
                <w:rFonts w:ascii="Bookman Old Style" w:hAnsi="Bookman Old Style" w:cs="TTE26D09A0t00"/>
                <w:sz w:val="4"/>
                <w:szCs w:val="8"/>
              </w:rPr>
            </w:pPr>
          </w:p>
        </w:tc>
      </w:tr>
    </w:tbl>
    <w:p>
      <w:pPr>
        <w:jc w:val="center"/>
        <w:rPr>
          <w:rFonts w:ascii="Bookman Old Style" w:hAnsi="Bookman Old Style"/>
          <w:b/>
          <w:bCs/>
          <w:sz w:val="20"/>
        </w:rPr>
      </w:pPr>
      <w:r>
        <w:rPr>
          <w:rFonts w:ascii="Bookman Old Style" w:hAnsi="Bookman Old Style"/>
          <w:b/>
          <w:bCs/>
          <w:sz w:val="20"/>
        </w:rPr>
        <w:t>Section-II</w:t>
      </w:r>
    </w:p>
    <w:p>
      <w:pPr>
        <w:rPr>
          <w:rFonts w:ascii="Bookman Old Style" w:hAnsi="Bookman Old Style"/>
          <w:color w:val="FF0000"/>
        </w:rPr>
      </w:pPr>
    </w:p>
    <w:tbl>
      <w:tblPr>
        <w:tblStyle w:val="TableGrid"/>
        <w:tblW w:w="10196" w:type="dxa"/>
        <w:tblLook w:val="04A0" w:firstRow="1" w:lastRow="0" w:firstColumn="1" w:lastColumn="0" w:noHBand="0" w:noVBand="1"/>
      </w:tblPr>
      <w:tblGrid>
        <w:gridCol w:w="363"/>
        <w:gridCol w:w="1127"/>
        <w:gridCol w:w="5926"/>
        <w:gridCol w:w="2780"/>
      </w:tblGrid>
      <w:tr>
        <w:trPr>
          <w:trHeight w:val="636"/>
        </w:trPr>
        <w:tc>
          <w:tcPr>
            <w:tcW w:w="363"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2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78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10  of  31</w:t>
            </w:r>
          </w:p>
        </w:tc>
      </w:tr>
      <w:tr>
        <w:trPr>
          <w:trHeight w:val="535"/>
        </w:trPr>
        <w:tc>
          <w:tcPr>
            <w:tcW w:w="363"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592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78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2678"/>
        </w:trPr>
        <w:tc>
          <w:tcPr>
            <w:tcW w:w="363"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833"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3"/>
                <w:szCs w:val="23"/>
              </w:rPr>
              <w:t xml:space="preserve">14.0 </w:t>
            </w:r>
            <w:r>
              <w:rPr>
                <w:rFonts w:ascii="Bookman Old Style" w:hAnsi="Bookman Old Style" w:cs="Helvetica"/>
                <w:sz w:val="23"/>
                <w:szCs w:val="23"/>
              </w:rPr>
              <w:t>‘</w:t>
            </w:r>
            <w:r>
              <w:rPr>
                <w:rFonts w:ascii="Bookman Old Style" w:hAnsi="Bookman Old Style" w:cs="Helvetica-Bold"/>
                <w:b/>
                <w:bCs/>
                <w:sz w:val="20"/>
              </w:rPr>
              <w:t xml:space="preserve">Law governing the contract and court of jurisdiction’: </w:t>
            </w:r>
            <w:r>
              <w:rPr>
                <w:rFonts w:ascii="Bookman Old Style" w:hAnsi="Bookman Old Style" w:cs="Helvetica"/>
                <w:sz w:val="20"/>
              </w:rPr>
              <w:t>The contract shall be governed, by the law for the time being in force, in the Republic of India. The Civil Court at Bhopal shall alone have exclusive jurisdiction in regard to all claims in respect of the contract.</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jc w:val="both"/>
              <w:rPr>
                <w:rFonts w:ascii="Bookman Old Style" w:hAnsi="Bookman Old Style" w:cs="Helvetica"/>
                <w:sz w:val="20"/>
              </w:rPr>
            </w:pPr>
            <w:r>
              <w:rPr>
                <w:rFonts w:ascii="Bookman Old Style" w:hAnsi="Bookman Old Style" w:cs="Helvetica-Bold"/>
                <w:b/>
                <w:bCs/>
                <w:sz w:val="28"/>
                <w:szCs w:val="28"/>
                <w:u w:val="single"/>
              </w:rPr>
              <w:t>SPECIFIC CONDITIONS</w:t>
            </w:r>
            <w:r>
              <w:rPr>
                <w:rFonts w:ascii="Bookman Old Style" w:hAnsi="Bookman Old Style" w:cs="Helvetica-Bold"/>
                <w:b/>
                <w:bCs/>
                <w:sz w:val="20"/>
                <w:u w:val="single"/>
              </w:rPr>
              <w:t xml:space="preserve">  </w:t>
            </w:r>
            <w:r>
              <w:rPr>
                <w:rFonts w:ascii="Bookman Old Style" w:hAnsi="Bookman Old Style" w:cs="Helvetica"/>
                <w:sz w:val="20"/>
              </w:rPr>
              <w:t>:- The following shall be specifically considered in execution of contract:-</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1.     </w:t>
            </w:r>
            <w:r>
              <w:rPr>
                <w:rFonts w:ascii="Bookman Old Style" w:hAnsi="Bookman Old Style" w:cs="Helvetica-Bold"/>
                <w:b/>
                <w:bCs/>
                <w:sz w:val="20"/>
                <w:u w:val="single"/>
              </w:rPr>
              <w:t>Attendance record of contract workers</w:t>
            </w:r>
            <w:r>
              <w:rPr>
                <w:rFonts w:ascii="Bookman Old Style" w:hAnsi="Bookman Old Style" w:cs="Helvetica-Bold"/>
                <w:b/>
                <w:bCs/>
                <w:sz w:val="20"/>
              </w:rPr>
              <w:t xml:space="preserve"> </w:t>
            </w:r>
            <w:r>
              <w:rPr>
                <w:rFonts w:ascii="Bookman Old Style" w:hAnsi="Bookman Old Style" w:cs="Helvetica"/>
                <w:sz w:val="20"/>
              </w:rPr>
              <w:t>- “The contractor should maintain an Attendance Register against each work order in respect of the contract laborers deployed by him in that department. The contractor shall record the daily attendance of the workers. The register shall bear the daily signature of contract workers &amp; contractor. The register shall at all the times of work, be available at the place of work/dept. Attendance register shall be maintained in the format of Form No XVI as per CL (R&amp;A) Central rules 1971 and available on CLC web page. If during any inspection, the attendance register is not found at the place of work, the contract is liable to be short closed/ terminated”.</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jc w:val="both"/>
              <w:rPr>
                <w:rFonts w:ascii="Bookman Old Style" w:hAnsi="Bookman Old Style" w:cs="Helvetica-Bold"/>
                <w:b/>
                <w:bCs/>
                <w:sz w:val="20"/>
              </w:rPr>
            </w:pPr>
            <w:r>
              <w:rPr>
                <w:rFonts w:ascii="Bookman Old Style" w:hAnsi="Bookman Old Style" w:cs="Helvetica-Bold"/>
                <w:b/>
                <w:bCs/>
                <w:sz w:val="20"/>
              </w:rPr>
              <w:t>It shall be specifically provided that BHEL reserves the right to reject any labor technically unsuitable.</w:t>
            </w:r>
          </w:p>
          <w:p>
            <w:pPr>
              <w:autoSpaceDE w:val="0"/>
              <w:autoSpaceDN w:val="0"/>
              <w:adjustRightInd w:val="0"/>
              <w:jc w:val="both"/>
              <w:rPr>
                <w:rFonts w:ascii="Bookman Old Style" w:hAnsi="Bookman Old Style" w:cs="Helvetica-Bold"/>
                <w:b/>
                <w:bCs/>
                <w:sz w:val="10"/>
                <w:szCs w:val="10"/>
              </w:rPr>
            </w:pPr>
          </w:p>
          <w:p>
            <w:pPr>
              <w:autoSpaceDE w:val="0"/>
              <w:autoSpaceDN w:val="0"/>
              <w:adjustRightInd w:val="0"/>
              <w:ind w:left="618" w:hanging="630"/>
              <w:jc w:val="both"/>
              <w:rPr>
                <w:rFonts w:ascii="Bookman Old Style" w:hAnsi="Bookman Old Style" w:cs="Helvetica"/>
                <w:sz w:val="20"/>
              </w:rPr>
            </w:pPr>
            <w:r>
              <w:rPr>
                <w:rFonts w:ascii="Bookman Old Style" w:hAnsi="Bookman Old Style" w:cs="Helvetica-Bold"/>
                <w:b/>
                <w:bCs/>
                <w:sz w:val="20"/>
              </w:rPr>
              <w:t xml:space="preserve">2.     </w:t>
            </w:r>
            <w:r>
              <w:rPr>
                <w:rFonts w:ascii="Bookman Old Style" w:hAnsi="Bookman Old Style" w:cs="Helvetica-Bold"/>
                <w:b/>
                <w:bCs/>
                <w:sz w:val="20"/>
                <w:u w:val="single"/>
              </w:rPr>
              <w:t xml:space="preserve">Wage record of contract workers </w:t>
            </w:r>
            <w:r>
              <w:rPr>
                <w:rFonts w:ascii="Bookman Old Style" w:hAnsi="Bookman Old Style" w:cs="Helvetica"/>
                <w:sz w:val="20"/>
                <w:u w:val="single"/>
              </w:rPr>
              <w:t>- “</w:t>
            </w:r>
            <w:r>
              <w:rPr>
                <w:rFonts w:ascii="Bookman Old Style" w:hAnsi="Bookman Old Style" w:cs="Helvetica"/>
                <w:sz w:val="20"/>
              </w:rPr>
              <w:t>The contractor should maintain a Wage Register against each work order in respect of the contract laborers deployed by him in that department. Wage Register shall be maintained in the format of Form No. XVII/XVIII as per CL (R&amp;A) Central Rules 1971 and available on CLC web page. The Wage Register shall be based on the Attendance Register as mentioned above. The Contractor shall issue Wage Slip to each contract worker, every month on the last day of the wage month. Wage slip shall be as per the CLC format available at CLC Web page. The Contractor shall pay wages not later than 7th of the succeeding month. The Wage Register shall bear the PF and ESI nos. of the workers.”</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3.     </w:t>
            </w:r>
            <w:r>
              <w:rPr>
                <w:rFonts w:ascii="Bookman Old Style" w:hAnsi="Bookman Old Style" w:cs="Helvetica-Bold"/>
                <w:b/>
                <w:bCs/>
                <w:sz w:val="20"/>
                <w:u w:val="single"/>
              </w:rPr>
              <w:t>Compliance of PF/ ESI deductions</w:t>
            </w:r>
            <w:r>
              <w:rPr>
                <w:rFonts w:ascii="Bookman Old Style" w:hAnsi="Bookman Old Style" w:cs="Helvetica-Bold"/>
                <w:b/>
                <w:bCs/>
                <w:sz w:val="20"/>
              </w:rPr>
              <w:t xml:space="preserve"> </w:t>
            </w:r>
            <w:r>
              <w:rPr>
                <w:rFonts w:ascii="Bookman Old Style" w:hAnsi="Bookman Old Style" w:cs="Helvetica"/>
                <w:sz w:val="20"/>
              </w:rPr>
              <w:t>- “The Contractor shall file the electronic return of PF/ ESI and submit proof of payment of both the employer’s and employees’ contributions every month. (PF has to be remitted by 15th and ESI by 21</w:t>
            </w:r>
            <w:r>
              <w:rPr>
                <w:rFonts w:ascii="Bookman Old Style" w:hAnsi="Bookman Old Style" w:cs="Helvetica"/>
                <w:sz w:val="20"/>
                <w:vertAlign w:val="superscript"/>
              </w:rPr>
              <w:t>st</w:t>
            </w:r>
            <w:r>
              <w:rPr>
                <w:rFonts w:ascii="Bookman Old Style" w:hAnsi="Bookman Old Style" w:cs="Helvetica"/>
                <w:sz w:val="20"/>
              </w:rPr>
              <w:t xml:space="preserve"> of the succeeding month.) Contractor shall submit the challan along with copy of a self-certified list of contract workers (bearing their names and PF/ESI no. and deductions made) for whom the contribution has been submitted by him for the said period. Such list shall be displayed in the notice board of the department.”</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4.      </w:t>
            </w:r>
            <w:r>
              <w:rPr>
                <w:rFonts w:ascii="Bookman Old Style" w:hAnsi="Bookman Old Style" w:cs="Helvetica-Bold"/>
                <w:b/>
                <w:bCs/>
                <w:sz w:val="20"/>
                <w:u w:val="single"/>
              </w:rPr>
              <w:t>ESI card based Labor Entry</w:t>
            </w:r>
            <w:r>
              <w:rPr>
                <w:rFonts w:ascii="Bookman Old Style" w:hAnsi="Bookman Old Style" w:cs="Helvetica-Bold"/>
                <w:b/>
                <w:bCs/>
                <w:sz w:val="20"/>
              </w:rPr>
              <w:t xml:space="preserve"> </w:t>
            </w:r>
            <w:r>
              <w:rPr>
                <w:rFonts w:ascii="Bookman Old Style" w:hAnsi="Bookman Old Style" w:cs="Helvetica"/>
                <w:sz w:val="20"/>
              </w:rPr>
              <w:t>–“Only those workers shall be allowed entry into Factory premises who have valid ESI card.”</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5.      </w:t>
            </w:r>
            <w:r>
              <w:rPr>
                <w:rFonts w:ascii="Bookman Old Style" w:hAnsi="Bookman Old Style" w:cs="Helvetica-Bold"/>
                <w:b/>
                <w:bCs/>
                <w:sz w:val="20"/>
                <w:u w:val="single"/>
              </w:rPr>
              <w:t>Uniform, shoes &amp; helmet for contract workers</w:t>
            </w:r>
            <w:r>
              <w:rPr>
                <w:rFonts w:ascii="Bookman Old Style" w:hAnsi="Bookman Old Style" w:cs="Helvetica"/>
                <w:sz w:val="20"/>
                <w:u w:val="single"/>
              </w:rPr>
              <w:t>-</w:t>
            </w:r>
            <w:r>
              <w:rPr>
                <w:rFonts w:ascii="Bookman Old Style" w:hAnsi="Bookman Old Style" w:cs="Helvetica"/>
                <w:sz w:val="20"/>
              </w:rPr>
              <w:t xml:space="preserve"> “In the first month of the execution of work order the contractor shall provide uniform, shoes &amp; helmet to his workers and provide an undertaking on this regard to the department and the first bill shall be processed only on the production of the undertaking. In case of non-compliance beyond second month the contractor shall be issued notice of termination of contract.”</w:t>
            </w:r>
          </w:p>
          <w:p>
            <w:pPr>
              <w:autoSpaceDE w:val="0"/>
              <w:autoSpaceDN w:val="0"/>
              <w:adjustRightInd w:val="0"/>
              <w:jc w:val="both"/>
              <w:rPr>
                <w:rFonts w:ascii="Bookman Old Style" w:hAnsi="Bookman Old Style" w:cs="Helvetica"/>
                <w:sz w:val="10"/>
                <w:szCs w:val="10"/>
              </w:rPr>
            </w:pPr>
          </w:p>
          <w:p>
            <w:pPr>
              <w:autoSpaceDE w:val="0"/>
              <w:autoSpaceDN w:val="0"/>
              <w:adjustRightInd w:val="0"/>
              <w:ind w:left="618" w:hanging="618"/>
              <w:jc w:val="both"/>
              <w:rPr>
                <w:rFonts w:ascii="Bookman Old Style" w:hAnsi="Bookman Old Style" w:cs="Helvetica"/>
                <w:sz w:val="20"/>
              </w:rPr>
            </w:pPr>
            <w:r>
              <w:rPr>
                <w:rFonts w:ascii="Bookman Old Style" w:hAnsi="Bookman Old Style" w:cs="Helvetica-Bold"/>
                <w:b/>
                <w:bCs/>
                <w:sz w:val="20"/>
              </w:rPr>
              <w:t xml:space="preserve">6.     </w:t>
            </w:r>
            <w:r>
              <w:rPr>
                <w:rFonts w:ascii="Bookman Old Style" w:hAnsi="Bookman Old Style" w:cs="Helvetica-Bold"/>
                <w:b/>
                <w:bCs/>
                <w:sz w:val="20"/>
                <w:u w:val="single"/>
              </w:rPr>
              <w:t>Supervision of Contractor labor</w:t>
            </w:r>
            <w:r>
              <w:rPr>
                <w:rFonts w:ascii="Bookman Old Style" w:hAnsi="Bookman Old Style" w:cs="Helvetica"/>
                <w:sz w:val="20"/>
              </w:rPr>
              <w:t>–“The contractor should provide for at least one identified supervisor per shift. All issues regarding discipline at the works like work allocation, early exit, snacks distribution etc. are to be supervisor’s personal responsibility.</w:t>
            </w:r>
          </w:p>
          <w:p>
            <w:pPr>
              <w:autoSpaceDE w:val="0"/>
              <w:autoSpaceDN w:val="0"/>
              <w:adjustRightInd w:val="0"/>
              <w:ind w:left="618" w:hanging="618"/>
              <w:jc w:val="both"/>
              <w:rPr>
                <w:rFonts w:ascii="Bookman Old Style" w:hAnsi="Bookman Old Style" w:cs="Helvetica"/>
                <w:sz w:val="20"/>
              </w:rPr>
            </w:pPr>
          </w:p>
          <w:p>
            <w:pPr>
              <w:autoSpaceDE w:val="0"/>
              <w:autoSpaceDN w:val="0"/>
              <w:adjustRightInd w:val="0"/>
              <w:ind w:left="348" w:hanging="348"/>
              <w:jc w:val="both"/>
              <w:rPr>
                <w:rFonts w:ascii="Bookman Old Style" w:hAnsi="Bookman Old Style" w:cs="Helvetica"/>
                <w:sz w:val="20"/>
              </w:rPr>
            </w:pPr>
            <w:r>
              <w:rPr>
                <w:rFonts w:ascii="Bookman Old Style" w:hAnsi="Bookman Old Style" w:cs="Helvetica-Bold"/>
                <w:b/>
                <w:bCs/>
                <w:sz w:val="20"/>
              </w:rPr>
              <w:t xml:space="preserve">7.   </w:t>
            </w:r>
            <w:r>
              <w:rPr>
                <w:rFonts w:ascii="Bookman Old Style" w:hAnsi="Bookman Old Style" w:cs="Helvetica-Bold"/>
                <w:b/>
                <w:bCs/>
                <w:sz w:val="20"/>
                <w:u w:val="single"/>
              </w:rPr>
              <w:t>Contract labor accidents while at work</w:t>
            </w:r>
            <w:r>
              <w:rPr>
                <w:rFonts w:ascii="Bookman Old Style" w:hAnsi="Bookman Old Style" w:cs="Helvetica"/>
                <w:sz w:val="20"/>
              </w:rPr>
              <w:t>:-“In case of medical emergencies faced by contract worker at work, medical facilities in the interest of the well-being of the worker shall be provided by BHEL. The decision of the doctors attending the emergency shall be final and binding. The cost incurred shall be deducted from the bills of the contractor. The Contractor shall complete the ESI formalities and BHEL shall submit claim of reimbursement of medical expenses to ESI. The amount reimbursed by ESI shall be paid back to the contractor.”</w:t>
            </w:r>
          </w:p>
          <w:p>
            <w:pPr>
              <w:autoSpaceDE w:val="0"/>
              <w:autoSpaceDN w:val="0"/>
              <w:adjustRightInd w:val="0"/>
              <w:ind w:left="618" w:hanging="618"/>
              <w:jc w:val="both"/>
              <w:rPr>
                <w:rFonts w:ascii="Bookman Old Style" w:hAnsi="Bookman Old Style" w:cs="TTE26D09A0t00"/>
                <w:sz w:val="4"/>
                <w:szCs w:val="8"/>
              </w:rPr>
            </w:pPr>
          </w:p>
        </w:tc>
      </w:tr>
    </w:tbl>
    <w:p>
      <w:pPr>
        <w:jc w:val="center"/>
        <w:rPr>
          <w:rFonts w:ascii="Bookman Old Style" w:hAnsi="Bookman Old Style"/>
          <w:b/>
          <w:bCs/>
          <w:sz w:val="20"/>
        </w:rPr>
      </w:pPr>
      <w:r>
        <w:rPr>
          <w:rFonts w:ascii="Bookman Old Style" w:hAnsi="Bookman Old Style"/>
          <w:b/>
          <w:bCs/>
          <w:sz w:val="20"/>
        </w:rPr>
        <w:t>Section-II</w:t>
      </w:r>
    </w:p>
    <w:p>
      <w:pPr>
        <w:jc w:val="center"/>
        <w:rPr>
          <w:rFonts w:ascii="Bookman Old Style" w:hAnsi="Bookman Old Style"/>
          <w:b/>
          <w:bCs/>
          <w:sz w:val="20"/>
        </w:rPr>
      </w:pPr>
    </w:p>
    <w:tbl>
      <w:tblPr>
        <w:tblStyle w:val="TableGrid"/>
        <w:tblW w:w="10196" w:type="dxa"/>
        <w:tblLook w:val="04A0" w:firstRow="1" w:lastRow="0" w:firstColumn="1" w:lastColumn="0" w:noHBand="0" w:noVBand="1"/>
      </w:tblPr>
      <w:tblGrid>
        <w:gridCol w:w="366"/>
        <w:gridCol w:w="1127"/>
        <w:gridCol w:w="5968"/>
        <w:gridCol w:w="2735"/>
      </w:tblGrid>
      <w:tr>
        <w:trPr>
          <w:trHeight w:val="511"/>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73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11  of  31</w:t>
            </w:r>
          </w:p>
        </w:tc>
      </w:tr>
      <w:tr>
        <w:trPr>
          <w:trHeight w:val="430"/>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73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9830"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ind w:left="348" w:hanging="348"/>
              <w:jc w:val="both"/>
              <w:rPr>
                <w:rFonts w:ascii="Bookman Old Style" w:hAnsi="Bookman Old Style" w:cs="Helvetica"/>
                <w:sz w:val="20"/>
              </w:rPr>
            </w:pPr>
            <w:r>
              <w:rPr>
                <w:rFonts w:ascii="Bookman Old Style" w:hAnsi="Bookman Old Style" w:cs="Helvetica-Bold"/>
                <w:b/>
                <w:bCs/>
                <w:sz w:val="20"/>
              </w:rPr>
              <w:t xml:space="preserve">8.  </w:t>
            </w:r>
            <w:r>
              <w:rPr>
                <w:rFonts w:ascii="Bookman Old Style" w:hAnsi="Bookman Old Style" w:cs="Helvetica-Bold"/>
                <w:b/>
                <w:bCs/>
                <w:sz w:val="20"/>
                <w:u w:val="single"/>
              </w:rPr>
              <w:t>Prohibition on influencing and interfering on behalf of contractor</w:t>
            </w:r>
            <w:r>
              <w:rPr>
                <w:rFonts w:ascii="Bookman Old Style" w:hAnsi="Bookman Old Style" w:cs="Helvetica"/>
                <w:sz w:val="20"/>
              </w:rPr>
              <w:t>- “The Contractor shall neither try to influence, chase or interfere into the working of BHEL officials nor engage BHEL employee or any other third person for the same. In case such incident does occur, it may lead to disqualification/debarring from the contract. Any contractor shall be debarred from consideration if any of his relations is working in the product/functional group in which the contract is being issued. Before issuing tender form to any contractor for limited tender enquiry a confirmation has to be given by contractor that none of his relations are working in that product/functional group.”</w:t>
            </w:r>
          </w:p>
          <w:p>
            <w:pPr>
              <w:autoSpaceDE w:val="0"/>
              <w:autoSpaceDN w:val="0"/>
              <w:adjustRightInd w:val="0"/>
              <w:ind w:left="348" w:hanging="348"/>
              <w:jc w:val="both"/>
              <w:rPr>
                <w:rFonts w:ascii="Bookman Old Style" w:hAnsi="Bookman Old Style" w:cs="Helvetica"/>
                <w:sz w:val="4"/>
                <w:szCs w:val="8"/>
              </w:rPr>
            </w:pPr>
          </w:p>
          <w:p>
            <w:pPr>
              <w:autoSpaceDE w:val="0"/>
              <w:autoSpaceDN w:val="0"/>
              <w:adjustRightInd w:val="0"/>
              <w:ind w:left="348" w:hanging="360"/>
              <w:jc w:val="both"/>
              <w:rPr>
                <w:rFonts w:ascii="Bookman Old Style" w:hAnsi="Bookman Old Style" w:cs="Helvetica"/>
                <w:sz w:val="20"/>
              </w:rPr>
            </w:pPr>
            <w:r>
              <w:rPr>
                <w:rFonts w:ascii="Bookman Old Style" w:hAnsi="Bookman Old Style" w:cs="Helvetica-Bold"/>
                <w:b/>
                <w:bCs/>
                <w:sz w:val="20"/>
              </w:rPr>
              <w:t xml:space="preserve">9.  </w:t>
            </w:r>
            <w:r>
              <w:rPr>
                <w:rFonts w:ascii="Bookman Old Style" w:hAnsi="Bookman Old Style" w:cs="Helvetica"/>
                <w:sz w:val="20"/>
              </w:rPr>
              <w:t>Submit the under taking duly signed by contractor as mention in annexure-H</w:t>
            </w:r>
          </w:p>
          <w:p>
            <w:pPr>
              <w:autoSpaceDE w:val="0"/>
              <w:autoSpaceDN w:val="0"/>
              <w:adjustRightInd w:val="0"/>
              <w:jc w:val="both"/>
              <w:rPr>
                <w:rFonts w:ascii="Bookman Old Style" w:hAnsi="Bookman Old Style" w:cs="Helvetica"/>
                <w:sz w:val="6"/>
                <w:szCs w:val="8"/>
              </w:rPr>
            </w:pPr>
          </w:p>
          <w:p>
            <w:pPr>
              <w:autoSpaceDE w:val="0"/>
              <w:autoSpaceDN w:val="0"/>
              <w:adjustRightInd w:val="0"/>
              <w:jc w:val="both"/>
              <w:rPr>
                <w:rFonts w:ascii="Bookman Old Style" w:hAnsi="Bookman Old Style" w:cs="Helvetica-Bold"/>
                <w:b/>
                <w:bCs/>
                <w:sz w:val="20"/>
              </w:rPr>
            </w:pPr>
            <w:r>
              <w:rPr>
                <w:rFonts w:ascii="Bookman Old Style" w:hAnsi="Bookman Old Style" w:cs="Helvetica-Bold"/>
                <w:b/>
                <w:bCs/>
                <w:sz w:val="20"/>
              </w:rPr>
              <w:t>10</w:t>
            </w:r>
            <w:r>
              <w:rPr>
                <w:rFonts w:ascii="Bookman Old Style" w:hAnsi="Bookman Old Style" w:cs="Helvetica-Bold"/>
                <w:b/>
                <w:bCs/>
                <w:sz w:val="20"/>
                <w:u w:val="single"/>
              </w:rPr>
              <w:t>. First and Final Bill to be cleared only after submission of Form VI A &amp; VI B:</w:t>
            </w:r>
          </w:p>
          <w:p>
            <w:pPr>
              <w:autoSpaceDE w:val="0"/>
              <w:autoSpaceDN w:val="0"/>
              <w:adjustRightInd w:val="0"/>
              <w:ind w:left="438"/>
              <w:jc w:val="both"/>
              <w:rPr>
                <w:rFonts w:ascii="Bookman Old Style" w:hAnsi="Bookman Old Style" w:cs="Helvetica"/>
                <w:sz w:val="20"/>
              </w:rPr>
            </w:pPr>
            <w:r>
              <w:rPr>
                <w:rFonts w:ascii="Bookman Old Style" w:hAnsi="Bookman Old Style" w:cs="Helvetica"/>
                <w:sz w:val="20"/>
              </w:rPr>
              <w:t>“Contractor shall within 5 days of commencement /completion of Work Order submit Form VI A to RLC office. Contractor shall submit a copy of Form VI A bearing the receipt seal of RLC office to HR department. The first and final bill shall be processed only on clearance regarding submission of Form VI A and VI B respectively by contractor. New Work order no. shall be allotted only after the contractor concerned furnishes copy of Form VI A regarding the closure of the earlier contracts (if any).”</w:t>
            </w:r>
          </w:p>
          <w:p>
            <w:pPr>
              <w:autoSpaceDE w:val="0"/>
              <w:autoSpaceDN w:val="0"/>
              <w:adjustRightInd w:val="0"/>
              <w:ind w:left="438"/>
              <w:jc w:val="both"/>
              <w:rPr>
                <w:rFonts w:ascii="Bookman Old Style" w:hAnsi="Bookman Old Style" w:cs="Helvetica"/>
                <w:sz w:val="10"/>
                <w:szCs w:val="10"/>
              </w:rPr>
            </w:pPr>
          </w:p>
          <w:p>
            <w:pPr>
              <w:autoSpaceDE w:val="0"/>
              <w:autoSpaceDN w:val="0"/>
              <w:adjustRightInd w:val="0"/>
              <w:jc w:val="both"/>
              <w:rPr>
                <w:b/>
                <w:bCs/>
              </w:rPr>
            </w:pPr>
            <w:r>
              <w:rPr>
                <w:b/>
                <w:bCs/>
              </w:rPr>
              <w:t>11</w:t>
            </w:r>
            <w:r>
              <w:t xml:space="preserve">.   </w:t>
            </w:r>
            <w:r>
              <w:rPr>
                <w:b/>
                <w:bCs/>
                <w:u w:val="single"/>
              </w:rPr>
              <w:t>Benefits Earmarked For Micro &amp; Small Enterprises (MSES</w:t>
            </w:r>
            <w:r>
              <w:rPr>
                <w:b/>
                <w:bCs/>
              </w:rPr>
              <w:t>)</w:t>
            </w:r>
          </w:p>
          <w:p>
            <w:pPr>
              <w:pStyle w:val="HTMLPreformatted"/>
              <w:jc w:val="both"/>
              <w:rPr>
                <w:rFonts w:ascii="Bookman Old Style" w:hAnsi="Bookman Old Style"/>
                <w:sz w:val="20"/>
              </w:rPr>
            </w:pPr>
            <w:r>
              <w:rPr>
                <w:rFonts w:ascii="Bookman Old Style" w:hAnsi="Bookman Old Style"/>
                <w:sz w:val="20"/>
                <w:lang w:val="en-IN"/>
              </w:rPr>
              <w:t xml:space="preserve">      </w:t>
            </w:r>
            <w:r>
              <w:rPr>
                <w:rFonts w:ascii="Bookman Old Style" w:hAnsi="Bookman Old Style"/>
                <w:sz w:val="20"/>
              </w:rPr>
              <w:t xml:space="preserve">Tender documents shall be issued free of cost &amp; no EMD wherever called for will be </w:t>
            </w:r>
          </w:p>
          <w:p>
            <w:pPr>
              <w:pStyle w:val="HTMLPreformatted"/>
              <w:jc w:val="both"/>
              <w:rPr>
                <w:rFonts w:ascii="Bookman Old Style" w:hAnsi="Bookman Old Style"/>
                <w:sz w:val="20"/>
              </w:rPr>
            </w:pPr>
            <w:r>
              <w:rPr>
                <w:rFonts w:ascii="Bookman Old Style" w:hAnsi="Bookman Old Style"/>
                <w:sz w:val="20"/>
                <w:lang w:val="en-IN"/>
              </w:rPr>
              <w:t xml:space="preserve">      </w:t>
            </w:r>
            <w:r>
              <w:rPr>
                <w:rFonts w:ascii="Bookman Old Style" w:hAnsi="Bookman Old Style"/>
                <w:sz w:val="20"/>
              </w:rPr>
              <w:t xml:space="preserve">insisted upon. MSE bidders shall submit along with bid relevant documents w.r.t. their </w:t>
            </w:r>
          </w:p>
          <w:p>
            <w:pPr>
              <w:pStyle w:val="HTMLPreformatted"/>
              <w:jc w:val="both"/>
              <w:rPr>
                <w:rFonts w:ascii="Bookman Old Style" w:hAnsi="Bookman Old Style"/>
                <w:sz w:val="20"/>
              </w:rPr>
            </w:pPr>
            <w:r>
              <w:rPr>
                <w:rFonts w:ascii="Bookman Old Style" w:hAnsi="Bookman Old Style"/>
                <w:sz w:val="20"/>
                <w:lang w:val="en-IN"/>
              </w:rPr>
              <w:t xml:space="preserve">      </w:t>
            </w:r>
            <w:r>
              <w:rPr>
                <w:rFonts w:ascii="Bookman Old Style" w:hAnsi="Bookman Old Style"/>
                <w:sz w:val="20"/>
              </w:rPr>
              <w:t>respective MSE status as per extant norms of MSMED Act 2006. Date to be reckoned for</w:t>
            </w:r>
          </w:p>
          <w:p>
            <w:pPr>
              <w:pStyle w:val="HTMLPreformatted"/>
              <w:jc w:val="both"/>
              <w:rPr>
                <w:rFonts w:ascii="Bookman Old Style" w:hAnsi="Bookman Old Style"/>
                <w:sz w:val="20"/>
              </w:rPr>
            </w:pPr>
            <w:r>
              <w:rPr>
                <w:rFonts w:ascii="Bookman Old Style" w:hAnsi="Bookman Old Style"/>
                <w:sz w:val="20"/>
                <w:lang w:val="en-IN"/>
              </w:rPr>
              <w:t xml:space="preserve">    </w:t>
            </w:r>
            <w:r>
              <w:rPr>
                <w:rFonts w:ascii="Bookman Old Style" w:hAnsi="Bookman Old Style"/>
                <w:sz w:val="20"/>
              </w:rPr>
              <w:t xml:space="preserve"> </w:t>
            </w:r>
            <w:r>
              <w:rPr>
                <w:rFonts w:ascii="Bookman Old Style" w:hAnsi="Bookman Old Style"/>
                <w:sz w:val="20"/>
                <w:lang w:val="en-IN"/>
              </w:rPr>
              <w:t xml:space="preserve"> </w:t>
            </w:r>
            <w:r>
              <w:rPr>
                <w:rFonts w:ascii="Bookman Old Style" w:hAnsi="Bookman Old Style"/>
                <w:sz w:val="20"/>
              </w:rPr>
              <w:t xml:space="preserve">determining the deemed validity will be the last date of Technical bid submission. Non- </w:t>
            </w:r>
          </w:p>
          <w:p>
            <w:pPr>
              <w:pStyle w:val="HTMLPreformatted"/>
              <w:jc w:val="both"/>
              <w:rPr>
                <w:rFonts w:ascii="Bookman Old Style" w:hAnsi="Bookman Old Style"/>
                <w:sz w:val="20"/>
              </w:rPr>
            </w:pPr>
            <w:r>
              <w:rPr>
                <w:rFonts w:ascii="Bookman Old Style" w:hAnsi="Bookman Old Style"/>
                <w:sz w:val="20"/>
                <w:lang w:val="en-IN"/>
              </w:rPr>
              <w:t xml:space="preserve">      </w:t>
            </w:r>
            <w:r>
              <w:rPr>
                <w:rFonts w:ascii="Bookman Old Style" w:hAnsi="Bookman Old Style"/>
                <w:sz w:val="20"/>
              </w:rPr>
              <w:t xml:space="preserve">submission of such document will lead to consideration of their bid, at par with other </w:t>
            </w:r>
          </w:p>
          <w:p>
            <w:pPr>
              <w:pStyle w:val="HTMLPreformatted"/>
              <w:jc w:val="both"/>
              <w:rPr>
                <w:rFonts w:ascii="Bookman Old Style" w:hAnsi="Bookman Old Style"/>
                <w:sz w:val="20"/>
              </w:rPr>
            </w:pPr>
            <w:r>
              <w:rPr>
                <w:rFonts w:ascii="Bookman Old Style" w:hAnsi="Bookman Old Style"/>
                <w:sz w:val="20"/>
                <w:lang w:val="en-IN"/>
              </w:rPr>
              <w:t xml:space="preserve">      </w:t>
            </w:r>
            <w:r>
              <w:rPr>
                <w:rFonts w:ascii="Bookman Old Style" w:hAnsi="Bookman Old Style"/>
                <w:sz w:val="20"/>
              </w:rPr>
              <w:t xml:space="preserve">bidders and MSE status of such bidders shall be shifted to Non- MSE supplier till the </w:t>
            </w:r>
          </w:p>
          <w:p>
            <w:pPr>
              <w:pStyle w:val="HTMLPreformatted"/>
              <w:jc w:val="both"/>
              <w:rPr>
                <w:rFonts w:ascii="Bookman Old Style" w:hAnsi="Bookman Old Style"/>
                <w:sz w:val="20"/>
                <w:szCs w:val="20"/>
              </w:rPr>
            </w:pPr>
            <w:r>
              <w:rPr>
                <w:rFonts w:ascii="Bookman Old Style" w:hAnsi="Bookman Old Style"/>
                <w:sz w:val="20"/>
                <w:lang w:val="en-IN"/>
              </w:rPr>
              <w:t xml:space="preserve">      </w:t>
            </w:r>
            <w:r>
              <w:rPr>
                <w:rFonts w:ascii="Bookman Old Style" w:hAnsi="Bookman Old Style"/>
                <w:sz w:val="20"/>
              </w:rPr>
              <w:t xml:space="preserve">supplier submit these documents. MSME bidder has to comply </w:t>
            </w:r>
            <w:r>
              <w:rPr>
                <w:rFonts w:ascii="Bookman Old Style" w:hAnsi="Bookman Old Style"/>
                <w:sz w:val="20"/>
                <w:szCs w:val="20"/>
              </w:rPr>
              <w:t>Pre-Qualification criterion</w:t>
            </w:r>
          </w:p>
          <w:p>
            <w:pPr>
              <w:pStyle w:val="HTMLPreformatted"/>
              <w:jc w:val="both"/>
              <w:rPr>
                <w:rFonts w:ascii="Bookman Old Style" w:hAnsi="Bookman Old Style" w:cs="TTE26BB420t00"/>
                <w:sz w:val="20"/>
              </w:rPr>
            </w:pPr>
            <w:r>
              <w:rPr>
                <w:rFonts w:ascii="Bookman Old Style" w:hAnsi="Bookman Old Style"/>
                <w:sz w:val="20"/>
                <w:szCs w:val="20"/>
                <w:lang w:val="en-IN"/>
              </w:rPr>
              <w:t xml:space="preserve">      </w:t>
            </w:r>
            <w:r>
              <w:rPr>
                <w:rFonts w:ascii="Bookman Old Style" w:hAnsi="Bookman Old Style"/>
                <w:sz w:val="20"/>
              </w:rPr>
              <w:t xml:space="preserve">for “Work of </w:t>
            </w:r>
            <w:r>
              <w:rPr>
                <w:rFonts w:ascii="Bookman Old Style" w:hAnsi="Bookman Old Style" w:cs="TTE26BB420t00"/>
                <w:sz w:val="20"/>
                <w:szCs w:val="22"/>
              </w:rPr>
              <w:t>Painting of end and vent lamination</w:t>
            </w:r>
            <w:r>
              <w:rPr>
                <w:rFonts w:ascii="Bookman Old Style" w:hAnsi="Bookman Old Style" w:cs="Arial"/>
                <w:sz w:val="20"/>
                <w:lang w:val="en-IN"/>
              </w:rPr>
              <w:t xml:space="preserve"> </w:t>
            </w:r>
            <w:r>
              <w:rPr>
                <w:rFonts w:ascii="Bookman Old Style" w:hAnsi="Bookman Old Style" w:cs="TTE26BB420t00"/>
                <w:sz w:val="20"/>
              </w:rPr>
              <w:t>in Press Shop” as per clause-2 of special Terms</w:t>
            </w:r>
          </w:p>
          <w:p>
            <w:pPr>
              <w:pStyle w:val="HTMLPreformatted"/>
              <w:jc w:val="both"/>
              <w:rPr>
                <w:rFonts w:ascii="Bookman Old Style" w:hAnsi="Bookman Old Style"/>
                <w:sz w:val="20"/>
                <w:szCs w:val="20"/>
              </w:rPr>
            </w:pPr>
            <w:r>
              <w:rPr>
                <w:rFonts w:ascii="Bookman Old Style" w:hAnsi="Bookman Old Style" w:cs="TTE26BB420t00"/>
                <w:sz w:val="20"/>
                <w:lang w:val="en-IN"/>
              </w:rPr>
              <w:t xml:space="preserve">     </w:t>
            </w:r>
            <w:r>
              <w:rPr>
                <w:rFonts w:ascii="Bookman Old Style" w:hAnsi="Bookman Old Style" w:cs="TTE26BB420t00"/>
                <w:sz w:val="20"/>
              </w:rPr>
              <w:t xml:space="preserve"> &amp; Conditions mentioned</w:t>
            </w:r>
            <w:r>
              <w:rPr>
                <w:rFonts w:ascii="Bookman Old Style" w:hAnsi="Bookman Old Style" w:cs="TTE26BB420t00"/>
                <w:sz w:val="20"/>
                <w:lang w:val="en-IN"/>
              </w:rPr>
              <w:t xml:space="preserve"> </w:t>
            </w:r>
            <w:r>
              <w:rPr>
                <w:rFonts w:ascii="Bookman Old Style" w:hAnsi="Bookman Old Style" w:cs="TTE26BB420t00"/>
                <w:sz w:val="20"/>
              </w:rPr>
              <w:t>on page no-15 to qualify against this tender</w:t>
            </w:r>
            <w:r>
              <w:rPr>
                <w:rFonts w:ascii="Bookman Old Style" w:hAnsi="Bookman Old Style" w:cs="Arial"/>
                <w:sz w:val="20"/>
              </w:rPr>
              <w:t>.</w:t>
            </w:r>
            <w:r>
              <w:rPr>
                <w:rFonts w:ascii="Bookman Old Style" w:hAnsi="Bookman Old Style"/>
                <w:sz w:val="20"/>
              </w:rPr>
              <w:t xml:space="preserve"> </w:t>
            </w:r>
          </w:p>
          <w:p>
            <w:pPr>
              <w:pStyle w:val="HTMLPreformatted"/>
              <w:rPr>
                <w:rFonts w:ascii="Bookman Old Style" w:hAnsi="Bookman Old Style" w:cs="TTE26BB420t00"/>
                <w:sz w:val="8"/>
                <w:szCs w:val="8"/>
              </w:rPr>
            </w:pPr>
          </w:p>
          <w:p>
            <w:pPr>
              <w:autoSpaceDE w:val="0"/>
              <w:autoSpaceDN w:val="0"/>
              <w:adjustRightInd w:val="0"/>
              <w:rPr>
                <w:rFonts w:ascii="Arial Narrow" w:hAnsi="Arial Narrow"/>
                <w:szCs w:val="22"/>
                <w:lang w:val="en-IN" w:eastAsia="en-IN"/>
              </w:rPr>
            </w:pPr>
            <w:r>
              <w:rPr>
                <w:rFonts w:ascii="Calibri" w:hAnsi="Calibri" w:cs="Calibri"/>
                <w:b/>
                <w:bCs/>
                <w:color w:val="000000"/>
                <w:szCs w:val="22"/>
              </w:rPr>
              <w:t>12.0</w:t>
            </w:r>
            <w:r>
              <w:rPr>
                <w:rFonts w:ascii="Calibri" w:hAnsi="Calibri" w:cs="Calibri"/>
                <w:color w:val="000000"/>
                <w:szCs w:val="22"/>
              </w:rPr>
              <w:t xml:space="preserve"> </w:t>
            </w:r>
            <w:r>
              <w:rPr>
                <w:rFonts w:ascii="Arial Narrow" w:hAnsi="Arial Narrow"/>
                <w:b/>
                <w:bCs/>
                <w:szCs w:val="22"/>
                <w:u w:val="single"/>
                <w:lang w:val="en-IN" w:eastAsia="en-IN"/>
              </w:rPr>
              <w:t>COMPENSATION CLAUSE:</w:t>
            </w:r>
            <w:r>
              <w:rPr>
                <w:rFonts w:ascii="Arial Narrow" w:hAnsi="Arial Narrow"/>
                <w:b/>
                <w:bCs/>
                <w:szCs w:val="22"/>
                <w:lang w:val="en-IN" w:eastAsia="en-IN"/>
              </w:rPr>
              <w:t xml:space="preserve">  </w:t>
            </w:r>
            <w:r>
              <w:rPr>
                <w:rFonts w:ascii="Arial Narrow" w:hAnsi="Arial Narrow"/>
                <w:b/>
                <w:bCs/>
                <w:szCs w:val="22"/>
                <w:u w:val="single"/>
                <w:lang w:val="en-IN" w:eastAsia="en-IN"/>
              </w:rPr>
              <w:t>(</w:t>
            </w:r>
            <w:r>
              <w:rPr>
                <w:rFonts w:ascii="Arial Narrow" w:hAnsi="Arial Narrow"/>
                <w:szCs w:val="22"/>
                <w:lang w:val="en-IN" w:eastAsia="en-IN"/>
              </w:rPr>
              <w:t>As per BHEL Corporate HR Circular no. 016/WLX/2018, dtd. 10.09.2018).</w:t>
            </w:r>
          </w:p>
          <w:p>
            <w:pPr>
              <w:autoSpaceDE w:val="0"/>
              <w:autoSpaceDN w:val="0"/>
              <w:adjustRightInd w:val="0"/>
              <w:rPr>
                <w:rFonts w:ascii="Bookman Old Style" w:hAnsi="Bookman Old Style" w:cs="Calibri"/>
                <w:color w:val="000000"/>
                <w:sz w:val="20"/>
              </w:rPr>
            </w:pPr>
            <w:r>
              <w:rPr>
                <w:rFonts w:ascii="Arial Narrow" w:hAnsi="Arial Narrow"/>
                <w:szCs w:val="22"/>
                <w:lang w:val="en-IN" w:eastAsia="en-IN"/>
              </w:rPr>
              <w:t xml:space="preserve">        </w:t>
            </w:r>
            <w:r>
              <w:rPr>
                <w:rFonts w:ascii="Bookman Old Style" w:hAnsi="Bookman Old Style" w:cs="Calibri"/>
                <w:color w:val="000000"/>
                <w:sz w:val="20"/>
              </w:rPr>
              <w:t>BHEL shall recover the amount of compensation paid to victim(s) by BHEL towards loss</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of life/ permanent disability due to an accident which is attributable to the negligence of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Contractor, agency or firm or any of its employees as detailed below. </w:t>
            </w:r>
          </w:p>
          <w:p>
            <w:pPr>
              <w:pStyle w:val="ListParagraph"/>
              <w:numPr>
                <w:ilvl w:val="0"/>
                <w:numId w:val="30"/>
              </w:numPr>
              <w:autoSpaceDE w:val="0"/>
              <w:autoSpaceDN w:val="0"/>
              <w:adjustRightInd w:val="0"/>
              <w:spacing w:after="138"/>
              <w:rPr>
                <w:rFonts w:ascii="Bookman Old Style" w:hAnsi="Bookman Old Style" w:cs="Calibri"/>
                <w:color w:val="000000"/>
                <w:sz w:val="20"/>
              </w:rPr>
            </w:pPr>
            <w:r>
              <w:rPr>
                <w:rFonts w:ascii="Bookman Old Style" w:hAnsi="Bookman Old Style" w:cs="Calibri"/>
                <w:color w:val="000000"/>
                <w:sz w:val="20"/>
              </w:rPr>
              <w:t xml:space="preserve">Victim: Any person who suffers permanent disablement or dies in an accident as defined below.  </w:t>
            </w:r>
          </w:p>
          <w:p>
            <w:pPr>
              <w:pStyle w:val="ListParagraph"/>
              <w:numPr>
                <w:ilvl w:val="0"/>
                <w:numId w:val="30"/>
              </w:numPr>
              <w:autoSpaceDE w:val="0"/>
              <w:autoSpaceDN w:val="0"/>
              <w:adjustRightInd w:val="0"/>
              <w:spacing w:after="138"/>
              <w:rPr>
                <w:rFonts w:ascii="Bookman Old Style" w:hAnsi="Bookman Old Style" w:cs="Calibri"/>
                <w:color w:val="000000"/>
                <w:sz w:val="20"/>
              </w:rPr>
            </w:pPr>
            <w:r>
              <w:rPr>
                <w:rFonts w:ascii="Bookman Old Style" w:hAnsi="Bookman Old Style" w:cs="Calibri"/>
                <w:color w:val="000000"/>
                <w:sz w:val="20"/>
              </w:rPr>
              <w:t xml:space="preserve">Accident: Any death or permanent disability resulting solely and directly from any </w:t>
            </w:r>
          </w:p>
          <w:p>
            <w:pPr>
              <w:pStyle w:val="ListParagraph"/>
              <w:autoSpaceDE w:val="0"/>
              <w:autoSpaceDN w:val="0"/>
              <w:adjustRightInd w:val="0"/>
              <w:ind w:left="660"/>
              <w:rPr>
                <w:rFonts w:ascii="Bookman Old Style" w:hAnsi="Bookman Old Style" w:cs="Calibri"/>
                <w:color w:val="000000"/>
                <w:sz w:val="20"/>
              </w:rPr>
            </w:pPr>
            <w:r>
              <w:rPr>
                <w:rFonts w:ascii="Bookman Old Style" w:hAnsi="Bookman Old Style" w:cs="Calibri"/>
                <w:color w:val="000000"/>
                <w:sz w:val="20"/>
              </w:rPr>
              <w:t>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c)    Compensation in respect of each of the victims: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(i) In the event of death or </w:t>
            </w:r>
            <w:r>
              <w:rPr>
                <w:rFonts w:ascii="Bookman Old Style" w:hAnsi="Bookman Old Style" w:cs="Calibri"/>
                <w:b/>
                <w:bCs/>
                <w:color w:val="000000"/>
                <w:sz w:val="20"/>
              </w:rPr>
              <w:t xml:space="preserve">permanent disability </w:t>
            </w:r>
            <w:r>
              <w:rPr>
                <w:rFonts w:ascii="Bookman Old Style" w:hAnsi="Bookman Old Style" w:cs="Calibri"/>
                <w:color w:val="000000"/>
                <w:sz w:val="20"/>
              </w:rPr>
              <w:t xml:space="preserve">resulting from </w:t>
            </w:r>
            <w:r>
              <w:rPr>
                <w:rFonts w:ascii="Bookman Old Style" w:hAnsi="Bookman Old Style" w:cs="Calibri"/>
                <w:b/>
                <w:bCs/>
                <w:color w:val="000000"/>
                <w:sz w:val="20"/>
              </w:rPr>
              <w:t>Loss of both limbs</w:t>
            </w:r>
            <w:r>
              <w:rPr>
                <w:rFonts w:ascii="Bookman Old Style" w:hAnsi="Bookman Old Style" w:cs="Calibri"/>
                <w:color w:val="000000"/>
                <w:sz w:val="20"/>
              </w:rPr>
              <w:t xml:space="preserve">: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Rs. 10,00,000/- (Rs. Ten Lakh)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(ii) In the event of </w:t>
            </w:r>
            <w:r>
              <w:rPr>
                <w:rFonts w:ascii="Bookman Old Style" w:hAnsi="Bookman Old Style" w:cs="Calibri"/>
                <w:b/>
                <w:bCs/>
                <w:color w:val="000000"/>
                <w:sz w:val="20"/>
              </w:rPr>
              <w:t>other permanent disability</w:t>
            </w:r>
            <w:r>
              <w:rPr>
                <w:rFonts w:ascii="Bookman Old Style" w:hAnsi="Bookman Old Style" w:cs="Calibri"/>
                <w:color w:val="000000"/>
                <w:sz w:val="20"/>
              </w:rPr>
              <w:t xml:space="preserve">: Rs.7,00,000/-(Rs. Seven Lakh)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(d) Permanent Disablement: A disablement that is classified as a permanent total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disablement under the proviso to Section 2 (i) of the Employee’s Compensation Act, </w:t>
            </w:r>
          </w:p>
          <w:p>
            <w:pPr>
              <w:autoSpaceDE w:val="0"/>
              <w:autoSpaceDN w:val="0"/>
              <w:adjustRightInd w:val="0"/>
              <w:rPr>
                <w:rFonts w:ascii="Bookman Old Style" w:hAnsi="Bookman Old Style" w:cs="Calibri"/>
                <w:color w:val="000000"/>
                <w:sz w:val="20"/>
              </w:rPr>
            </w:pPr>
            <w:r>
              <w:rPr>
                <w:rFonts w:ascii="Bookman Old Style" w:hAnsi="Bookman Old Style" w:cs="Calibri"/>
                <w:color w:val="000000"/>
                <w:sz w:val="20"/>
              </w:rPr>
              <w:t xml:space="preserve">             1923”. </w:t>
            </w:r>
          </w:p>
          <w:p>
            <w:pPr>
              <w:autoSpaceDE w:val="0"/>
              <w:autoSpaceDN w:val="0"/>
              <w:adjustRightInd w:val="0"/>
              <w:rPr>
                <w:rFonts w:ascii="Bookman Old Style" w:hAnsi="Bookman Old Style" w:cs="Calibri"/>
                <w:color w:val="000000"/>
                <w:sz w:val="2"/>
                <w:szCs w:val="2"/>
              </w:rPr>
            </w:pPr>
          </w:p>
          <w:p>
            <w:pPr>
              <w:autoSpaceDE w:val="0"/>
              <w:autoSpaceDN w:val="0"/>
              <w:adjustRightInd w:val="0"/>
              <w:rPr>
                <w:rFonts w:ascii="Calibri" w:hAnsi="Calibri" w:cs="Calibri"/>
                <w:color w:val="000000"/>
                <w:sz w:val="2"/>
                <w:szCs w:val="2"/>
              </w:rPr>
            </w:pPr>
          </w:p>
          <w:p>
            <w:pPr>
              <w:autoSpaceDE w:val="0"/>
              <w:autoSpaceDN w:val="0"/>
              <w:adjustRightInd w:val="0"/>
              <w:rPr>
                <w:szCs w:val="22"/>
              </w:rPr>
            </w:pPr>
            <w:r>
              <w:rPr>
                <w:rFonts w:ascii="Calibri" w:hAnsi="Calibri" w:cs="Calibri"/>
                <w:b/>
                <w:bCs/>
                <w:color w:val="000000"/>
                <w:szCs w:val="22"/>
              </w:rPr>
              <w:t>13.0</w:t>
            </w:r>
            <w:r>
              <w:rPr>
                <w:rFonts w:ascii="Calibri" w:hAnsi="Calibri" w:cs="Calibri"/>
                <w:color w:val="000000"/>
                <w:szCs w:val="22"/>
              </w:rPr>
              <w:t xml:space="preserve">   </w:t>
            </w:r>
            <w:r>
              <w:rPr>
                <w:szCs w:val="22"/>
              </w:rPr>
              <w:t>The above clause no 12.0 “</w:t>
            </w:r>
            <w:r>
              <w:rPr>
                <w:b/>
                <w:bCs/>
                <w:szCs w:val="22"/>
              </w:rPr>
              <w:t>compensation clause</w:t>
            </w:r>
            <w:r>
              <w:rPr>
                <w:szCs w:val="22"/>
              </w:rPr>
              <w:t xml:space="preserve">” of general term and condition is applicable for </w:t>
            </w:r>
          </w:p>
          <w:p>
            <w:pPr>
              <w:autoSpaceDE w:val="0"/>
              <w:autoSpaceDN w:val="0"/>
              <w:adjustRightInd w:val="0"/>
              <w:rPr>
                <w:rFonts w:ascii="Calibri" w:hAnsi="Calibri" w:cs="Calibri"/>
                <w:color w:val="000000"/>
                <w:szCs w:val="22"/>
              </w:rPr>
            </w:pPr>
            <w:r>
              <w:rPr>
                <w:szCs w:val="22"/>
              </w:rPr>
              <w:t xml:space="preserve">            the contract </w:t>
            </w:r>
            <w:r>
              <w:rPr>
                <w:b/>
                <w:bCs/>
                <w:szCs w:val="22"/>
              </w:rPr>
              <w:t xml:space="preserve">having 5 Lacs or more value. </w:t>
            </w:r>
            <w:r>
              <w:rPr>
                <w:rFonts w:ascii="Calibri" w:hAnsi="Calibri" w:cs="Calibri"/>
                <w:color w:val="000000"/>
                <w:szCs w:val="22"/>
              </w:rPr>
              <w:t xml:space="preserve">In order to comply above clause 12.0,  </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contractor may submit an undertaking (Annexure -I) that, in case they bag the contract, they</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will fulfil the necessary condition w.r.t. insurance coverage of workers as mentioned in the </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clause by way of taking an accidental insurance Cover for the said amount for their workers.</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After issue of work order, the successful contractor will have to submit the insurance policy for</w:t>
            </w:r>
          </w:p>
          <w:p>
            <w:pPr>
              <w:autoSpaceDE w:val="0"/>
              <w:autoSpaceDN w:val="0"/>
              <w:adjustRightInd w:val="0"/>
              <w:rPr>
                <w:rFonts w:ascii="Calibri" w:hAnsi="Calibri" w:cs="Calibri"/>
                <w:color w:val="000000"/>
                <w:szCs w:val="22"/>
              </w:rPr>
            </w:pPr>
            <w:r>
              <w:rPr>
                <w:rFonts w:ascii="Calibri" w:hAnsi="Calibri" w:cs="Calibri"/>
                <w:color w:val="000000"/>
                <w:szCs w:val="22"/>
              </w:rPr>
              <w:t xml:space="preserve">            his workers before submission of his First running bill. However, if otherwise clause 12.0 as</w:t>
            </w:r>
          </w:p>
          <w:p>
            <w:pPr>
              <w:autoSpaceDE w:val="0"/>
              <w:autoSpaceDN w:val="0"/>
              <w:adjustRightInd w:val="0"/>
              <w:jc w:val="both"/>
              <w:rPr>
                <w:rFonts w:ascii="Bookman Old Style" w:hAnsi="Bookman Old Style" w:cs="TTE26D09A0t00"/>
                <w:sz w:val="18"/>
                <w:szCs w:val="18"/>
              </w:rPr>
            </w:pPr>
            <w:r>
              <w:rPr>
                <w:rFonts w:ascii="Calibri" w:hAnsi="Calibri" w:cs="Calibri"/>
                <w:color w:val="000000"/>
                <w:szCs w:val="22"/>
              </w:rPr>
              <w:t xml:space="preserve">            above shall be applicable...</w:t>
            </w:r>
          </w:p>
        </w:tc>
      </w:tr>
    </w:tbl>
    <w:p>
      <w:pPr>
        <w:jc w:val="center"/>
        <w:rPr>
          <w:rFonts w:ascii="Bookman Old Style" w:hAnsi="Bookman Old Style"/>
          <w:b/>
          <w:bCs/>
          <w:sz w:val="20"/>
        </w:rPr>
      </w:pPr>
      <w:r>
        <w:rPr>
          <w:rFonts w:ascii="Bookman Old Style" w:hAnsi="Bookman Old Style"/>
          <w:b/>
          <w:bCs/>
          <w:sz w:val="20"/>
        </w:rPr>
        <w:t>Section-II</w:t>
      </w:r>
    </w:p>
    <w:tbl>
      <w:tblPr>
        <w:tblStyle w:val="TableGrid"/>
        <w:tblW w:w="10196" w:type="dxa"/>
        <w:tblLook w:val="04A0" w:firstRow="1" w:lastRow="0" w:firstColumn="1" w:lastColumn="0" w:noHBand="0" w:noVBand="1"/>
      </w:tblPr>
      <w:tblGrid>
        <w:gridCol w:w="366"/>
        <w:gridCol w:w="1127"/>
        <w:gridCol w:w="5972"/>
        <w:gridCol w:w="2731"/>
      </w:tblGrid>
      <w:tr>
        <w:trPr>
          <w:trHeight w:val="340"/>
        </w:trPr>
        <w:tc>
          <w:tcPr>
            <w:tcW w:w="36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73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12  of  31</w:t>
            </w:r>
          </w:p>
        </w:tc>
      </w:tr>
      <w:tr>
        <w:trPr>
          <w:trHeight w:val="51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Helvetica-Bold"/>
                <w:b/>
                <w:bCs/>
                <w:sz w:val="23"/>
                <w:szCs w:val="23"/>
              </w:rPr>
              <w:t>STATUTORY COMPLIANCES</w:t>
            </w:r>
          </w:p>
        </w:tc>
        <w:tc>
          <w:tcPr>
            <w:tcW w:w="273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830"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8"/>
                <w:szCs w:val="8"/>
              </w:rPr>
            </w:pPr>
          </w:p>
          <w:p>
            <w:pPr>
              <w:autoSpaceDE w:val="0"/>
              <w:autoSpaceDN w:val="0"/>
              <w:adjustRightInd w:val="0"/>
              <w:jc w:val="center"/>
              <w:rPr>
                <w:rFonts w:ascii="Bookman Old Style" w:hAnsi="Bookman Old Style" w:cs="Helvetica-Bold"/>
                <w:b/>
                <w:bCs/>
                <w:sz w:val="23"/>
                <w:szCs w:val="23"/>
              </w:rPr>
            </w:pPr>
            <w:r>
              <w:rPr>
                <w:rFonts w:ascii="Bookman Old Style" w:hAnsi="Bookman Old Style" w:cs="Helvetica-Bold"/>
                <w:b/>
                <w:bCs/>
                <w:sz w:val="23"/>
                <w:szCs w:val="23"/>
              </w:rPr>
              <w:t>INSTRUCTIONS TO CONTRACTORS</w:t>
            </w:r>
          </w:p>
          <w:p>
            <w:pPr>
              <w:autoSpaceDE w:val="0"/>
              <w:autoSpaceDN w:val="0"/>
              <w:adjustRightInd w:val="0"/>
              <w:jc w:val="center"/>
              <w:rPr>
                <w:rFonts w:ascii="Bookman Old Style" w:hAnsi="Bookman Old Style" w:cs="Helvetica-Bold"/>
                <w:b/>
                <w:bCs/>
                <w:sz w:val="10"/>
                <w:szCs w:val="9"/>
              </w:rPr>
            </w:pPr>
          </w:p>
          <w:p>
            <w:pPr>
              <w:autoSpaceDE w:val="0"/>
              <w:autoSpaceDN w:val="0"/>
              <w:adjustRightInd w:val="0"/>
              <w:jc w:val="center"/>
              <w:rPr>
                <w:rFonts w:ascii="Bookman Old Style" w:hAnsi="Bookman Old Style" w:cs="Helvetica-Bold"/>
                <w:b/>
                <w:bCs/>
                <w:sz w:val="23"/>
                <w:szCs w:val="23"/>
              </w:rPr>
            </w:pPr>
            <w:r>
              <w:rPr>
                <w:rFonts w:ascii="Bookman Old Style" w:hAnsi="Bookman Old Style" w:cs="Helvetica-Bold"/>
                <w:b/>
                <w:bCs/>
                <w:sz w:val="23"/>
                <w:szCs w:val="23"/>
              </w:rPr>
              <w:t>STATUTORY COMPLIANCES TO BE ENSURED BY WORK ORDER ISSUING</w:t>
            </w:r>
          </w:p>
          <w:p>
            <w:pPr>
              <w:autoSpaceDE w:val="0"/>
              <w:autoSpaceDN w:val="0"/>
              <w:adjustRightInd w:val="0"/>
              <w:jc w:val="center"/>
              <w:rPr>
                <w:rFonts w:ascii="Bookman Old Style" w:hAnsi="Bookman Old Style" w:cs="TTE26BB420t00"/>
                <w:sz w:val="20"/>
              </w:rPr>
            </w:pPr>
            <w:r>
              <w:rPr>
                <w:rFonts w:ascii="Bookman Old Style" w:hAnsi="Bookman Old Style" w:cs="Helvetica-Bold"/>
                <w:b/>
                <w:bCs/>
                <w:sz w:val="23"/>
                <w:szCs w:val="23"/>
              </w:rPr>
              <w:t>AUTHORITY FOR JOB / WORK / LABOUR CONTRACTS</w:t>
            </w:r>
          </w:p>
          <w:p>
            <w:pPr>
              <w:autoSpaceDE w:val="0"/>
              <w:autoSpaceDN w:val="0"/>
              <w:adjustRightInd w:val="0"/>
              <w:ind w:left="583" w:hanging="583"/>
              <w:jc w:val="both"/>
              <w:rPr>
                <w:rFonts w:ascii="Bookman Old Style" w:hAnsi="Bookman Old Style"/>
                <w:sz w:val="16"/>
                <w:szCs w:val="16"/>
              </w:rPr>
            </w:pPr>
          </w:p>
          <w:p>
            <w:pPr>
              <w:autoSpaceDE w:val="0"/>
              <w:autoSpaceDN w:val="0"/>
              <w:adjustRightInd w:val="0"/>
              <w:ind w:left="528" w:hanging="528"/>
              <w:jc w:val="both"/>
              <w:rPr>
                <w:rFonts w:ascii="Bookman Old Style" w:hAnsi="Bookman Old Style" w:cs="Helvetica"/>
                <w:sz w:val="20"/>
                <w:szCs w:val="19"/>
              </w:rPr>
            </w:pPr>
            <w:r>
              <w:rPr>
                <w:rFonts w:ascii="Bookman Old Style" w:hAnsi="Bookman Old Style" w:cs="Helvetica"/>
                <w:sz w:val="20"/>
                <w:szCs w:val="19"/>
              </w:rPr>
              <w:t>1.   BHEL shall have the privity of the contract with the contractor only and will give instructions to the contractor or his authorized representative. BHEL will have nothing to do or be concerned with the employment of employees working for the contractor. The relationship between BHEL and the Contractor will be that of independent entities and nothing herein contained will amount to joint venture, partnership or an employer employee relationship.</w:t>
            </w:r>
          </w:p>
          <w:p>
            <w:pPr>
              <w:autoSpaceDE w:val="0"/>
              <w:autoSpaceDN w:val="0"/>
              <w:adjustRightInd w:val="0"/>
              <w:jc w:val="both"/>
              <w:rPr>
                <w:rFonts w:ascii="Bookman Old Style" w:hAnsi="Bookman Old Style" w:cs="Helvetica"/>
                <w:sz w:val="6"/>
                <w:szCs w:val="8"/>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2.     The contractor shall maintain regular contact with the designated employee(s) of BHEL</w:t>
            </w:r>
          </w:p>
          <w:p>
            <w:pPr>
              <w:autoSpaceDE w:val="0"/>
              <w:autoSpaceDN w:val="0"/>
              <w:adjustRightInd w:val="0"/>
              <w:jc w:val="both"/>
              <w:rPr>
                <w:rFonts w:ascii="Bookman Old Style" w:hAnsi="Bookman Old Style"/>
                <w:sz w:val="12"/>
                <w:szCs w:val="12"/>
              </w:rPr>
            </w:pPr>
            <w:r>
              <w:rPr>
                <w:rFonts w:ascii="Bookman Old Style" w:hAnsi="Bookman Old Style" w:cs="Helvetica"/>
                <w:sz w:val="20"/>
                <w:szCs w:val="19"/>
              </w:rPr>
              <w:t xml:space="preserve">        And will interact on matters relating to the work awarded under this contract.</w:t>
            </w:r>
          </w:p>
          <w:p>
            <w:pPr>
              <w:autoSpaceDE w:val="0"/>
              <w:autoSpaceDN w:val="0"/>
              <w:adjustRightInd w:val="0"/>
              <w:ind w:left="583" w:hanging="583"/>
              <w:jc w:val="both"/>
              <w:rPr>
                <w:rFonts w:ascii="Bookman Old Style" w:hAnsi="Bookman Old Style"/>
                <w:sz w:val="12"/>
                <w:szCs w:val="12"/>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3.    Contractor will ensure that the job is executed through his employees on his rolls and</w:t>
            </w: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 xml:space="preserve">       under no circumstances the contractor will deploy any casual employee to carry out the</w:t>
            </w:r>
          </w:p>
          <w:p>
            <w:pPr>
              <w:autoSpaceDE w:val="0"/>
              <w:autoSpaceDN w:val="0"/>
              <w:adjustRightInd w:val="0"/>
              <w:jc w:val="both"/>
              <w:rPr>
                <w:rFonts w:ascii="Bookman Old Style" w:hAnsi="Bookman Old Style"/>
                <w:sz w:val="12"/>
                <w:szCs w:val="12"/>
              </w:rPr>
            </w:pPr>
            <w:r>
              <w:rPr>
                <w:rFonts w:ascii="Bookman Old Style" w:hAnsi="Bookman Old Style" w:cs="Helvetica"/>
                <w:sz w:val="20"/>
                <w:szCs w:val="19"/>
              </w:rPr>
              <w:t xml:space="preserve">       Job nor shall sub-contract the job without prior written permission.</w:t>
            </w:r>
          </w:p>
          <w:p>
            <w:pPr>
              <w:autoSpaceDE w:val="0"/>
              <w:autoSpaceDN w:val="0"/>
              <w:adjustRightInd w:val="0"/>
              <w:ind w:left="583" w:hanging="583"/>
              <w:jc w:val="both"/>
              <w:rPr>
                <w:rFonts w:ascii="Bookman Old Style" w:hAnsi="Bookman Old Style"/>
                <w:sz w:val="12"/>
                <w:szCs w:val="12"/>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4.   Contractor shall observe Provisions of the Factories Act in respect of working hours,</w:t>
            </w: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 xml:space="preserve">      Holidays, rest intervals, leave and overtime to his employee. No work shall be done on</w:t>
            </w: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 xml:space="preserve">      second/third shift, overtime, Sundays or on other declared holidays without written</w:t>
            </w:r>
          </w:p>
          <w:p>
            <w:pPr>
              <w:autoSpaceDE w:val="0"/>
              <w:autoSpaceDN w:val="0"/>
              <w:adjustRightInd w:val="0"/>
              <w:jc w:val="both"/>
              <w:rPr>
                <w:rFonts w:ascii="Bookman Old Style" w:hAnsi="Bookman Old Style"/>
                <w:sz w:val="12"/>
                <w:szCs w:val="12"/>
              </w:rPr>
            </w:pPr>
            <w:r>
              <w:rPr>
                <w:rFonts w:ascii="Bookman Old Style" w:hAnsi="Bookman Old Style" w:cs="Helvetica"/>
                <w:sz w:val="20"/>
                <w:szCs w:val="19"/>
              </w:rPr>
              <w:t xml:space="preserve">       Permission.</w:t>
            </w:r>
          </w:p>
          <w:p>
            <w:pPr>
              <w:autoSpaceDE w:val="0"/>
              <w:autoSpaceDN w:val="0"/>
              <w:adjustRightInd w:val="0"/>
              <w:jc w:val="both"/>
              <w:rPr>
                <w:rFonts w:ascii="Bookman Old Style" w:hAnsi="Bookman Old Style"/>
                <w:sz w:val="16"/>
                <w:szCs w:val="16"/>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5.    Contractor shall obtain Police Verification of all his workers.</w:t>
            </w:r>
          </w:p>
          <w:p>
            <w:pPr>
              <w:autoSpaceDE w:val="0"/>
              <w:autoSpaceDN w:val="0"/>
              <w:adjustRightInd w:val="0"/>
              <w:jc w:val="both"/>
              <w:rPr>
                <w:rFonts w:ascii="Bookman Old Style" w:hAnsi="Bookman Old Style" w:cs="Helvetica"/>
                <w:sz w:val="20"/>
                <w:szCs w:val="19"/>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6.    Contractor shall submit following Certificate for each contract separately.</w:t>
            </w:r>
          </w:p>
          <w:p>
            <w:pPr>
              <w:autoSpaceDE w:val="0"/>
              <w:autoSpaceDN w:val="0"/>
              <w:adjustRightInd w:val="0"/>
              <w:jc w:val="both"/>
              <w:rPr>
                <w:rFonts w:ascii="Bookman Old Style" w:hAnsi="Bookman Old Style" w:cs="Helvetica"/>
                <w:sz w:val="20"/>
                <w:szCs w:val="19"/>
              </w:rPr>
            </w:pPr>
          </w:p>
          <w:p>
            <w:pPr>
              <w:autoSpaceDE w:val="0"/>
              <w:autoSpaceDN w:val="0"/>
              <w:adjustRightInd w:val="0"/>
              <w:ind w:firstLine="258"/>
              <w:jc w:val="both"/>
              <w:rPr>
                <w:rFonts w:ascii="Bookman Old Style" w:hAnsi="Bookman Old Style" w:cs="Helvetica"/>
                <w:sz w:val="20"/>
                <w:szCs w:val="19"/>
              </w:rPr>
            </w:pPr>
            <w:r>
              <w:rPr>
                <w:rFonts w:ascii="Bookman Old Style" w:hAnsi="Bookman Old Style" w:cs="Helvetica"/>
                <w:sz w:val="20"/>
                <w:szCs w:val="19"/>
              </w:rPr>
              <w:t>“It is certified that PF challans of the amount -------------------- pertains to my workers whose</w:t>
            </w:r>
          </w:p>
          <w:p>
            <w:pPr>
              <w:autoSpaceDE w:val="0"/>
              <w:autoSpaceDN w:val="0"/>
              <w:adjustRightInd w:val="0"/>
              <w:ind w:firstLine="258"/>
              <w:jc w:val="both"/>
              <w:rPr>
                <w:rFonts w:ascii="Bookman Old Style" w:hAnsi="Bookman Old Style" w:cs="Helvetica"/>
                <w:sz w:val="20"/>
                <w:szCs w:val="19"/>
              </w:rPr>
            </w:pPr>
            <w:r>
              <w:rPr>
                <w:rFonts w:ascii="Bookman Old Style" w:hAnsi="Bookman Old Style" w:cs="Helvetica"/>
                <w:sz w:val="20"/>
                <w:szCs w:val="19"/>
              </w:rPr>
              <w:t xml:space="preserve"> names are appearing in the wage sheet of the month ------------------- and these workers are</w:t>
            </w:r>
          </w:p>
          <w:p>
            <w:pPr>
              <w:autoSpaceDE w:val="0"/>
              <w:autoSpaceDN w:val="0"/>
              <w:adjustRightInd w:val="0"/>
              <w:ind w:firstLine="258"/>
              <w:jc w:val="both"/>
              <w:rPr>
                <w:rFonts w:ascii="Bookman Old Style" w:hAnsi="Bookman Old Style" w:cs="Helvetica"/>
                <w:sz w:val="20"/>
                <w:szCs w:val="19"/>
              </w:rPr>
            </w:pPr>
            <w:r>
              <w:rPr>
                <w:rFonts w:ascii="Bookman Old Style" w:hAnsi="Bookman Old Style" w:cs="Helvetica"/>
                <w:sz w:val="20"/>
                <w:szCs w:val="19"/>
              </w:rPr>
              <w:t xml:space="preserve"> Engaged in --------------------------- (type of work) against work order no. -----------------------</w:t>
            </w:r>
          </w:p>
          <w:p>
            <w:pPr>
              <w:autoSpaceDE w:val="0"/>
              <w:autoSpaceDN w:val="0"/>
              <w:adjustRightInd w:val="0"/>
              <w:ind w:firstLine="258"/>
              <w:jc w:val="both"/>
              <w:rPr>
                <w:rFonts w:ascii="Bookman Old Style" w:hAnsi="Bookman Old Style" w:cs="Helvetica"/>
                <w:sz w:val="20"/>
                <w:szCs w:val="19"/>
              </w:rPr>
            </w:pPr>
            <w:r>
              <w:rPr>
                <w:rFonts w:ascii="Bookman Old Style" w:hAnsi="Bookman Old Style" w:cs="Helvetica"/>
                <w:sz w:val="20"/>
                <w:szCs w:val="19"/>
              </w:rPr>
              <w:t>- in --------------- (name of department).</w:t>
            </w:r>
          </w:p>
          <w:p>
            <w:pPr>
              <w:autoSpaceDE w:val="0"/>
              <w:autoSpaceDN w:val="0"/>
              <w:adjustRightInd w:val="0"/>
              <w:ind w:firstLine="258"/>
              <w:jc w:val="both"/>
              <w:rPr>
                <w:rFonts w:ascii="Bookman Old Style" w:hAnsi="Bookman Old Style" w:cs="Helvetica"/>
                <w:sz w:val="20"/>
                <w:szCs w:val="19"/>
              </w:rPr>
            </w:pP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 xml:space="preserve">                                                                                                Signature of Contractor</w:t>
            </w:r>
          </w:p>
          <w:p>
            <w:pPr>
              <w:autoSpaceDE w:val="0"/>
              <w:autoSpaceDN w:val="0"/>
              <w:adjustRightInd w:val="0"/>
              <w:jc w:val="both"/>
              <w:rPr>
                <w:rFonts w:ascii="Bookman Old Style" w:hAnsi="Bookman Old Style" w:cs="Helvetica"/>
                <w:sz w:val="2"/>
                <w:szCs w:val="8"/>
              </w:rPr>
            </w:pPr>
          </w:p>
          <w:p>
            <w:pPr>
              <w:autoSpaceDE w:val="0"/>
              <w:autoSpaceDN w:val="0"/>
              <w:adjustRightInd w:val="0"/>
              <w:rPr>
                <w:rFonts w:ascii="Bookman Old Style" w:hAnsi="Bookman Old Style" w:cs="Helvetica-Bold"/>
                <w:b/>
                <w:bCs/>
                <w:sz w:val="20"/>
                <w:szCs w:val="19"/>
              </w:rPr>
            </w:pPr>
            <w:r>
              <w:rPr>
                <w:rFonts w:ascii="Bookman Old Style" w:hAnsi="Bookman Old Style" w:cs="Helvetica-Bold"/>
                <w:b/>
                <w:bCs/>
                <w:sz w:val="20"/>
                <w:szCs w:val="19"/>
              </w:rPr>
              <w:t>PAYMENT OF WAGES</w:t>
            </w:r>
          </w:p>
          <w:p>
            <w:pPr>
              <w:autoSpaceDE w:val="0"/>
              <w:autoSpaceDN w:val="0"/>
              <w:adjustRightInd w:val="0"/>
              <w:jc w:val="both"/>
              <w:rPr>
                <w:rFonts w:ascii="Bookman Old Style" w:hAnsi="Bookman Old Style" w:cs="Helvetica"/>
                <w:sz w:val="20"/>
                <w:szCs w:val="19"/>
              </w:rPr>
            </w:pPr>
            <w:r>
              <w:rPr>
                <w:rFonts w:ascii="Bookman Old Style" w:hAnsi="Bookman Old Style" w:cs="Helvetica"/>
                <w:sz w:val="20"/>
                <w:szCs w:val="19"/>
              </w:rPr>
              <w:t>Contractor shall be responsible for making payment of wages through Bank/Cheque before expiry of 7 days from the last day of wage period and to ensure. No other mode of payment shall be acceptable.</w:t>
            </w:r>
          </w:p>
          <w:p>
            <w:pPr>
              <w:autoSpaceDE w:val="0"/>
              <w:autoSpaceDN w:val="0"/>
              <w:adjustRightInd w:val="0"/>
              <w:jc w:val="both"/>
              <w:rPr>
                <w:rFonts w:ascii="Bookman Old Style" w:hAnsi="Bookman Old Style" w:cs="Helvetica"/>
                <w:sz w:val="12"/>
                <w:szCs w:val="11"/>
              </w:rPr>
            </w:pPr>
          </w:p>
          <w:p>
            <w:pPr>
              <w:autoSpaceDE w:val="0"/>
              <w:autoSpaceDN w:val="0"/>
              <w:adjustRightInd w:val="0"/>
              <w:jc w:val="both"/>
              <w:rPr>
                <w:rFonts w:ascii="Bookman Old Style" w:hAnsi="Bookman Old Style" w:cs="Helvetica"/>
                <w:sz w:val="20"/>
              </w:rPr>
            </w:pPr>
            <w:r>
              <w:rPr>
                <w:rFonts w:ascii="Bookman Old Style" w:hAnsi="Bookman Old Style" w:cs="Helvetica"/>
                <w:sz w:val="20"/>
              </w:rPr>
              <w:t>In case contractor fails to make payment of wages to his employees or remittance of contribution to the concerned authorities, the security deposit /other dues under the contract can be utilized by BHEL to discharge the liability of the contractor.</w:t>
            </w:r>
          </w:p>
          <w:p>
            <w:pPr>
              <w:autoSpaceDE w:val="0"/>
              <w:autoSpaceDN w:val="0"/>
              <w:adjustRightInd w:val="0"/>
              <w:jc w:val="both"/>
              <w:rPr>
                <w:rFonts w:ascii="Bookman Old Style" w:hAnsi="Bookman Old Style" w:cs="Helvetica"/>
                <w:sz w:val="20"/>
                <w:szCs w:val="19"/>
              </w:rPr>
            </w:pPr>
          </w:p>
          <w:p>
            <w:pPr>
              <w:autoSpaceDE w:val="0"/>
              <w:autoSpaceDN w:val="0"/>
              <w:adjustRightInd w:val="0"/>
              <w:jc w:val="both"/>
              <w:rPr>
                <w:rFonts w:ascii="Bookman Old Style" w:hAnsi="Bookman Old Style" w:cs="Helvetica"/>
                <w:sz w:val="20"/>
                <w:szCs w:val="19"/>
              </w:rPr>
            </w:pPr>
          </w:p>
          <w:p>
            <w:pPr>
              <w:autoSpaceDE w:val="0"/>
              <w:autoSpaceDN w:val="0"/>
              <w:adjustRightInd w:val="0"/>
              <w:jc w:val="both"/>
              <w:rPr>
                <w:rFonts w:ascii="Bookman Old Style" w:hAnsi="Bookman Old Style" w:cs="Helvetica"/>
                <w:sz w:val="20"/>
                <w:szCs w:val="19"/>
              </w:rPr>
            </w:pPr>
          </w:p>
          <w:p>
            <w:pPr>
              <w:autoSpaceDE w:val="0"/>
              <w:autoSpaceDN w:val="0"/>
              <w:adjustRightInd w:val="0"/>
              <w:rPr>
                <w:rFonts w:ascii="Bookman Old Style" w:hAnsi="Bookman Old Style" w:cs="Helvetica-Bold"/>
                <w:b/>
                <w:bCs/>
                <w:sz w:val="24"/>
                <w:szCs w:val="24"/>
                <w:u w:val="single"/>
              </w:rPr>
            </w:pPr>
            <w:r>
              <w:rPr>
                <w:rFonts w:ascii="Bookman Old Style" w:hAnsi="Bookman Old Style" w:cs="Helvetica-Bold"/>
                <w:b/>
                <w:bCs/>
                <w:sz w:val="24"/>
                <w:szCs w:val="24"/>
                <w:u w:val="single"/>
              </w:rPr>
              <w:t>SAFETY AND DISCIPLINARY ACTION</w:t>
            </w:r>
          </w:p>
          <w:p>
            <w:pPr>
              <w:autoSpaceDE w:val="0"/>
              <w:autoSpaceDN w:val="0"/>
              <w:adjustRightInd w:val="0"/>
              <w:rPr>
                <w:rFonts w:ascii="Bookman Old Style" w:hAnsi="Bookman Old Style" w:cs="Helvetica-Bold"/>
                <w:b/>
                <w:bCs/>
                <w:sz w:val="4"/>
                <w:szCs w:val="8"/>
                <w:u w:val="single"/>
              </w:rPr>
            </w:pPr>
          </w:p>
          <w:p>
            <w:pPr>
              <w:autoSpaceDE w:val="0"/>
              <w:autoSpaceDN w:val="0"/>
              <w:adjustRightInd w:val="0"/>
              <w:rPr>
                <w:rFonts w:ascii="Bookman Old Style" w:hAnsi="Bookman Old Style" w:cs="Helvetica-Bold"/>
                <w:b/>
                <w:bCs/>
                <w:sz w:val="2"/>
                <w:szCs w:val="8"/>
                <w:u w:val="single"/>
              </w:rPr>
            </w:pPr>
            <w:r>
              <w:rPr>
                <w:rFonts w:ascii="Bookman Old Style" w:hAnsi="Bookman Old Style" w:cs="Helvetica-Bold"/>
                <w:b/>
                <w:bCs/>
                <w:sz w:val="24"/>
                <w:szCs w:val="24"/>
              </w:rPr>
              <w:t xml:space="preserve">    </w:t>
            </w:r>
          </w:p>
          <w:p>
            <w:pPr>
              <w:autoSpaceDE w:val="0"/>
              <w:autoSpaceDN w:val="0"/>
              <w:adjustRightInd w:val="0"/>
              <w:rPr>
                <w:rFonts w:ascii="Bookman Old Style" w:hAnsi="Bookman Old Style" w:cs="Helvetica-Bold"/>
                <w:b/>
                <w:bCs/>
                <w:sz w:val="14"/>
                <w:szCs w:val="14"/>
              </w:rPr>
            </w:pPr>
          </w:p>
          <w:p>
            <w:pPr>
              <w:pStyle w:val="ListParagraph"/>
              <w:numPr>
                <w:ilvl w:val="0"/>
                <w:numId w:val="16"/>
              </w:numPr>
              <w:autoSpaceDE w:val="0"/>
              <w:autoSpaceDN w:val="0"/>
              <w:adjustRightInd w:val="0"/>
              <w:jc w:val="both"/>
              <w:rPr>
                <w:rFonts w:ascii="Bookman Old Style" w:hAnsi="Bookman Old Style" w:cs="Helvetica"/>
                <w:sz w:val="20"/>
                <w:szCs w:val="19"/>
              </w:rPr>
            </w:pPr>
            <w:r>
              <w:rPr>
                <w:rFonts w:ascii="Bookman Old Style" w:hAnsi="Bookman Old Style" w:cs="Helvetica"/>
                <w:sz w:val="20"/>
              </w:rPr>
              <w:t>Contractor shall ensure that his employee do not indulge in any unsafe or hazardous practices. They use safety equipment such as safety belts, safety shoes, goggles, helmet and masks where use of such equipment is required in day-to-day operations. All such safety gadgets will be provided by the contractor failing which the contract operating division will provide safety equipment to such employee of the contractor at the cost of the contractor to be recovered from his bills. Contractor shall fully indemnify BHEL against any claim for damages for injury to person or property resulting from such accidents.</w:t>
            </w:r>
          </w:p>
          <w:p>
            <w:pPr>
              <w:autoSpaceDE w:val="0"/>
              <w:autoSpaceDN w:val="0"/>
              <w:adjustRightInd w:val="0"/>
              <w:jc w:val="both"/>
              <w:rPr>
                <w:rFonts w:ascii="Bookman Old Style" w:hAnsi="Bookman Old Style" w:cs="Helvetica"/>
                <w:sz w:val="6"/>
                <w:szCs w:val="8"/>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Contractor to ensure that employee deployed in the premises is physically and mentally fit and do not have any criminal record.</w:t>
            </w:r>
          </w:p>
          <w:p>
            <w:pPr>
              <w:autoSpaceDE w:val="0"/>
              <w:autoSpaceDN w:val="0"/>
              <w:adjustRightInd w:val="0"/>
              <w:jc w:val="both"/>
              <w:rPr>
                <w:rFonts w:ascii="Bookman Old Style" w:hAnsi="Bookman Old Style" w:cs="Helvetica"/>
                <w:sz w:val="20"/>
                <w:szCs w:val="19"/>
              </w:rPr>
            </w:pPr>
          </w:p>
          <w:p>
            <w:pPr>
              <w:autoSpaceDE w:val="0"/>
              <w:autoSpaceDN w:val="0"/>
              <w:adjustRightInd w:val="0"/>
              <w:jc w:val="both"/>
              <w:rPr>
                <w:rFonts w:ascii="Bookman Old Style" w:hAnsi="Bookman Old Style"/>
                <w:sz w:val="20"/>
              </w:rPr>
            </w:pPr>
          </w:p>
        </w:tc>
      </w:tr>
    </w:tbl>
    <w:p>
      <w:pPr>
        <w:jc w:val="center"/>
        <w:rPr>
          <w:rFonts w:ascii="Bookman Old Style" w:hAnsi="Bookman Old Style"/>
          <w:b/>
          <w:bCs/>
          <w:sz w:val="20"/>
        </w:rPr>
      </w:pPr>
      <w:r>
        <w:rPr>
          <w:rFonts w:ascii="Bookman Old Style" w:hAnsi="Bookman Old Style"/>
          <w:b/>
          <w:bCs/>
          <w:sz w:val="20"/>
        </w:rPr>
        <w:t>Section-II</w:t>
      </w:r>
    </w:p>
    <w:p>
      <w:pPr>
        <w:jc w:val="center"/>
        <w:rPr>
          <w:rFonts w:ascii="Bookman Old Style" w:hAnsi="Bookman Old Style"/>
          <w:b/>
          <w:bCs/>
          <w:sz w:val="20"/>
        </w:rPr>
      </w:pPr>
    </w:p>
    <w:tbl>
      <w:tblPr>
        <w:tblStyle w:val="TableGrid"/>
        <w:tblW w:w="10196" w:type="dxa"/>
        <w:tblLook w:val="04A0" w:firstRow="1" w:lastRow="0" w:firstColumn="1" w:lastColumn="0" w:noHBand="0" w:noVBand="1"/>
      </w:tblPr>
      <w:tblGrid>
        <w:gridCol w:w="381"/>
        <w:gridCol w:w="1175"/>
        <w:gridCol w:w="6231"/>
        <w:gridCol w:w="2409"/>
      </w:tblGrid>
      <w:tr>
        <w:trPr>
          <w:trHeight w:val="340"/>
        </w:trPr>
        <w:tc>
          <w:tcPr>
            <w:tcW w:w="381"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75"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23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409"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13  of  31</w:t>
            </w:r>
          </w:p>
        </w:tc>
      </w:tr>
      <w:tr>
        <w:trPr>
          <w:trHeight w:val="512"/>
        </w:trPr>
        <w:tc>
          <w:tcPr>
            <w:tcW w:w="381"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75"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23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Helvetica-Bold"/>
                <w:b/>
                <w:bCs/>
                <w:sz w:val="23"/>
                <w:szCs w:val="23"/>
              </w:rPr>
              <w:t>STATUTORY COMPLIANCES</w:t>
            </w:r>
          </w:p>
        </w:tc>
        <w:tc>
          <w:tcPr>
            <w:tcW w:w="2409"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6"/>
        </w:trPr>
        <w:tc>
          <w:tcPr>
            <w:tcW w:w="381"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815"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Contractor will be responsible for good conduct of his employees. In case of misconduct, contractor shall take prompt disciplinary action as per "Model Standing Orders" on the advice of contracting officer.</w:t>
            </w:r>
          </w:p>
          <w:p>
            <w:pPr>
              <w:pStyle w:val="ListParagraph"/>
              <w:autoSpaceDE w:val="0"/>
              <w:autoSpaceDN w:val="0"/>
              <w:adjustRightInd w:val="0"/>
              <w:ind w:left="348"/>
              <w:jc w:val="both"/>
              <w:rPr>
                <w:rFonts w:ascii="Bookman Old Style" w:hAnsi="Bookman Old Style"/>
                <w:sz w:val="20"/>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The contractor has to provide a distinct uniform different from BHEL employees. The Uniform should have logo of the Contractors firm / company. The uniform shall be kept in neat, tidy and wearable condition. Wherever necessary, the Cap shall be integral part of the uniform.</w:t>
            </w:r>
          </w:p>
          <w:p>
            <w:pPr>
              <w:pStyle w:val="ListParagraph"/>
              <w:rPr>
                <w:rFonts w:ascii="Bookman Old Style" w:hAnsi="Bookman Old Style"/>
                <w:sz w:val="2"/>
                <w:szCs w:val="8"/>
              </w:rPr>
            </w:pPr>
          </w:p>
          <w:p>
            <w:pPr>
              <w:pStyle w:val="ListParagraph"/>
              <w:autoSpaceDE w:val="0"/>
              <w:autoSpaceDN w:val="0"/>
              <w:adjustRightInd w:val="0"/>
              <w:ind w:left="348"/>
              <w:jc w:val="both"/>
              <w:rPr>
                <w:rFonts w:ascii="Bookman Old Style" w:hAnsi="Bookman Old Style"/>
                <w:sz w:val="20"/>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Contract awarded is liable for termination for any contravention of statutory provisions or any other reasons without assigning any explanation or notice to the contractor.</w:t>
            </w:r>
          </w:p>
          <w:p>
            <w:pPr>
              <w:pStyle w:val="ListParagraph"/>
              <w:autoSpaceDE w:val="0"/>
              <w:autoSpaceDN w:val="0"/>
              <w:adjustRightInd w:val="0"/>
              <w:ind w:left="348"/>
              <w:jc w:val="both"/>
              <w:rPr>
                <w:rFonts w:ascii="Bookman Old Style" w:hAnsi="Bookman Old Style"/>
                <w:sz w:val="20"/>
              </w:rPr>
            </w:pPr>
          </w:p>
          <w:p>
            <w:pPr>
              <w:pStyle w:val="ListParagraph"/>
              <w:numPr>
                <w:ilvl w:val="0"/>
                <w:numId w:val="16"/>
              </w:numPr>
              <w:autoSpaceDE w:val="0"/>
              <w:autoSpaceDN w:val="0"/>
              <w:adjustRightInd w:val="0"/>
              <w:jc w:val="both"/>
              <w:rPr>
                <w:rFonts w:ascii="Bookman Old Style" w:hAnsi="Bookman Old Style"/>
                <w:sz w:val="20"/>
              </w:rPr>
            </w:pPr>
            <w:r>
              <w:rPr>
                <w:rFonts w:ascii="Bookman Old Style" w:hAnsi="Bookman Old Style" w:cs="Helvetica"/>
                <w:sz w:val="20"/>
              </w:rPr>
              <w:t>Contractor shall fully comply provisions of various applicable labor laws.</w:t>
            </w:r>
          </w:p>
          <w:p>
            <w:pPr>
              <w:pStyle w:val="ListParagraph"/>
              <w:rPr>
                <w:rFonts w:ascii="Bookman Old Style" w:hAnsi="Bookman Old Style"/>
                <w:sz w:val="20"/>
              </w:rPr>
            </w:pPr>
          </w:p>
          <w:p>
            <w:pPr>
              <w:autoSpaceDE w:val="0"/>
              <w:autoSpaceDN w:val="0"/>
              <w:adjustRightInd w:val="0"/>
              <w:rPr>
                <w:rFonts w:ascii="Bookman Old Style" w:hAnsi="Bookman Old Style" w:cs="Helvetica-Bold"/>
                <w:b/>
                <w:bCs/>
                <w:sz w:val="24"/>
                <w:szCs w:val="24"/>
                <w:u w:val="single"/>
              </w:rPr>
            </w:pPr>
            <w:r>
              <w:rPr>
                <w:rFonts w:ascii="Bookman Old Style" w:hAnsi="Bookman Old Style" w:cs="Helvetica-Bold"/>
                <w:b/>
                <w:bCs/>
                <w:sz w:val="20"/>
              </w:rPr>
              <w:t xml:space="preserve">     </w:t>
            </w:r>
            <w:r>
              <w:rPr>
                <w:rFonts w:ascii="Bookman Old Style" w:hAnsi="Bookman Old Style" w:cs="Helvetica-Bold"/>
                <w:b/>
                <w:bCs/>
                <w:sz w:val="24"/>
                <w:szCs w:val="24"/>
                <w:u w:val="single"/>
              </w:rPr>
              <w:t xml:space="preserve">A detailed “Annexure-J” may be referred for “safety &amp; Environmental </w:t>
            </w:r>
          </w:p>
          <w:p>
            <w:pPr>
              <w:autoSpaceDE w:val="0"/>
              <w:autoSpaceDN w:val="0"/>
              <w:adjustRightInd w:val="0"/>
              <w:rPr>
                <w:rFonts w:ascii="Bookman Old Style" w:hAnsi="Bookman Old Style" w:cs="Helvetica-Bold"/>
                <w:b/>
                <w:bCs/>
                <w:sz w:val="24"/>
                <w:szCs w:val="24"/>
                <w:u w:val="single"/>
              </w:rPr>
            </w:pPr>
            <w:r>
              <w:rPr>
                <w:rFonts w:ascii="Bookman Old Style" w:hAnsi="Bookman Old Style" w:cs="Helvetica-Bold"/>
                <w:b/>
                <w:bCs/>
                <w:sz w:val="24"/>
                <w:szCs w:val="24"/>
              </w:rPr>
              <w:t xml:space="preserve">    </w:t>
            </w:r>
            <w:r>
              <w:rPr>
                <w:rFonts w:ascii="Bookman Old Style" w:hAnsi="Bookman Old Style" w:cs="Helvetica-Bold"/>
                <w:b/>
                <w:bCs/>
                <w:sz w:val="24"/>
                <w:szCs w:val="24"/>
                <w:u w:val="single"/>
              </w:rPr>
              <w:t xml:space="preserve">Obligation”.Contractor has to strictly adhere to the guidelines given </w:t>
            </w:r>
          </w:p>
          <w:p>
            <w:pPr>
              <w:autoSpaceDE w:val="0"/>
              <w:autoSpaceDN w:val="0"/>
              <w:adjustRightInd w:val="0"/>
              <w:rPr>
                <w:rFonts w:ascii="Bookman Old Style" w:hAnsi="Bookman Old Style" w:cs="Helvetica-Bold"/>
                <w:b/>
                <w:bCs/>
                <w:sz w:val="24"/>
                <w:szCs w:val="24"/>
                <w:u w:val="single"/>
              </w:rPr>
            </w:pPr>
            <w:r>
              <w:rPr>
                <w:rFonts w:ascii="Bookman Old Style" w:hAnsi="Bookman Old Style" w:cs="Helvetica-Bold"/>
                <w:b/>
                <w:bCs/>
                <w:sz w:val="24"/>
                <w:szCs w:val="24"/>
              </w:rPr>
              <w:t xml:space="preserve">    </w:t>
            </w:r>
            <w:r>
              <w:rPr>
                <w:rFonts w:ascii="Bookman Old Style" w:hAnsi="Bookman Old Style" w:cs="Helvetica-Bold"/>
                <w:b/>
                <w:bCs/>
                <w:sz w:val="24"/>
                <w:szCs w:val="24"/>
                <w:u w:val="single"/>
              </w:rPr>
              <w:t>in the document.</w:t>
            </w:r>
          </w:p>
          <w:p>
            <w:pPr>
              <w:autoSpaceDE w:val="0"/>
              <w:autoSpaceDN w:val="0"/>
              <w:adjustRightInd w:val="0"/>
              <w:rPr>
                <w:rFonts w:ascii="Bookman Old Style" w:hAnsi="Bookman Old Style"/>
                <w:sz w:val="2"/>
                <w:szCs w:val="8"/>
              </w:rPr>
            </w:pPr>
            <w:r>
              <w:rPr>
                <w:rFonts w:ascii="Bookman Old Style" w:hAnsi="Bookman Old Style" w:cs="Helvetica-Bold"/>
                <w:b/>
                <w:bCs/>
                <w:sz w:val="20"/>
                <w:u w:val="single"/>
              </w:rPr>
              <w:t xml:space="preserve">   </w:t>
            </w:r>
          </w:p>
          <w:p>
            <w:pPr>
              <w:autoSpaceDE w:val="0"/>
              <w:autoSpaceDN w:val="0"/>
              <w:adjustRightInd w:val="0"/>
              <w:ind w:left="-12"/>
              <w:jc w:val="both"/>
              <w:rPr>
                <w:rFonts w:ascii="Bookman Old Style" w:hAnsi="Bookman Old Style"/>
                <w:sz w:val="20"/>
              </w:rPr>
            </w:pPr>
          </w:p>
          <w:p>
            <w:pPr>
              <w:autoSpaceDE w:val="0"/>
              <w:autoSpaceDN w:val="0"/>
              <w:adjustRightInd w:val="0"/>
              <w:ind w:left="-12"/>
              <w:jc w:val="both"/>
              <w:rPr>
                <w:rFonts w:ascii="Bookman Old Style" w:hAnsi="Bookman Old Style" w:cs="Helvetica-Bold"/>
                <w:b/>
                <w:bCs/>
                <w:sz w:val="24"/>
                <w:szCs w:val="24"/>
                <w:u w:val="single"/>
              </w:rPr>
            </w:pPr>
            <w:r>
              <w:rPr>
                <w:rFonts w:ascii="Bookman Old Style" w:hAnsi="Bookman Old Style" w:cs="Helvetica-Bold"/>
                <w:b/>
                <w:bCs/>
                <w:sz w:val="24"/>
                <w:szCs w:val="24"/>
                <w:u w:val="single"/>
              </w:rPr>
              <w:t>RECORDS &amp; INFORMATION TO BE FURNISHED BY CONTRACTOR</w:t>
            </w:r>
          </w:p>
          <w:p>
            <w:pPr>
              <w:autoSpaceDE w:val="0"/>
              <w:autoSpaceDN w:val="0"/>
              <w:adjustRightInd w:val="0"/>
              <w:ind w:left="-12"/>
              <w:jc w:val="both"/>
              <w:rPr>
                <w:rFonts w:ascii="Bookman Old Style" w:hAnsi="Bookman Old Style" w:cs="Helvetica-Bold"/>
                <w:b/>
                <w:bCs/>
                <w:sz w:val="20"/>
              </w:rPr>
            </w:pPr>
          </w:p>
          <w:p>
            <w:pPr>
              <w:pStyle w:val="ListParagraph"/>
              <w:numPr>
                <w:ilvl w:val="0"/>
                <w:numId w:val="17"/>
              </w:numPr>
              <w:autoSpaceDE w:val="0"/>
              <w:autoSpaceDN w:val="0"/>
              <w:adjustRightInd w:val="0"/>
              <w:ind w:left="438" w:hanging="450"/>
              <w:jc w:val="both"/>
              <w:rPr>
                <w:rFonts w:ascii="Bookman Old Style" w:hAnsi="Bookman Old Style"/>
                <w:color w:val="FF0000"/>
                <w:sz w:val="20"/>
              </w:rPr>
            </w:pPr>
            <w:r>
              <w:rPr>
                <w:rFonts w:ascii="Bookman Old Style" w:hAnsi="Bookman Old Style" w:cs="Helvetica"/>
                <w:sz w:val="20"/>
              </w:rPr>
              <w:t xml:space="preserve">Contractor shall maintain neatly, completely and legibly registers, records, reports and returns for inspection by various authorities </w:t>
            </w:r>
          </w:p>
          <w:p>
            <w:pPr>
              <w:pStyle w:val="ListParagraph"/>
              <w:autoSpaceDE w:val="0"/>
              <w:autoSpaceDN w:val="0"/>
              <w:adjustRightInd w:val="0"/>
              <w:ind w:left="438"/>
              <w:jc w:val="both"/>
              <w:rPr>
                <w:rFonts w:ascii="Bookman Old Style" w:hAnsi="Bookman Old Style"/>
                <w:color w:val="FF0000"/>
                <w:sz w:val="20"/>
              </w:rPr>
            </w:pPr>
          </w:p>
          <w:p>
            <w:pPr>
              <w:pStyle w:val="ListParagraph"/>
              <w:numPr>
                <w:ilvl w:val="0"/>
                <w:numId w:val="17"/>
              </w:numPr>
              <w:autoSpaceDE w:val="0"/>
              <w:autoSpaceDN w:val="0"/>
              <w:adjustRightInd w:val="0"/>
              <w:ind w:left="438" w:hanging="438"/>
              <w:jc w:val="both"/>
              <w:rPr>
                <w:rFonts w:ascii="Bookman Old Style" w:hAnsi="Bookman Old Style"/>
                <w:sz w:val="20"/>
              </w:rPr>
            </w:pPr>
            <w:r>
              <w:rPr>
                <w:rFonts w:ascii="Bookman Old Style" w:hAnsi="Bookman Old Style" w:cs="Helvetica"/>
                <w:sz w:val="20"/>
              </w:rPr>
              <w:t>Contractor shall provide information as required in respect of all his employees employed by him to enable the contract operating division to monitor compliance of P.F. /ESI and also to enable him to furnish information to Ministry and Labor deptt. as may be required.</w:t>
            </w:r>
          </w:p>
          <w:p>
            <w:pPr>
              <w:pStyle w:val="ListParagraph"/>
              <w:rPr>
                <w:rFonts w:ascii="Bookman Old Style" w:hAnsi="Bookman Old Style"/>
                <w:sz w:val="20"/>
              </w:rPr>
            </w:pPr>
          </w:p>
          <w:p>
            <w:pPr>
              <w:pStyle w:val="ListParagraph"/>
              <w:autoSpaceDE w:val="0"/>
              <w:autoSpaceDN w:val="0"/>
              <w:adjustRightInd w:val="0"/>
              <w:ind w:left="438"/>
              <w:jc w:val="both"/>
              <w:rPr>
                <w:rFonts w:ascii="Bookman Old Style" w:hAnsi="Bookman Old Style"/>
                <w:sz w:val="2"/>
                <w:szCs w:val="8"/>
              </w:rPr>
            </w:pPr>
          </w:p>
          <w:p>
            <w:pPr>
              <w:pStyle w:val="ListParagraph"/>
              <w:numPr>
                <w:ilvl w:val="0"/>
                <w:numId w:val="17"/>
              </w:numPr>
              <w:autoSpaceDE w:val="0"/>
              <w:autoSpaceDN w:val="0"/>
              <w:adjustRightInd w:val="0"/>
              <w:ind w:left="438" w:hanging="450"/>
              <w:jc w:val="both"/>
              <w:rPr>
                <w:rFonts w:ascii="Bookman Old Style" w:hAnsi="Bookman Old Style"/>
                <w:sz w:val="20"/>
              </w:rPr>
            </w:pPr>
            <w:r>
              <w:rPr>
                <w:rFonts w:ascii="Bookman Old Style" w:hAnsi="Bookman Old Style" w:cs="Helvetica"/>
                <w:sz w:val="20"/>
              </w:rPr>
              <w:t xml:space="preserve">Contractor shall provide full particulars of each employee employed by him before start of the work and from time to time. </w:t>
            </w:r>
            <w:r>
              <w:rPr>
                <w:rFonts w:ascii="Bookman Old Style" w:hAnsi="Bookman Old Style" w:cs="Helvetica"/>
                <w:sz w:val="20"/>
                <w:u w:val="single"/>
              </w:rPr>
              <w:t>He will also endorse a copy of returns furnished by him to the Labor Department</w:t>
            </w:r>
            <w:r>
              <w:rPr>
                <w:rFonts w:ascii="Bookman Old Style" w:hAnsi="Bookman Old Style" w:cs="Helvetica"/>
                <w:sz w:val="20"/>
              </w:rPr>
              <w:t xml:space="preserve"> under the Contract Labor (Regulation and Abolition) Act 1970.</w:t>
            </w: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cs="Helvetica-Bold"/>
                <w:b/>
                <w:bCs/>
                <w:sz w:val="24"/>
                <w:szCs w:val="24"/>
                <w:u w:val="single"/>
              </w:rPr>
            </w:pPr>
            <w:r>
              <w:rPr>
                <w:rFonts w:ascii="Bookman Old Style" w:hAnsi="Bookman Old Style" w:cs="Helvetica-Bold"/>
                <w:b/>
                <w:bCs/>
                <w:sz w:val="24"/>
                <w:szCs w:val="24"/>
                <w:u w:val="single"/>
              </w:rPr>
              <w:t>COMPLIANCE OF STATUTORY PROVISIONS</w:t>
            </w:r>
          </w:p>
          <w:p>
            <w:pPr>
              <w:autoSpaceDE w:val="0"/>
              <w:autoSpaceDN w:val="0"/>
              <w:adjustRightInd w:val="0"/>
              <w:jc w:val="both"/>
              <w:rPr>
                <w:rFonts w:ascii="Bookman Old Style" w:hAnsi="Bookman Old Style" w:cs="Helvetica-Bold"/>
                <w:b/>
                <w:bCs/>
                <w:sz w:val="20"/>
                <w:u w:val="single"/>
              </w:rPr>
            </w:pP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Contractor shall </w:t>
            </w:r>
            <w:r>
              <w:rPr>
                <w:rFonts w:ascii="Bookman Old Style" w:hAnsi="Bookman Old Style" w:cs="Helvetica"/>
                <w:color w:val="000000" w:themeColor="text1"/>
                <w:sz w:val="20"/>
              </w:rPr>
              <w:t>fully</w:t>
            </w:r>
            <w:r>
              <w:rPr>
                <w:rFonts w:ascii="Bookman Old Style" w:hAnsi="Bookman Old Style" w:cs="Helvetica"/>
                <w:sz w:val="20"/>
              </w:rPr>
              <w:t xml:space="preserve"> comply provisions of various applicable labor laws provisions including amendments (observed time to time) of the following enactments and other enactments as applicable for such contracts.</w:t>
            </w:r>
          </w:p>
          <w:p>
            <w:pPr>
              <w:autoSpaceDE w:val="0"/>
              <w:autoSpaceDN w:val="0"/>
              <w:adjustRightInd w:val="0"/>
              <w:jc w:val="both"/>
              <w:rPr>
                <w:rFonts w:ascii="Bookman Old Style" w:hAnsi="Bookman Old Style" w:cs="Helvetica"/>
                <w:sz w:val="20"/>
              </w:rPr>
            </w:pPr>
          </w:p>
          <w:p>
            <w:pPr>
              <w:autoSpaceDE w:val="0"/>
              <w:autoSpaceDN w:val="0"/>
              <w:adjustRightInd w:val="0"/>
              <w:rPr>
                <w:rFonts w:ascii="Bookman Old Style" w:hAnsi="Bookman Old Style" w:cs="Helvetica"/>
                <w:sz w:val="20"/>
              </w:rPr>
            </w:pPr>
            <w:r>
              <w:rPr>
                <w:rFonts w:ascii="Bookman Old Style" w:hAnsi="Bookman Old Style" w:cs="Helvetica"/>
                <w:sz w:val="20"/>
              </w:rPr>
              <w:t>¨   Contract Labour (R&amp;A) Act 1970 and rules 1971.</w:t>
            </w:r>
          </w:p>
          <w:p>
            <w:pPr>
              <w:autoSpaceDE w:val="0"/>
              <w:autoSpaceDN w:val="0"/>
              <w:adjustRightInd w:val="0"/>
              <w:rPr>
                <w:rFonts w:ascii="Bookman Old Style" w:hAnsi="Bookman Old Style" w:cs="Helvetica"/>
                <w:sz w:val="20"/>
              </w:rPr>
            </w:pPr>
            <w:r>
              <w:rPr>
                <w:rFonts w:ascii="Bookman Old Style" w:hAnsi="Bookman Old Style" w:cs="Helvetica"/>
                <w:sz w:val="20"/>
              </w:rPr>
              <w:t>¨   Payment of Wages Act.</w:t>
            </w:r>
          </w:p>
          <w:p>
            <w:pPr>
              <w:autoSpaceDE w:val="0"/>
              <w:autoSpaceDN w:val="0"/>
              <w:adjustRightInd w:val="0"/>
              <w:rPr>
                <w:rFonts w:ascii="Bookman Old Style" w:hAnsi="Bookman Old Style" w:cs="Helvetica"/>
                <w:sz w:val="20"/>
              </w:rPr>
            </w:pPr>
            <w:r>
              <w:rPr>
                <w:rFonts w:ascii="Bookman Old Style" w:hAnsi="Bookman Old Style" w:cs="Helvetica"/>
                <w:sz w:val="20"/>
              </w:rPr>
              <w:t>¨   Minimum Wages act 1948, M.P. Rules 1958</w:t>
            </w:r>
          </w:p>
          <w:p>
            <w:pPr>
              <w:autoSpaceDE w:val="0"/>
              <w:autoSpaceDN w:val="0"/>
              <w:adjustRightInd w:val="0"/>
              <w:rPr>
                <w:rFonts w:ascii="Bookman Old Style" w:hAnsi="Bookman Old Style" w:cs="Helvetica"/>
                <w:sz w:val="20"/>
              </w:rPr>
            </w:pPr>
            <w:r>
              <w:rPr>
                <w:rFonts w:ascii="Bookman Old Style" w:hAnsi="Bookman Old Style" w:cs="Helvetica"/>
                <w:sz w:val="20"/>
              </w:rPr>
              <w:t>¨   Employees State Insurance Act 1948, Rules and regulations 1950</w:t>
            </w:r>
          </w:p>
          <w:p>
            <w:pPr>
              <w:autoSpaceDE w:val="0"/>
              <w:autoSpaceDN w:val="0"/>
              <w:adjustRightInd w:val="0"/>
              <w:rPr>
                <w:rFonts w:ascii="Bookman Old Style" w:hAnsi="Bookman Old Style" w:cs="Helvetica"/>
                <w:sz w:val="20"/>
              </w:rPr>
            </w:pPr>
            <w:r>
              <w:rPr>
                <w:rFonts w:ascii="Bookman Old Style" w:hAnsi="Bookman Old Style" w:cs="Helvetica"/>
                <w:sz w:val="20"/>
              </w:rPr>
              <w:t>¨   Employees Provident Fund Act 1952 and Pension Scheme 1995</w:t>
            </w:r>
          </w:p>
          <w:p>
            <w:pPr>
              <w:autoSpaceDE w:val="0"/>
              <w:autoSpaceDN w:val="0"/>
              <w:adjustRightInd w:val="0"/>
              <w:rPr>
                <w:rFonts w:ascii="Bookman Old Style" w:hAnsi="Bookman Old Style" w:cs="Helvetica"/>
                <w:sz w:val="20"/>
              </w:rPr>
            </w:pPr>
            <w:r>
              <w:rPr>
                <w:rFonts w:ascii="Bookman Old Style" w:hAnsi="Bookman Old Style" w:cs="Helvetica"/>
                <w:sz w:val="20"/>
              </w:rPr>
              <w:t>¨   Workmen’s Compensation Act 1923</w:t>
            </w:r>
          </w:p>
          <w:p>
            <w:pPr>
              <w:autoSpaceDE w:val="0"/>
              <w:autoSpaceDN w:val="0"/>
              <w:adjustRightInd w:val="0"/>
              <w:rPr>
                <w:rFonts w:ascii="Bookman Old Style" w:hAnsi="Bookman Old Style" w:cs="Helvetica"/>
                <w:sz w:val="20"/>
              </w:rPr>
            </w:pPr>
            <w:r>
              <w:rPr>
                <w:rFonts w:ascii="Bookman Old Style" w:hAnsi="Bookman Old Style" w:cs="Helvetica"/>
                <w:sz w:val="20"/>
              </w:rPr>
              <w:t>¨   M.P. Industrial Relations Act 1960.</w:t>
            </w:r>
          </w:p>
          <w:p>
            <w:pPr>
              <w:autoSpaceDE w:val="0"/>
              <w:autoSpaceDN w:val="0"/>
              <w:adjustRightInd w:val="0"/>
              <w:rPr>
                <w:rFonts w:ascii="Bookman Old Style" w:hAnsi="Bookman Old Style" w:cs="Helvetica"/>
                <w:sz w:val="20"/>
              </w:rPr>
            </w:pPr>
            <w:r>
              <w:rPr>
                <w:rFonts w:ascii="Bookman Old Style" w:hAnsi="Bookman Old Style" w:cs="Helvetica"/>
                <w:sz w:val="20"/>
              </w:rPr>
              <w:t>¨   Factory Act 1948</w:t>
            </w:r>
          </w:p>
          <w:p>
            <w:pPr>
              <w:autoSpaceDE w:val="0"/>
              <w:autoSpaceDN w:val="0"/>
              <w:adjustRightInd w:val="0"/>
              <w:rPr>
                <w:rFonts w:ascii="Bookman Old Style" w:hAnsi="Bookman Old Style" w:cs="Helvetica"/>
                <w:sz w:val="20"/>
              </w:rPr>
            </w:pPr>
            <w:r>
              <w:rPr>
                <w:rFonts w:ascii="Bookman Old Style" w:hAnsi="Bookman Old Style" w:cs="Helvetica"/>
                <w:sz w:val="20"/>
              </w:rPr>
              <w:t>¨   Maternity Benefit Act 1961</w:t>
            </w:r>
          </w:p>
          <w:p>
            <w:pPr>
              <w:autoSpaceDE w:val="0"/>
              <w:autoSpaceDN w:val="0"/>
              <w:adjustRightInd w:val="0"/>
              <w:rPr>
                <w:rFonts w:ascii="Bookman Old Style" w:hAnsi="Bookman Old Style" w:cs="Helvetica"/>
                <w:sz w:val="20"/>
              </w:rPr>
            </w:pPr>
            <w:r>
              <w:rPr>
                <w:rFonts w:ascii="Bookman Old Style" w:hAnsi="Bookman Old Style" w:cs="Helvetica"/>
                <w:sz w:val="20"/>
              </w:rPr>
              <w:t>¨   Equal Emolument Act 1976</w:t>
            </w:r>
          </w:p>
          <w:p>
            <w:pPr>
              <w:autoSpaceDE w:val="0"/>
              <w:autoSpaceDN w:val="0"/>
              <w:adjustRightInd w:val="0"/>
              <w:rPr>
                <w:rFonts w:ascii="Bookman Old Style" w:hAnsi="Bookman Old Style" w:cs="Helvetica"/>
                <w:sz w:val="20"/>
              </w:rPr>
            </w:pPr>
            <w:r>
              <w:rPr>
                <w:rFonts w:ascii="Bookman Old Style" w:hAnsi="Bookman Old Style" w:cs="Helvetica"/>
                <w:sz w:val="20"/>
              </w:rPr>
              <w:t>¨   M.P. Shram Kalyan Nidhi Adhiniyam 1982</w:t>
            </w:r>
          </w:p>
          <w:p>
            <w:pPr>
              <w:autoSpaceDE w:val="0"/>
              <w:autoSpaceDN w:val="0"/>
              <w:adjustRightInd w:val="0"/>
              <w:rPr>
                <w:rFonts w:ascii="Bookman Old Style" w:hAnsi="Bookman Old Style" w:cs="Helvetica"/>
                <w:sz w:val="20"/>
              </w:rPr>
            </w:pPr>
            <w:r>
              <w:rPr>
                <w:rFonts w:ascii="Bookman Old Style" w:hAnsi="Bookman Old Style" w:cs="Helvetica"/>
                <w:sz w:val="20"/>
              </w:rPr>
              <w:t>¨   Payment of Bonus Act 1963</w:t>
            </w:r>
          </w:p>
          <w:p>
            <w:pPr>
              <w:autoSpaceDE w:val="0"/>
              <w:autoSpaceDN w:val="0"/>
              <w:adjustRightInd w:val="0"/>
              <w:rPr>
                <w:rFonts w:ascii="Bookman Old Style" w:hAnsi="Bookman Old Style" w:cs="Helvetica"/>
                <w:sz w:val="20"/>
              </w:rPr>
            </w:pPr>
            <w:r>
              <w:rPr>
                <w:rFonts w:ascii="Bookman Old Style" w:hAnsi="Bookman Old Style" w:cs="Helvetica"/>
                <w:sz w:val="20"/>
              </w:rPr>
              <w:t>¨   Inter State Migrant Act.</w:t>
            </w: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tc>
      </w:tr>
    </w:tbl>
    <w:p>
      <w:pPr>
        <w:rPr>
          <w:rFonts w:ascii="Bookman Old Style" w:hAnsi="Bookman Old Style"/>
          <w:color w:val="FF0000"/>
          <w:sz w:val="20"/>
        </w:rPr>
      </w:pPr>
    </w:p>
    <w:p>
      <w:pPr>
        <w:jc w:val="center"/>
        <w:rPr>
          <w:rFonts w:ascii="Bookman Old Style" w:hAnsi="Bookman Old Style"/>
          <w:b/>
          <w:bCs/>
          <w:sz w:val="20"/>
        </w:rPr>
      </w:pPr>
      <w:r>
        <w:rPr>
          <w:rFonts w:ascii="Bookman Old Style" w:hAnsi="Bookman Old Style"/>
          <w:b/>
          <w:bCs/>
          <w:sz w:val="20"/>
        </w:rPr>
        <w:t>Section-II</w:t>
      </w:r>
    </w:p>
    <w:p>
      <w:pPr>
        <w:rPr>
          <w:rFonts w:ascii="Bookman Old Style" w:hAnsi="Bookman Old Style"/>
          <w:color w:val="FF0000"/>
          <w:sz w:val="20"/>
        </w:rPr>
      </w:pPr>
    </w:p>
    <w:tbl>
      <w:tblPr>
        <w:tblStyle w:val="TableGrid"/>
        <w:tblW w:w="10196" w:type="dxa"/>
        <w:tblLook w:val="04A0" w:firstRow="1" w:lastRow="0" w:firstColumn="1" w:lastColumn="0" w:noHBand="0" w:noVBand="1"/>
      </w:tblPr>
      <w:tblGrid>
        <w:gridCol w:w="369"/>
        <w:gridCol w:w="1139"/>
        <w:gridCol w:w="6037"/>
        <w:gridCol w:w="2651"/>
      </w:tblGrid>
      <w:tr>
        <w:trPr>
          <w:trHeight w:val="346"/>
        </w:trPr>
        <w:tc>
          <w:tcPr>
            <w:tcW w:w="369"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39"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03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65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14 of  31</w:t>
            </w:r>
          </w:p>
        </w:tc>
      </w:tr>
      <w:tr>
        <w:trPr>
          <w:trHeight w:val="520"/>
        </w:trPr>
        <w:tc>
          <w:tcPr>
            <w:tcW w:w="369"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39"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03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Helvetica-Bold"/>
                <w:b/>
                <w:bCs/>
                <w:sz w:val="23"/>
                <w:szCs w:val="23"/>
              </w:rPr>
              <w:t>STATUTORY COMPLIANCES</w:t>
            </w:r>
          </w:p>
        </w:tc>
        <w:tc>
          <w:tcPr>
            <w:tcW w:w="265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7015"/>
        </w:trPr>
        <w:tc>
          <w:tcPr>
            <w:tcW w:w="369"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827"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10"/>
                <w:szCs w:val="10"/>
              </w:rPr>
            </w:pPr>
          </w:p>
          <w:p>
            <w:pPr>
              <w:autoSpaceDE w:val="0"/>
              <w:autoSpaceDN w:val="0"/>
              <w:adjustRightInd w:val="0"/>
              <w:jc w:val="center"/>
              <w:rPr>
                <w:rFonts w:ascii="Bookman Old Style" w:hAnsi="Bookman Old Style" w:cs="Helvetica-Bold"/>
                <w:b/>
                <w:bCs/>
                <w:sz w:val="24"/>
                <w:szCs w:val="24"/>
                <w:u w:val="single"/>
              </w:rPr>
            </w:pPr>
            <w:r>
              <w:rPr>
                <w:rFonts w:ascii="Bookman Old Style" w:hAnsi="Bookman Old Style" w:cs="Helvetica-Bold"/>
                <w:b/>
                <w:bCs/>
                <w:sz w:val="24"/>
                <w:szCs w:val="24"/>
                <w:u w:val="single"/>
              </w:rPr>
              <w:t>STATUTORY INSTRUCTIONS TO CONTRACTOR</w:t>
            </w:r>
          </w:p>
          <w:p>
            <w:pPr>
              <w:autoSpaceDE w:val="0"/>
              <w:autoSpaceDN w:val="0"/>
              <w:adjustRightInd w:val="0"/>
              <w:jc w:val="center"/>
              <w:rPr>
                <w:rFonts w:ascii="Bookman Old Style" w:hAnsi="Bookman Old Style" w:cs="Helvetica"/>
                <w:sz w:val="20"/>
              </w:rPr>
            </w:pPr>
            <w:r>
              <w:rPr>
                <w:rFonts w:ascii="Bookman Old Style" w:hAnsi="Bookman Old Style" w:cs="Helvetica"/>
                <w:sz w:val="20"/>
              </w:rPr>
              <w:t>(To be ensured by contracting dept.)</w:t>
            </w:r>
          </w:p>
          <w:p>
            <w:pPr>
              <w:autoSpaceDE w:val="0"/>
              <w:autoSpaceDN w:val="0"/>
              <w:adjustRightInd w:val="0"/>
              <w:jc w:val="center"/>
              <w:rPr>
                <w:rFonts w:ascii="Bookman Old Style" w:hAnsi="Bookman Old Style" w:cs="Helvetica"/>
                <w:sz w:val="2"/>
                <w:szCs w:val="8"/>
              </w:rPr>
            </w:pPr>
          </w:p>
          <w:p>
            <w:pPr>
              <w:autoSpaceDE w:val="0"/>
              <w:autoSpaceDN w:val="0"/>
              <w:adjustRightInd w:val="0"/>
              <w:rPr>
                <w:rFonts w:ascii="Bookman Old Style" w:hAnsi="Bookman Old Style" w:cs="Helvetica-Bold"/>
                <w:b/>
                <w:bCs/>
                <w:sz w:val="20"/>
              </w:rPr>
            </w:pPr>
            <w:r>
              <w:rPr>
                <w:rFonts w:ascii="Bookman Old Style" w:hAnsi="Bookman Old Style" w:cs="Helvetica-Bold"/>
                <w:b/>
                <w:bCs/>
                <w:sz w:val="20"/>
              </w:rPr>
              <w:t>STATUTORY REGISTRATIONS AND CLEARANCES</w:t>
            </w:r>
          </w:p>
          <w:p>
            <w:pPr>
              <w:autoSpaceDE w:val="0"/>
              <w:autoSpaceDN w:val="0"/>
              <w:adjustRightInd w:val="0"/>
              <w:rPr>
                <w:rFonts w:ascii="Bookman Old Style" w:hAnsi="Bookman Old Style" w:cs="Helvetica-Bold"/>
                <w:b/>
                <w:bCs/>
                <w:sz w:val="2"/>
                <w:szCs w:val="8"/>
              </w:rPr>
            </w:pPr>
          </w:p>
          <w:p>
            <w:pPr>
              <w:autoSpaceDE w:val="0"/>
              <w:autoSpaceDN w:val="0"/>
              <w:adjustRightInd w:val="0"/>
              <w:rPr>
                <w:rFonts w:ascii="Bookman Old Style" w:hAnsi="Bookman Old Style" w:cs="Helvetica"/>
                <w:sz w:val="20"/>
              </w:rPr>
            </w:pPr>
            <w:r>
              <w:rPr>
                <w:rFonts w:ascii="Bookman Old Style" w:hAnsi="Bookman Old Style" w:cs="Helvetica"/>
                <w:sz w:val="20"/>
              </w:rPr>
              <w:t>Contractor shall commence the work only after obtaining:</w:t>
            </w:r>
          </w:p>
          <w:p>
            <w:pPr>
              <w:autoSpaceDE w:val="0"/>
              <w:autoSpaceDN w:val="0"/>
              <w:adjustRightInd w:val="0"/>
              <w:rPr>
                <w:rFonts w:ascii="Bookman Old Style" w:hAnsi="Bookman Old Style" w:cs="Helvetica"/>
                <w:sz w:val="2"/>
                <w:szCs w:val="8"/>
              </w:rPr>
            </w:pPr>
          </w:p>
          <w:p>
            <w:pPr>
              <w:autoSpaceDE w:val="0"/>
              <w:autoSpaceDN w:val="0"/>
              <w:adjustRightInd w:val="0"/>
              <w:rPr>
                <w:rFonts w:ascii="Bookman Old Style" w:hAnsi="Bookman Old Style" w:cs="Helvetica"/>
                <w:sz w:val="20"/>
              </w:rPr>
            </w:pPr>
            <w:r>
              <w:rPr>
                <w:rFonts w:ascii="Bookman Old Style" w:hAnsi="Bookman Old Style" w:cs="Helvetica"/>
                <w:sz w:val="20"/>
              </w:rPr>
              <w:t>1. Labor License</w:t>
            </w:r>
          </w:p>
          <w:p>
            <w:pPr>
              <w:autoSpaceDE w:val="0"/>
              <w:autoSpaceDN w:val="0"/>
              <w:adjustRightInd w:val="0"/>
              <w:rPr>
                <w:rFonts w:ascii="Bookman Old Style" w:hAnsi="Bookman Old Style" w:cs="Helvetica"/>
                <w:sz w:val="20"/>
              </w:rPr>
            </w:pPr>
            <w:r>
              <w:rPr>
                <w:rFonts w:ascii="Bookman Old Style" w:hAnsi="Bookman Old Style" w:cs="Helvetica"/>
                <w:sz w:val="20"/>
              </w:rPr>
              <w:t>2. Provident fund code no.</w:t>
            </w:r>
          </w:p>
          <w:p>
            <w:pPr>
              <w:autoSpaceDE w:val="0"/>
              <w:autoSpaceDN w:val="0"/>
              <w:adjustRightInd w:val="0"/>
              <w:rPr>
                <w:rFonts w:ascii="Bookman Old Style" w:hAnsi="Bookman Old Style" w:cs="Helvetica"/>
                <w:sz w:val="20"/>
              </w:rPr>
            </w:pPr>
            <w:r>
              <w:rPr>
                <w:rFonts w:ascii="Bookman Old Style" w:hAnsi="Bookman Old Style" w:cs="Helvetica"/>
                <w:sz w:val="20"/>
              </w:rPr>
              <w:t>3. ESI code no</w:t>
            </w:r>
          </w:p>
          <w:p>
            <w:pPr>
              <w:autoSpaceDE w:val="0"/>
              <w:autoSpaceDN w:val="0"/>
              <w:adjustRightInd w:val="0"/>
              <w:rPr>
                <w:rFonts w:ascii="Bookman Old Style" w:hAnsi="Bookman Old Style" w:cs="Helvetica"/>
                <w:sz w:val="20"/>
              </w:rPr>
            </w:pPr>
            <w:r>
              <w:rPr>
                <w:rFonts w:ascii="Bookman Old Style" w:hAnsi="Bookman Old Style" w:cs="Helvetica"/>
                <w:sz w:val="20"/>
              </w:rPr>
              <w:t>4. Registration no.</w:t>
            </w:r>
          </w:p>
          <w:p>
            <w:pPr>
              <w:autoSpaceDE w:val="0"/>
              <w:autoSpaceDN w:val="0"/>
              <w:adjustRightInd w:val="0"/>
              <w:rPr>
                <w:rFonts w:ascii="Bookman Old Style" w:hAnsi="Bookman Old Style" w:cs="Helvetica"/>
                <w:color w:val="000000" w:themeColor="text1"/>
                <w:sz w:val="20"/>
              </w:rPr>
            </w:pPr>
            <w:r>
              <w:rPr>
                <w:rFonts w:ascii="Bookman Old Style" w:hAnsi="Bookman Old Style" w:cs="Helvetica"/>
                <w:color w:val="000000" w:themeColor="text1"/>
                <w:sz w:val="20"/>
              </w:rPr>
              <w:t>5. Notice of commencement in Form 6-A &amp; Maintain Register of workers Form 13.</w:t>
            </w:r>
          </w:p>
          <w:p>
            <w:pPr>
              <w:autoSpaceDE w:val="0"/>
              <w:autoSpaceDN w:val="0"/>
              <w:adjustRightInd w:val="0"/>
              <w:rPr>
                <w:rFonts w:ascii="Bookman Old Style" w:hAnsi="Bookman Old Style" w:cs="Helvetica"/>
                <w:sz w:val="10"/>
                <w:szCs w:val="10"/>
              </w:rPr>
            </w:pPr>
          </w:p>
          <w:p>
            <w:pPr>
              <w:autoSpaceDE w:val="0"/>
              <w:autoSpaceDN w:val="0"/>
              <w:adjustRightInd w:val="0"/>
              <w:rPr>
                <w:rFonts w:ascii="Bookman Old Style" w:hAnsi="Bookman Old Style" w:cs="Helvetica-Bold"/>
                <w:b/>
                <w:bCs/>
                <w:sz w:val="20"/>
              </w:rPr>
            </w:pPr>
            <w:r>
              <w:rPr>
                <w:rFonts w:ascii="Bookman Old Style" w:hAnsi="Bookman Old Style" w:cs="Helvetica-Bold"/>
                <w:b/>
                <w:bCs/>
                <w:sz w:val="20"/>
              </w:rPr>
              <w:t>CONTRACTOR SHALL ENSURE FOLLOWING WHILE EXECUTING CONTRACT</w:t>
            </w:r>
          </w:p>
          <w:p>
            <w:pPr>
              <w:autoSpaceDE w:val="0"/>
              <w:autoSpaceDN w:val="0"/>
              <w:adjustRightInd w:val="0"/>
              <w:rPr>
                <w:rFonts w:ascii="Bookman Old Style" w:hAnsi="Bookman Old Style" w:cs="Helvetica-Bold"/>
                <w:b/>
                <w:bCs/>
                <w:sz w:val="2"/>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1. Employment card as per rule no 76 of contract labor (Regulation &amp; Abolition) MP rules, 1973.</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2.  Appointment letter to his employees.</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3.  Annual leave with wages including EL, CL, National Holiday &amp; Festival holiday.</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4.  Leave record register.</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5.  Shall engage only adult workers who have attained the age of 18.</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6.  Work to be done on second/third shift, overtime, Sundays or on other declared holidays</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 xml:space="preserve">      With written permission.</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7. Obtain insurance cover for his employees/equipment, tools etc &amp; third party insurance coverage at his own cost.</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8.  Remit Provident fund contributions in prescribed 3A &amp; 6A forms.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9.  ESI contributions in Form 6</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10. Submit challans of PF &amp; ESI contributions every month.</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11. Provide Personal protective equipment’s for his employees</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12. Distribute wage slip each month to his employees</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13. Ensure payment as per minimum wages act, 1948 in presence of HR and concerned dept. representative.</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14.  Preferably Uniform to labors different from BHEL employees</w:t>
            </w: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15. Submit employee and employer contribution as per Shram Kalyan Nidhi Adhiniyam 1982.</w:t>
            </w:r>
          </w:p>
          <w:p>
            <w:pPr>
              <w:autoSpaceDE w:val="0"/>
              <w:autoSpaceDN w:val="0"/>
              <w:adjustRightInd w:val="0"/>
              <w:ind w:left="438" w:hanging="438"/>
              <w:jc w:val="both"/>
              <w:rPr>
                <w:rFonts w:ascii="Bookman Old Style" w:hAnsi="Bookman Old Style" w:cs="Helvetica"/>
                <w:sz w:val="12"/>
                <w:szCs w:val="12"/>
              </w:rPr>
            </w:pPr>
          </w:p>
          <w:p>
            <w:pPr>
              <w:autoSpaceDE w:val="0"/>
              <w:autoSpaceDN w:val="0"/>
              <w:adjustRightInd w:val="0"/>
              <w:rPr>
                <w:rFonts w:ascii="Bookman Old Style" w:hAnsi="Bookman Old Style" w:cs="Helvetica-Bold"/>
                <w:b/>
                <w:bCs/>
                <w:sz w:val="20"/>
                <w:u w:val="single"/>
              </w:rPr>
            </w:pPr>
            <w:r>
              <w:rPr>
                <w:rFonts w:ascii="Bookman Old Style" w:hAnsi="Bookman Old Style" w:cs="Helvetica-Bold"/>
                <w:b/>
                <w:bCs/>
                <w:sz w:val="20"/>
                <w:u w:val="single"/>
              </w:rPr>
              <w:t>PAYMENT OF WAGES ACT</w:t>
            </w:r>
          </w:p>
          <w:p>
            <w:pPr>
              <w:autoSpaceDE w:val="0"/>
              <w:autoSpaceDN w:val="0"/>
              <w:adjustRightInd w:val="0"/>
              <w:rPr>
                <w:rFonts w:ascii="Bookman Old Style" w:hAnsi="Bookman Old Style" w:cs="Helvetica-Bold"/>
                <w:b/>
                <w:bCs/>
                <w:sz w:val="2"/>
                <w:szCs w:val="8"/>
              </w:rPr>
            </w:pPr>
          </w:p>
          <w:p>
            <w:pPr>
              <w:pStyle w:val="ListParagraph"/>
              <w:numPr>
                <w:ilvl w:val="0"/>
                <w:numId w:val="18"/>
              </w:num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Those engaging 100 or more workmen, should submit or copy of standing orders.</w:t>
            </w:r>
          </w:p>
          <w:p>
            <w:pPr>
              <w:autoSpaceDE w:val="0"/>
              <w:autoSpaceDN w:val="0"/>
              <w:adjustRightInd w:val="0"/>
              <w:rPr>
                <w:rFonts w:ascii="Bookman Old Style" w:hAnsi="Bookman Old Style" w:cs="Helvetica"/>
                <w:sz w:val="20"/>
              </w:rPr>
            </w:pPr>
            <w:r>
              <w:rPr>
                <w:rFonts w:ascii="Bookman Old Style" w:hAnsi="Bookman Old Style" w:cs="Helvetica"/>
                <w:sz w:val="20"/>
              </w:rPr>
              <w:t>2.    Shall comply with the provisions of Factories Act.</w:t>
            </w:r>
          </w:p>
          <w:p>
            <w:pPr>
              <w:autoSpaceDE w:val="0"/>
              <w:autoSpaceDN w:val="0"/>
              <w:adjustRightInd w:val="0"/>
              <w:rPr>
                <w:rFonts w:ascii="Bookman Old Style" w:hAnsi="Bookman Old Style" w:cs="Helvetica"/>
                <w:sz w:val="2"/>
                <w:szCs w:val="8"/>
              </w:rPr>
            </w:pPr>
          </w:p>
          <w:p>
            <w:pPr>
              <w:autoSpaceDE w:val="0"/>
              <w:autoSpaceDN w:val="0"/>
              <w:adjustRightInd w:val="0"/>
              <w:rPr>
                <w:rFonts w:ascii="Bookman Old Style" w:hAnsi="Bookman Old Style" w:cs="Bookman Old Style"/>
                <w:b/>
                <w:bCs/>
                <w:color w:val="000000"/>
                <w:sz w:val="2"/>
                <w:szCs w:val="2"/>
              </w:rPr>
            </w:pPr>
          </w:p>
          <w:p>
            <w:pPr>
              <w:autoSpaceDE w:val="0"/>
              <w:autoSpaceDN w:val="0"/>
              <w:adjustRightInd w:val="0"/>
              <w:rPr>
                <w:rFonts w:ascii="Arial Narrow" w:hAnsi="Arial Narrow"/>
                <w:b/>
                <w:bCs/>
                <w:sz w:val="28"/>
                <w:szCs w:val="28"/>
                <w:u w:val="single"/>
                <w:lang w:val="en-IN" w:eastAsia="en-IN"/>
              </w:rPr>
            </w:pPr>
            <w:r>
              <w:rPr>
                <w:rFonts w:ascii="Arial Narrow" w:hAnsi="Arial Narrow"/>
                <w:b/>
                <w:bCs/>
                <w:sz w:val="28"/>
                <w:szCs w:val="28"/>
                <w:u w:val="single"/>
                <w:lang w:val="en-IN" w:eastAsia="en-IN"/>
              </w:rPr>
              <w:t>Conciliation Clause Under The BHEL Conciliation Scheme, 2018:-</w:t>
            </w: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The parties agree that if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or the Memorandum of Understanding (delete whichever is inapplicable), which the Parties are unable to settle mutually), arise inter-se the Parties, the same may, be referred by either party to Conciliation to be to be conducted through Independent Experts Committee to be appointed by competent authority of BHEL from the BHEL Panel of Conciliators. </w:t>
            </w:r>
          </w:p>
          <w:p>
            <w:pPr>
              <w:autoSpaceDE w:val="0"/>
              <w:autoSpaceDN w:val="0"/>
              <w:adjustRightInd w:val="0"/>
              <w:rPr>
                <w:rFonts w:ascii="Bookman Old Style" w:hAnsi="Bookman Old Style" w:cs="Bookman Old Style"/>
                <w:color w:val="000000"/>
                <w:sz w:val="20"/>
              </w:rPr>
            </w:pP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A) No serving or a retired employee of BHEL/Administrative Ministry of BHEL shall be included in the BHEL Panel of Conciliators. </w:t>
            </w:r>
          </w:p>
          <w:p>
            <w:pPr>
              <w:autoSpaceDE w:val="0"/>
              <w:autoSpaceDN w:val="0"/>
              <w:adjustRightInd w:val="0"/>
              <w:rPr>
                <w:rFonts w:ascii="Bookman Old Style" w:hAnsi="Bookman Old Style" w:cs="Bookman Old Style"/>
                <w:color w:val="000000"/>
                <w:sz w:val="8"/>
                <w:szCs w:val="8"/>
              </w:rPr>
            </w:pPr>
          </w:p>
          <w:p>
            <w:pPr>
              <w:autoSpaceDE w:val="0"/>
              <w:autoSpaceDN w:val="0"/>
              <w:adjustRightInd w:val="0"/>
              <w:rPr>
                <w:rFonts w:ascii="Bookman Old Style" w:hAnsi="Bookman Old Style" w:cs="Bookman Old Style"/>
                <w:color w:val="000000"/>
                <w:sz w:val="20"/>
              </w:rPr>
            </w:pPr>
            <w:r>
              <w:rPr>
                <w:rFonts w:ascii="Bookman Old Style" w:hAnsi="Bookman Old Style" w:cs="Bookman Old Style"/>
                <w:color w:val="000000"/>
                <w:sz w:val="20"/>
              </w:rPr>
              <w:t xml:space="preserve">B) Any other person(s) can be appointed as Conciliator(s) who is/are mutually agreeable to both the parties from outside the BHEL Panel of Conciliators. </w:t>
            </w:r>
          </w:p>
          <w:p>
            <w:pPr>
              <w:autoSpaceDE w:val="0"/>
              <w:autoSpaceDN w:val="0"/>
              <w:adjustRightInd w:val="0"/>
              <w:rPr>
                <w:rFonts w:ascii="Bookman Old Style" w:hAnsi="Bookman Old Style" w:cs="Bookman Old Style"/>
                <w:color w:val="000000"/>
                <w:sz w:val="8"/>
                <w:szCs w:val="8"/>
              </w:rPr>
            </w:pPr>
          </w:p>
          <w:p>
            <w:pPr>
              <w:autoSpaceDE w:val="0"/>
              <w:autoSpaceDN w:val="0"/>
              <w:adjustRightInd w:val="0"/>
              <w:rPr>
                <w:rFonts w:ascii="Bookman Old Style" w:hAnsi="Bookman Old Style" w:cs="Helvetica"/>
                <w:sz w:val="20"/>
              </w:rPr>
            </w:pPr>
            <w:r>
              <w:rPr>
                <w:rFonts w:ascii="Bookman Old Style" w:hAnsi="Bookman Old Style" w:cs="Bookman Old Style"/>
                <w:color w:val="000000"/>
                <w:sz w:val="20"/>
              </w:rPr>
              <w:t>The proceedings of Conciliation shall broadly be governed by Part-III of the Arbitration and Conciliation Act 1996 or any statutory modification thereof and provided in BHEL Conciliation Scheme 2018.</w:t>
            </w:r>
          </w:p>
          <w:p>
            <w:pPr>
              <w:autoSpaceDE w:val="0"/>
              <w:autoSpaceDN w:val="0"/>
              <w:adjustRightInd w:val="0"/>
              <w:rPr>
                <w:rFonts w:ascii="Bookman Old Style" w:hAnsi="Bookman Old Style" w:cs="Helvetica"/>
                <w:sz w:val="8"/>
                <w:szCs w:val="8"/>
              </w:rPr>
            </w:pPr>
          </w:p>
          <w:p>
            <w:pPr>
              <w:autoSpaceDE w:val="0"/>
              <w:autoSpaceDN w:val="0"/>
              <w:adjustRightInd w:val="0"/>
              <w:rPr>
                <w:rFonts w:ascii="Bookman Old Style" w:hAnsi="Bookman Old Style" w:cs="Helvetica-Bold"/>
                <w:b/>
                <w:bCs/>
                <w:sz w:val="20"/>
                <w:u w:val="single"/>
              </w:rPr>
            </w:pPr>
            <w:r>
              <w:rPr>
                <w:rFonts w:ascii="Bookman Old Style" w:hAnsi="Bookman Old Style" w:cs="Helvetica-Bold"/>
                <w:b/>
                <w:bCs/>
                <w:sz w:val="20"/>
                <w:u w:val="single"/>
              </w:rPr>
              <w:t>ON COMPLETION OF WORK</w:t>
            </w:r>
          </w:p>
          <w:p>
            <w:pPr>
              <w:autoSpaceDE w:val="0"/>
              <w:autoSpaceDN w:val="0"/>
              <w:adjustRightInd w:val="0"/>
              <w:rPr>
                <w:rFonts w:ascii="Bookman Old Style" w:hAnsi="Bookman Old Style" w:cs="Helvetica-Bold"/>
                <w:b/>
                <w:bCs/>
                <w:sz w:val="8"/>
                <w:szCs w:val="8"/>
              </w:rPr>
            </w:pPr>
          </w:p>
          <w:p>
            <w:pPr>
              <w:autoSpaceDE w:val="0"/>
              <w:autoSpaceDN w:val="0"/>
              <w:adjustRightInd w:val="0"/>
              <w:ind w:left="438" w:hanging="438"/>
              <w:jc w:val="both"/>
              <w:rPr>
                <w:rFonts w:ascii="Bookman Old Style" w:hAnsi="Bookman Old Style" w:cs="Helvetica"/>
                <w:sz w:val="20"/>
              </w:rPr>
            </w:pPr>
            <w:r>
              <w:rPr>
                <w:rFonts w:ascii="Bookman Old Style" w:hAnsi="Bookman Old Style" w:cs="Helvetica"/>
                <w:sz w:val="20"/>
              </w:rPr>
              <w:t>Submit PF &amp; inspection report</w:t>
            </w:r>
          </w:p>
          <w:p>
            <w:pPr>
              <w:autoSpaceDE w:val="0"/>
              <w:autoSpaceDN w:val="0"/>
              <w:adjustRightInd w:val="0"/>
              <w:ind w:left="438" w:hanging="438"/>
              <w:jc w:val="both"/>
              <w:rPr>
                <w:rFonts w:ascii="Bookman Old Style" w:hAnsi="Bookman Old Style"/>
                <w:sz w:val="2"/>
                <w:szCs w:val="8"/>
                <w:u w:val="single"/>
              </w:rPr>
            </w:pPr>
          </w:p>
          <w:p>
            <w:pPr>
              <w:autoSpaceDE w:val="0"/>
              <w:autoSpaceDN w:val="0"/>
              <w:adjustRightInd w:val="0"/>
              <w:ind w:left="438" w:hanging="438"/>
              <w:jc w:val="both"/>
              <w:rPr>
                <w:rFonts w:ascii="Bookman Old Style" w:hAnsi="Bookman Old Style"/>
                <w:sz w:val="2"/>
                <w:szCs w:val="8"/>
                <w:u w:val="single"/>
              </w:rPr>
            </w:pPr>
          </w:p>
        </w:tc>
      </w:tr>
    </w:tbl>
    <w:p>
      <w:pPr>
        <w:jc w:val="center"/>
        <w:rPr>
          <w:rFonts w:ascii="Bookman Old Style" w:hAnsi="Bookman Old Style"/>
          <w:b/>
          <w:bCs/>
          <w:sz w:val="20"/>
        </w:rPr>
      </w:pPr>
      <w:r>
        <w:rPr>
          <w:rFonts w:ascii="Bookman Old Style" w:hAnsi="Bookman Old Style"/>
          <w:b/>
          <w:bCs/>
          <w:sz w:val="20"/>
        </w:rPr>
        <w:t>Section-II</w:t>
      </w:r>
    </w:p>
    <w:p>
      <w:pPr>
        <w:jc w:val="center"/>
        <w:rPr>
          <w:rFonts w:ascii="Bookman Old Style" w:hAnsi="Bookman Old Style"/>
          <w:b/>
          <w:bCs/>
          <w:sz w:val="20"/>
        </w:rPr>
      </w:pPr>
    </w:p>
    <w:tbl>
      <w:tblPr>
        <w:tblStyle w:val="TableGrid"/>
        <w:tblW w:w="10196" w:type="dxa"/>
        <w:tblLook w:val="04A0" w:firstRow="1" w:lastRow="0" w:firstColumn="1" w:lastColumn="0" w:noHBand="0" w:noVBand="1"/>
      </w:tblPr>
      <w:tblGrid>
        <w:gridCol w:w="368"/>
        <w:gridCol w:w="1127"/>
        <w:gridCol w:w="5972"/>
        <w:gridCol w:w="2729"/>
      </w:tblGrid>
      <w:tr>
        <w:trPr>
          <w:trHeight w:val="340"/>
        </w:trPr>
        <w:tc>
          <w:tcPr>
            <w:tcW w:w="368"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p>
            <w:pPr>
              <w:jc w:val="both"/>
              <w:rPr>
                <w:rFonts w:ascii="Bookman Old Style" w:hAnsi="Bookman Old Style"/>
                <w:color w:val="FF0000"/>
                <w:sz w:val="18"/>
                <w:szCs w:val="18"/>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r>
              <w:rPr>
                <w:rFonts w:ascii="Bookman Old Style" w:hAnsi="Bookman Old Style" w:cs="TTE26BB420t00"/>
                <w:b/>
                <w:bCs/>
                <w:noProof/>
                <w:color w:val="FF0000"/>
                <w:sz w:val="18"/>
                <w:szCs w:val="18"/>
                <w:lang w:val="en-IN" w:eastAsia="en-IN"/>
              </w:rPr>
              <w:drawing>
                <wp:inline distT="0" distB="0" distL="0" distR="0">
                  <wp:extent cx="578853" cy="450166"/>
                  <wp:effectExtent l="0" t="0" r="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18"/>
                <w:szCs w:val="18"/>
              </w:rPr>
              <w:t>PRESS SHOP DIV</w:t>
            </w:r>
          </w:p>
        </w:tc>
        <w:tc>
          <w:tcPr>
            <w:tcW w:w="2729"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15  of  31</w:t>
            </w:r>
          </w:p>
        </w:tc>
      </w:tr>
      <w:tr>
        <w:trPr>
          <w:trHeight w:val="511"/>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20"/>
              </w:rPr>
              <w:t>SPECIAL TERMS AND CONDITIONS</w:t>
            </w:r>
          </w:p>
        </w:tc>
        <w:tc>
          <w:tcPr>
            <w:tcW w:w="2729"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969"/>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9828"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10"/>
                <w:szCs w:val="10"/>
              </w:rPr>
            </w:pPr>
          </w:p>
          <w:p>
            <w:pPr>
              <w:autoSpaceDE w:val="0"/>
              <w:autoSpaceDN w:val="0"/>
              <w:adjustRightInd w:val="0"/>
              <w:spacing w:line="360" w:lineRule="auto"/>
              <w:rPr>
                <w:rFonts w:ascii="Bookman Old Style" w:hAnsi="Bookman Old Style" w:cs="TTE26BB420t00"/>
                <w:b/>
                <w:bCs/>
                <w:sz w:val="20"/>
              </w:rPr>
            </w:pPr>
            <w:r>
              <w:rPr>
                <w:rFonts w:ascii="Bookman Old Style" w:hAnsi="Bookman Old Style" w:cs="TTE26BB420t00"/>
                <w:b/>
                <w:bCs/>
                <w:sz w:val="20"/>
              </w:rPr>
              <w:t xml:space="preserve">NIT No:- PRM/WC/22/13,                                                           Date : </w:t>
            </w:r>
            <w:r>
              <w:rPr>
                <w:rFonts w:ascii="Bookman Old Style" w:hAnsi="Bookman Old Style" w:cs="Times New Roman"/>
                <w:b/>
                <w:bCs/>
                <w:sz w:val="20"/>
              </w:rPr>
              <w:t xml:space="preserve">05-08-2022      </w:t>
            </w:r>
          </w:p>
          <w:p>
            <w:pPr>
              <w:autoSpaceDE w:val="0"/>
              <w:autoSpaceDN w:val="0"/>
              <w:adjustRightInd w:val="0"/>
              <w:spacing w:line="360" w:lineRule="auto"/>
              <w:rPr>
                <w:rFonts w:ascii="Bookman Old Style" w:hAnsi="Bookman Old Style" w:cs="TTE26BB420t00"/>
                <w:b/>
                <w:bCs/>
                <w:szCs w:val="22"/>
              </w:rPr>
            </w:pPr>
            <w:r>
              <w:rPr>
                <w:rFonts w:ascii="Bookman Old Style" w:hAnsi="Bookman Old Style" w:cs="Helvetica-Bold"/>
                <w:b/>
                <w:bCs/>
                <w:sz w:val="18"/>
                <w:szCs w:val="18"/>
              </w:rPr>
              <w:t xml:space="preserve">           </w:t>
            </w:r>
            <w:r>
              <w:rPr>
                <w:rFonts w:ascii="Bookman Old Style" w:hAnsi="Bookman Old Style" w:cs="Helvetica-Bold"/>
                <w:b/>
                <w:bCs/>
                <w:sz w:val="24"/>
                <w:szCs w:val="24"/>
              </w:rPr>
              <w:t>Sub</w:t>
            </w:r>
            <w:r>
              <w:rPr>
                <w:rFonts w:ascii="Bookman Old Style" w:hAnsi="Bookman Old Style" w:cs="Helvetica-Bold"/>
                <w:b/>
                <w:bCs/>
                <w:sz w:val="18"/>
                <w:szCs w:val="18"/>
              </w:rPr>
              <w:t xml:space="preserve">: - </w:t>
            </w:r>
            <w:r>
              <w:rPr>
                <w:rFonts w:ascii="Bookman Old Style" w:hAnsi="Bookman Old Style" w:cs="TTE26BB420t00"/>
                <w:b/>
                <w:bCs/>
                <w:sz w:val="24"/>
                <w:szCs w:val="26"/>
                <w:u w:val="single"/>
              </w:rPr>
              <w:t xml:space="preserve">Painting of end and vent lamination </w:t>
            </w:r>
            <w:r>
              <w:rPr>
                <w:rFonts w:ascii="Bookman Old Style" w:hAnsi="Bookman Old Style" w:cs="TTE26BB420t00"/>
                <w:b/>
                <w:bCs/>
                <w:szCs w:val="22"/>
                <w:u w:val="single"/>
              </w:rPr>
              <w:t>in PRESS SHOP DIV</w:t>
            </w:r>
            <w:r>
              <w:rPr>
                <w:rFonts w:ascii="Bookman Old Style" w:hAnsi="Bookman Old Style" w:cs="TTE26BB420t00"/>
                <w:b/>
                <w:bCs/>
                <w:szCs w:val="22"/>
              </w:rPr>
              <w:t xml:space="preserve"> </w:t>
            </w:r>
          </w:p>
          <w:p>
            <w:pPr>
              <w:autoSpaceDE w:val="0"/>
              <w:autoSpaceDN w:val="0"/>
              <w:adjustRightInd w:val="0"/>
              <w:rPr>
                <w:rFonts w:ascii="Bookman Old Style" w:hAnsi="Bookman Old Style" w:cs="TTE26BB420t00"/>
                <w:b/>
                <w:bCs/>
                <w:szCs w:val="22"/>
                <w:u w:val="single"/>
              </w:rPr>
            </w:pPr>
          </w:p>
          <w:p>
            <w:pPr>
              <w:autoSpaceDE w:val="0"/>
              <w:autoSpaceDN w:val="0"/>
              <w:adjustRightInd w:val="0"/>
              <w:jc w:val="center"/>
              <w:rPr>
                <w:rFonts w:ascii="Bookman Old Style" w:hAnsi="Bookman Old Style" w:cs="TTE26BB420t00"/>
                <w:sz w:val="18"/>
                <w:szCs w:val="18"/>
              </w:rPr>
            </w:pPr>
            <w:r>
              <w:rPr>
                <w:rFonts w:ascii="Bookman Old Style" w:hAnsi="Bookman Old Style" w:cs="TTE26BB420t00"/>
                <w:sz w:val="18"/>
                <w:szCs w:val="18"/>
              </w:rPr>
              <w:t>(The Special terms and conditions given hereunder supersede the relevant terms &amp; conditions given in ‘Instruction to tenderers and General Terms and Conditions’)</w:t>
            </w:r>
          </w:p>
          <w:p>
            <w:pPr>
              <w:autoSpaceDE w:val="0"/>
              <w:autoSpaceDN w:val="0"/>
              <w:adjustRightInd w:val="0"/>
              <w:jc w:val="both"/>
              <w:rPr>
                <w:rFonts w:ascii="Bookman Old Style" w:hAnsi="Bookman Old Style" w:cs="TTE26BB420t00"/>
                <w:sz w:val="10"/>
                <w:szCs w:val="10"/>
              </w:rPr>
            </w:pPr>
          </w:p>
          <w:p>
            <w:pPr>
              <w:pStyle w:val="ListParagraph"/>
              <w:numPr>
                <w:ilvl w:val="0"/>
                <w:numId w:val="6"/>
              </w:numPr>
              <w:autoSpaceDE w:val="0"/>
              <w:autoSpaceDN w:val="0"/>
              <w:adjustRightInd w:val="0"/>
              <w:jc w:val="both"/>
              <w:rPr>
                <w:rFonts w:ascii="Bookman Old Style" w:hAnsi="Bookman Old Style" w:cs="TTE26BB420t00"/>
                <w:b/>
                <w:bCs/>
                <w:sz w:val="18"/>
                <w:szCs w:val="18"/>
              </w:rPr>
            </w:pPr>
            <w:r>
              <w:rPr>
                <w:rFonts w:ascii="Bookman Old Style" w:hAnsi="Bookman Old Style" w:cs="TTE26BB420t00"/>
                <w:b/>
                <w:bCs/>
                <w:sz w:val="18"/>
                <w:szCs w:val="18"/>
              </w:rPr>
              <w:t>Introduction</w:t>
            </w:r>
          </w:p>
          <w:p>
            <w:pPr>
              <w:pStyle w:val="ListParagraph"/>
              <w:autoSpaceDE w:val="0"/>
              <w:autoSpaceDN w:val="0"/>
              <w:adjustRightInd w:val="0"/>
              <w:ind w:left="420"/>
              <w:jc w:val="both"/>
              <w:rPr>
                <w:rFonts w:ascii="Bookman Old Style" w:hAnsi="Bookman Old Style" w:cs="TTE26BB420t00"/>
                <w:b/>
                <w:bCs/>
                <w:sz w:val="8"/>
                <w:szCs w:val="8"/>
              </w:rPr>
            </w:pPr>
          </w:p>
          <w:p>
            <w:pPr>
              <w:autoSpaceDE w:val="0"/>
              <w:autoSpaceDN w:val="0"/>
              <w:adjustRightInd w:val="0"/>
              <w:ind w:left="1040" w:hanging="540"/>
              <w:jc w:val="both"/>
              <w:rPr>
                <w:rFonts w:ascii="Bookman Old Style" w:hAnsi="Bookman Old Style" w:cs="TTE26D09A0t00"/>
                <w:sz w:val="18"/>
                <w:szCs w:val="18"/>
              </w:rPr>
            </w:pPr>
            <w:r>
              <w:rPr>
                <w:rFonts w:ascii="Bookman Old Style" w:hAnsi="Bookman Old Style" w:cs="TTE26BB420t00"/>
                <w:sz w:val="18"/>
                <w:szCs w:val="18"/>
              </w:rPr>
              <w:t xml:space="preserve">1.1    </w:t>
            </w:r>
            <w:r>
              <w:rPr>
                <w:rFonts w:ascii="Bookman Old Style" w:hAnsi="Bookman Old Style" w:cs="TTE26D09A0t00"/>
                <w:sz w:val="18"/>
                <w:szCs w:val="18"/>
              </w:rPr>
              <w:t>This section of the tender defines the scope of the contractor’s work. The requirement and conditions mentioned in this section are in addition to what are stated in Section - I (Instructions to Tenderers) and Section- II (General terms and condition).</w:t>
            </w:r>
          </w:p>
          <w:p>
            <w:pPr>
              <w:autoSpaceDE w:val="0"/>
              <w:autoSpaceDN w:val="0"/>
              <w:adjustRightInd w:val="0"/>
              <w:ind w:left="1040" w:hanging="540"/>
              <w:jc w:val="both"/>
              <w:rPr>
                <w:rFonts w:ascii="Bookman Old Style" w:hAnsi="Bookman Old Style" w:cs="TTE26D09A0t00"/>
                <w:sz w:val="8"/>
                <w:szCs w:val="8"/>
              </w:rPr>
            </w:pPr>
          </w:p>
          <w:p>
            <w:pPr>
              <w:autoSpaceDE w:val="0"/>
              <w:autoSpaceDN w:val="0"/>
              <w:adjustRightInd w:val="0"/>
              <w:ind w:left="1040" w:hanging="540"/>
              <w:jc w:val="both"/>
              <w:rPr>
                <w:rFonts w:ascii="Bookman Old Style" w:hAnsi="Bookman Old Style" w:cs="TTE26BB420t00"/>
                <w:sz w:val="18"/>
                <w:szCs w:val="18"/>
              </w:rPr>
            </w:pPr>
            <w:r>
              <w:rPr>
                <w:rFonts w:ascii="Bookman Old Style" w:hAnsi="Bookman Old Style" w:cs="TTE26BB420t00"/>
                <w:sz w:val="18"/>
                <w:szCs w:val="18"/>
              </w:rPr>
              <w:t xml:space="preserve">1.2    In case of any variation in the specification in Section – III (Special Conditions) &amp; Section–I (Instructions to bidders) and/or Section – II (General Terms and Condition), the specification given in the Section –III (Special Conditions) shall prevail. </w:t>
            </w:r>
          </w:p>
          <w:p>
            <w:pPr>
              <w:autoSpaceDE w:val="0"/>
              <w:autoSpaceDN w:val="0"/>
              <w:adjustRightInd w:val="0"/>
              <w:ind w:left="1040" w:hanging="540"/>
              <w:jc w:val="both"/>
              <w:rPr>
                <w:rFonts w:ascii="Bookman Old Style" w:hAnsi="Bookman Old Style" w:cs="TTE26BB420t00"/>
                <w:sz w:val="10"/>
                <w:szCs w:val="10"/>
              </w:rPr>
            </w:pPr>
          </w:p>
          <w:p>
            <w:pPr>
              <w:autoSpaceDE w:val="0"/>
              <w:autoSpaceDN w:val="0"/>
              <w:adjustRightInd w:val="0"/>
              <w:ind w:left="1040" w:hanging="540"/>
              <w:jc w:val="both"/>
              <w:rPr>
                <w:rFonts w:ascii="Bookman Old Style" w:hAnsi="Bookman Old Style" w:cs="TTE26D09A0t00"/>
                <w:sz w:val="18"/>
                <w:szCs w:val="18"/>
              </w:rPr>
            </w:pPr>
            <w:r>
              <w:rPr>
                <w:rFonts w:ascii="Bookman Old Style" w:hAnsi="Bookman Old Style" w:cs="TTE26BB420t00"/>
                <w:sz w:val="18"/>
                <w:szCs w:val="18"/>
              </w:rPr>
              <w:t xml:space="preserve">1.3   Brief Description of Work Site:  </w:t>
            </w:r>
            <w:r>
              <w:rPr>
                <w:rFonts w:ascii="Bookman Old Style" w:hAnsi="Bookman Old Style" w:cs="TTE26D09A0t00"/>
                <w:sz w:val="18"/>
                <w:szCs w:val="18"/>
              </w:rPr>
              <w:t>The work is to be performed in the factory premises of BHEL, Bhopal.</w:t>
            </w:r>
          </w:p>
          <w:p>
            <w:pPr>
              <w:autoSpaceDE w:val="0"/>
              <w:autoSpaceDN w:val="0"/>
              <w:adjustRightInd w:val="0"/>
              <w:ind w:left="1040" w:hanging="540"/>
              <w:jc w:val="both"/>
              <w:rPr>
                <w:rFonts w:ascii="Bookman Old Style" w:hAnsi="Bookman Old Style" w:cs="TTE26D09A0t00"/>
                <w:sz w:val="10"/>
                <w:szCs w:val="10"/>
              </w:rPr>
            </w:pPr>
          </w:p>
          <w:p>
            <w:pPr>
              <w:pStyle w:val="ListParagraph"/>
              <w:numPr>
                <w:ilvl w:val="1"/>
                <w:numId w:val="18"/>
              </w:numPr>
              <w:autoSpaceDE w:val="0"/>
              <w:autoSpaceDN w:val="0"/>
              <w:adjustRightInd w:val="0"/>
              <w:jc w:val="both"/>
              <w:rPr>
                <w:rFonts w:ascii="Bookman Old Style" w:hAnsi="Bookman Old Style" w:cs="TTE26D09A0t00"/>
                <w:sz w:val="18"/>
                <w:szCs w:val="18"/>
              </w:rPr>
            </w:pPr>
            <w:r>
              <w:rPr>
                <w:rFonts w:ascii="Bookman Old Style" w:hAnsi="Bookman Old Style" w:cs="TTE26D09A0t00"/>
                <w:sz w:val="18"/>
                <w:szCs w:val="18"/>
              </w:rPr>
              <w:t>The bidders are advised to take into account all factors and any fluctuations in the market rates etc. having effect on prices. No claim will be entertained on this account after acceptance of the tender or during the currency of the contract.</w:t>
            </w:r>
          </w:p>
          <w:p>
            <w:pPr>
              <w:pStyle w:val="ListParagraph"/>
              <w:autoSpaceDE w:val="0"/>
              <w:autoSpaceDN w:val="0"/>
              <w:adjustRightInd w:val="0"/>
              <w:ind w:left="980"/>
              <w:jc w:val="both"/>
              <w:rPr>
                <w:rFonts w:ascii="Bookman Old Style" w:hAnsi="Bookman Old Style" w:cs="TTE26D09A0t00"/>
                <w:sz w:val="18"/>
                <w:szCs w:val="18"/>
              </w:rPr>
            </w:pPr>
          </w:p>
          <w:p>
            <w:pPr>
              <w:autoSpaceDE w:val="0"/>
              <w:autoSpaceDN w:val="0"/>
              <w:adjustRightInd w:val="0"/>
              <w:ind w:left="860" w:hanging="360"/>
              <w:jc w:val="both"/>
              <w:rPr>
                <w:rFonts w:ascii="Bookman Old Style" w:hAnsi="Bookman Old Style" w:cs="TTE26BB420t00"/>
                <w:sz w:val="10"/>
                <w:szCs w:val="10"/>
              </w:rPr>
            </w:pPr>
          </w:p>
          <w:p>
            <w:pPr>
              <w:pStyle w:val="ListParagraph"/>
              <w:numPr>
                <w:ilvl w:val="0"/>
                <w:numId w:val="6"/>
              </w:numPr>
              <w:autoSpaceDE w:val="0"/>
              <w:autoSpaceDN w:val="0"/>
              <w:adjustRightInd w:val="0"/>
              <w:jc w:val="both"/>
              <w:rPr>
                <w:rFonts w:ascii="Bookman Old Style" w:hAnsi="Bookman Old Style" w:cs="TTE26D09A0t00"/>
                <w:sz w:val="18"/>
                <w:szCs w:val="18"/>
              </w:rPr>
            </w:pPr>
            <w:r>
              <w:rPr>
                <w:rFonts w:ascii="Bookman Old Style" w:hAnsi="Bookman Old Style" w:cs="TTE26BB420t00"/>
                <w:b/>
                <w:bCs/>
                <w:sz w:val="18"/>
                <w:szCs w:val="18"/>
              </w:rPr>
              <w:t xml:space="preserve"> </w:t>
            </w:r>
            <w:r>
              <w:rPr>
                <w:rFonts w:ascii="Bookman Old Style" w:hAnsi="Bookman Old Style" w:cs="TTE26BB420t00"/>
                <w:b/>
                <w:bCs/>
                <w:szCs w:val="22"/>
              </w:rPr>
              <w:t>Pre-Qualifying criteria</w:t>
            </w:r>
            <w:r>
              <w:rPr>
                <w:rFonts w:ascii="Bookman Old Style" w:hAnsi="Bookman Old Style" w:cs="TTE26BB420t00"/>
                <w:sz w:val="18"/>
                <w:szCs w:val="18"/>
              </w:rPr>
              <w:t xml:space="preserve"> -</w:t>
            </w:r>
            <w:r>
              <w:rPr>
                <w:rFonts w:ascii="Bookman Old Style" w:hAnsi="Bookman Old Style" w:cs="TTE26D09A0t00"/>
                <w:sz w:val="18"/>
                <w:szCs w:val="18"/>
              </w:rPr>
              <w:t xml:space="preserve">The bidders should fulfill following qualifying criteria:                            </w:t>
            </w:r>
          </w:p>
          <w:p>
            <w:pPr>
              <w:pStyle w:val="ListParagraph"/>
              <w:autoSpaceDE w:val="0"/>
              <w:autoSpaceDN w:val="0"/>
              <w:adjustRightInd w:val="0"/>
              <w:ind w:left="420"/>
              <w:jc w:val="both"/>
              <w:rPr>
                <w:rFonts w:ascii="Bookman Old Style" w:hAnsi="Bookman Old Style" w:cs="TTE26D09A0t00"/>
                <w:sz w:val="18"/>
                <w:szCs w:val="18"/>
              </w:rPr>
            </w:pPr>
            <w:r>
              <w:rPr>
                <w:rFonts w:ascii="Bookman Old Style" w:hAnsi="Bookman Old Style" w:cs="TTE26D09A0t00"/>
                <w:sz w:val="18"/>
                <w:szCs w:val="18"/>
              </w:rPr>
              <w:t xml:space="preserve"> </w:t>
            </w:r>
            <w:r>
              <w:rPr>
                <w:rFonts w:ascii="Bookman Old Style" w:hAnsi="Bookman Old Style" w:cs="TTE26D09A0t00"/>
                <w:b/>
                <w:bCs/>
                <w:sz w:val="18"/>
                <w:szCs w:val="18"/>
              </w:rPr>
              <w:t>(As per CVC Guide Lines)</w:t>
            </w:r>
          </w:p>
          <w:p>
            <w:pPr>
              <w:pStyle w:val="ListParagraph"/>
              <w:autoSpaceDE w:val="0"/>
              <w:autoSpaceDN w:val="0"/>
              <w:adjustRightInd w:val="0"/>
              <w:ind w:left="420"/>
              <w:jc w:val="both"/>
              <w:rPr>
                <w:rFonts w:ascii="Bookman Old Style" w:hAnsi="Bookman Old Style" w:cs="TTE26D09A0t00"/>
                <w:sz w:val="18"/>
                <w:szCs w:val="18"/>
              </w:rPr>
            </w:pPr>
          </w:p>
          <w:p>
            <w:pPr>
              <w:pStyle w:val="ListParagraph"/>
              <w:autoSpaceDE w:val="0"/>
              <w:autoSpaceDN w:val="0"/>
              <w:adjustRightInd w:val="0"/>
              <w:ind w:left="420"/>
              <w:jc w:val="both"/>
              <w:rPr>
                <w:rFonts w:ascii="Bookman Old Style" w:hAnsi="Bookman Old Style" w:cs="TTE26D09A0t00"/>
                <w:sz w:val="18"/>
                <w:szCs w:val="18"/>
              </w:rPr>
            </w:pPr>
          </w:p>
          <w:p>
            <w:pPr>
              <w:pStyle w:val="ListParagraph"/>
              <w:numPr>
                <w:ilvl w:val="1"/>
                <w:numId w:val="6"/>
              </w:numPr>
              <w:autoSpaceDE w:val="0"/>
              <w:autoSpaceDN w:val="0"/>
              <w:adjustRightInd w:val="0"/>
              <w:jc w:val="both"/>
              <w:rPr>
                <w:rFonts w:ascii="Bookman Old Style" w:hAnsi="Bookman Old Style" w:cs="Arial"/>
                <w:sz w:val="18"/>
                <w:szCs w:val="18"/>
              </w:rPr>
            </w:pPr>
            <w:r>
              <w:rPr>
                <w:rFonts w:ascii="Bookman Old Style" w:hAnsi="Bookman Old Style" w:cs="Arial"/>
                <w:sz w:val="18"/>
                <w:szCs w:val="18"/>
              </w:rPr>
              <w:t>Average Annual financial turnover of the firm for last 3 years upto 31</w:t>
            </w:r>
            <w:r>
              <w:rPr>
                <w:rFonts w:ascii="Bookman Old Style" w:hAnsi="Bookman Old Style" w:cs="Arial"/>
                <w:sz w:val="18"/>
                <w:szCs w:val="18"/>
                <w:vertAlign w:val="superscript"/>
              </w:rPr>
              <w:t>st</w:t>
            </w:r>
            <w:r>
              <w:rPr>
                <w:rFonts w:ascii="Bookman Old Style" w:hAnsi="Bookman Old Style" w:cs="Arial"/>
                <w:sz w:val="18"/>
                <w:szCs w:val="18"/>
              </w:rPr>
              <w:t xml:space="preserve"> March 2021 should be at least </w:t>
            </w:r>
            <w:r>
              <w:rPr>
                <w:rFonts w:ascii="Bookman Old Style" w:hAnsi="Bookman Old Style" w:cs="Arial"/>
                <w:b/>
                <w:bCs/>
                <w:sz w:val="18"/>
                <w:szCs w:val="18"/>
              </w:rPr>
              <w:t>0.38 Lacks</w:t>
            </w:r>
            <w:r>
              <w:rPr>
                <w:rFonts w:ascii="Bookman Old Style" w:hAnsi="Bookman Old Style" w:cs="Arial"/>
                <w:sz w:val="18"/>
                <w:szCs w:val="18"/>
              </w:rPr>
              <w:t xml:space="preserve">. </w:t>
            </w:r>
          </w:p>
          <w:p>
            <w:pPr>
              <w:pStyle w:val="NormalWeb"/>
              <w:spacing w:before="0" w:beforeAutospacing="0" w:after="0" w:afterAutospacing="0" w:line="253" w:lineRule="atLeast"/>
              <w:ind w:left="720"/>
              <w:rPr>
                <w:rFonts w:ascii="Bookman Old Style" w:hAnsi="Bookman Old Style" w:cs="Calibri"/>
                <w:color w:val="333333"/>
                <w:sz w:val="18"/>
                <w:szCs w:val="18"/>
              </w:rPr>
            </w:pPr>
            <w:r>
              <w:rPr>
                <w:rFonts w:ascii="Bookman Old Style" w:hAnsi="Bookman Old Style" w:cs="Calibri"/>
                <w:color w:val="333333"/>
                <w:sz w:val="18"/>
                <w:szCs w:val="18"/>
              </w:rPr>
              <w:t>Following Documentary proof must be submitted as proof of Average Annual Turnover.</w:t>
            </w:r>
          </w:p>
          <w:p>
            <w:pPr>
              <w:pStyle w:val="NormalWeb"/>
              <w:spacing w:before="0" w:beforeAutospacing="0" w:after="0" w:afterAutospacing="0" w:line="253" w:lineRule="atLeast"/>
              <w:ind w:left="720"/>
              <w:rPr>
                <w:rFonts w:ascii="Bookman Old Style" w:hAnsi="Bookman Old Style" w:cs="Calibri"/>
                <w:color w:val="333333"/>
                <w:sz w:val="18"/>
                <w:szCs w:val="18"/>
              </w:rPr>
            </w:pPr>
            <w:r>
              <w:rPr>
                <w:rFonts w:ascii="Bookman Old Style" w:hAnsi="Bookman Old Style" w:cs="Calibri"/>
                <w:color w:val="333333"/>
                <w:sz w:val="18"/>
                <w:szCs w:val="18"/>
              </w:rPr>
              <w:t>1) Audited Profit &amp; Loss Account and Balance Sheet must be submitted as proof of Average Annual Turnover. The financial statements must be signed by the owner and the auditor. Auditors seal, Name, firm name, Membership No. , FRN No., UDIN  and the capacity in which he is signing (Proprietor/Partner),  must be mentioned on  the Profit &amp; Loss A/c and Balance Sheet.</w:t>
            </w:r>
          </w:p>
          <w:p>
            <w:pPr>
              <w:pStyle w:val="NormalWeb"/>
              <w:spacing w:before="0" w:beforeAutospacing="0" w:after="200" w:afterAutospacing="0" w:line="253" w:lineRule="atLeast"/>
              <w:ind w:left="720"/>
              <w:rPr>
                <w:rFonts w:ascii="Bookman Old Style" w:hAnsi="Bookman Old Style" w:cs="Calibri"/>
                <w:color w:val="333333"/>
                <w:sz w:val="18"/>
                <w:szCs w:val="18"/>
              </w:rPr>
            </w:pPr>
            <w:r>
              <w:rPr>
                <w:rFonts w:ascii="Bookman Old Style" w:hAnsi="Bookman Old Style" w:cs="Calibri"/>
                <w:color w:val="333333"/>
                <w:sz w:val="18"/>
                <w:szCs w:val="18"/>
              </w:rPr>
              <w:t>2) In case of proprietorship and partnership where Audited Profit &amp; Loss A/c and Balance Sheet is not available, CA certificate certifying turnover for the required financial years must be submitted, which must be on his letter head mentioning his and his firm name, membership number, FRN no, UDIN, capacity in which he is signing (Proprietor/Partner) , date and place of signing.</w:t>
            </w:r>
          </w:p>
          <w:p>
            <w:pPr>
              <w:pStyle w:val="ListParagraph"/>
              <w:autoSpaceDE w:val="0"/>
              <w:autoSpaceDN w:val="0"/>
              <w:adjustRightInd w:val="0"/>
              <w:ind w:left="1050"/>
              <w:jc w:val="both"/>
              <w:rPr>
                <w:rFonts w:ascii="Bookman Old Style" w:hAnsi="Bookman Old Style" w:cs="TTE26D09A0t00"/>
                <w:sz w:val="18"/>
                <w:szCs w:val="18"/>
              </w:rPr>
            </w:pPr>
          </w:p>
          <w:p>
            <w:pPr>
              <w:autoSpaceDE w:val="0"/>
              <w:autoSpaceDN w:val="0"/>
              <w:adjustRightInd w:val="0"/>
              <w:jc w:val="both"/>
              <w:rPr>
                <w:rFonts w:ascii="Bookman Old Style" w:hAnsi="Bookman Old Style" w:cs="TTE26D09A0t00"/>
                <w:sz w:val="2"/>
                <w:szCs w:val="8"/>
              </w:rPr>
            </w:pPr>
          </w:p>
          <w:p>
            <w:pPr>
              <w:pStyle w:val="Default"/>
              <w:ind w:left="886" w:hanging="450"/>
              <w:jc w:val="both"/>
              <w:rPr>
                <w:color w:val="auto"/>
                <w:sz w:val="18"/>
                <w:szCs w:val="18"/>
              </w:rPr>
            </w:pPr>
            <w:r>
              <w:rPr>
                <w:color w:val="auto"/>
                <w:sz w:val="18"/>
                <w:szCs w:val="18"/>
              </w:rPr>
              <w:t>2.2 Experience</w:t>
            </w:r>
            <w:r>
              <w:rPr>
                <w:sz w:val="18"/>
                <w:szCs w:val="18"/>
              </w:rPr>
              <w:t xml:space="preserve"> of having successfully completed or ongoing works contract of painting of end &amp; vent lamination or similar work </w:t>
            </w:r>
            <w:r>
              <w:rPr>
                <w:color w:val="auto"/>
                <w:sz w:val="18"/>
                <w:szCs w:val="18"/>
              </w:rPr>
              <w:t>since 1</w:t>
            </w:r>
            <w:r>
              <w:rPr>
                <w:color w:val="auto"/>
                <w:sz w:val="18"/>
                <w:szCs w:val="18"/>
                <w:vertAlign w:val="superscript"/>
              </w:rPr>
              <w:t>st</w:t>
            </w:r>
            <w:r>
              <w:rPr>
                <w:color w:val="auto"/>
                <w:sz w:val="18"/>
                <w:szCs w:val="18"/>
              </w:rPr>
              <w:t xml:space="preserve"> Aug 2015, till 31</w:t>
            </w:r>
            <w:r>
              <w:rPr>
                <w:color w:val="auto"/>
                <w:sz w:val="18"/>
                <w:szCs w:val="18"/>
                <w:vertAlign w:val="superscript"/>
              </w:rPr>
              <w:t>st</w:t>
            </w:r>
            <w:r>
              <w:rPr>
                <w:color w:val="auto"/>
                <w:sz w:val="18"/>
                <w:szCs w:val="18"/>
              </w:rPr>
              <w:t xml:space="preserve"> July 2022 should be either of the following- </w:t>
            </w:r>
          </w:p>
          <w:p>
            <w:pPr>
              <w:pStyle w:val="Default"/>
              <w:ind w:left="886" w:hanging="450"/>
              <w:jc w:val="both"/>
              <w:rPr>
                <w:color w:val="auto"/>
                <w:sz w:val="18"/>
                <w:szCs w:val="18"/>
              </w:rPr>
            </w:pPr>
          </w:p>
          <w:p>
            <w:pPr>
              <w:pStyle w:val="Default"/>
              <w:spacing w:line="276" w:lineRule="auto"/>
              <w:ind w:firstLine="886"/>
              <w:jc w:val="both"/>
              <w:rPr>
                <w:color w:val="auto"/>
                <w:sz w:val="18"/>
                <w:szCs w:val="18"/>
              </w:rPr>
            </w:pPr>
            <w:r>
              <w:rPr>
                <w:color w:val="auto"/>
                <w:sz w:val="18"/>
                <w:szCs w:val="18"/>
              </w:rPr>
              <w:t xml:space="preserve">a. Three completed works each costing not less than the amount equal to </w:t>
            </w:r>
            <w:r>
              <w:rPr>
                <w:b/>
                <w:bCs/>
                <w:color w:val="auto"/>
                <w:sz w:val="18"/>
                <w:szCs w:val="18"/>
              </w:rPr>
              <w:t>0.50 Lacs</w:t>
            </w:r>
            <w:r>
              <w:rPr>
                <w:color w:val="auto"/>
                <w:sz w:val="18"/>
                <w:szCs w:val="18"/>
              </w:rPr>
              <w:t xml:space="preserve">. </w:t>
            </w:r>
          </w:p>
          <w:p>
            <w:pPr>
              <w:pStyle w:val="Default"/>
              <w:spacing w:line="276" w:lineRule="auto"/>
              <w:ind w:firstLine="886"/>
              <w:jc w:val="both"/>
              <w:rPr>
                <w:color w:val="auto"/>
                <w:sz w:val="18"/>
                <w:szCs w:val="18"/>
              </w:rPr>
            </w:pPr>
            <w:r>
              <w:rPr>
                <w:b/>
                <w:bCs/>
                <w:color w:val="auto"/>
                <w:sz w:val="18"/>
                <w:szCs w:val="18"/>
              </w:rPr>
              <w:t xml:space="preserve">                                     or </w:t>
            </w:r>
          </w:p>
          <w:p>
            <w:pPr>
              <w:pStyle w:val="Default"/>
              <w:spacing w:line="276" w:lineRule="auto"/>
              <w:ind w:firstLine="886"/>
              <w:jc w:val="both"/>
              <w:rPr>
                <w:color w:val="auto"/>
                <w:sz w:val="18"/>
                <w:szCs w:val="18"/>
              </w:rPr>
            </w:pPr>
            <w:r>
              <w:rPr>
                <w:color w:val="auto"/>
                <w:sz w:val="18"/>
                <w:szCs w:val="18"/>
              </w:rPr>
              <w:t xml:space="preserve">b. Two completed works each costing not less than the amount equal to </w:t>
            </w:r>
            <w:r>
              <w:rPr>
                <w:b/>
                <w:bCs/>
                <w:color w:val="auto"/>
                <w:sz w:val="18"/>
                <w:szCs w:val="18"/>
              </w:rPr>
              <w:t>0.63 Lacs</w:t>
            </w:r>
            <w:r>
              <w:rPr>
                <w:color w:val="auto"/>
                <w:sz w:val="18"/>
                <w:szCs w:val="18"/>
              </w:rPr>
              <w:t xml:space="preserve">. </w:t>
            </w:r>
          </w:p>
          <w:p>
            <w:pPr>
              <w:pStyle w:val="Default"/>
              <w:spacing w:line="276" w:lineRule="auto"/>
              <w:ind w:firstLine="886"/>
              <w:jc w:val="both"/>
              <w:rPr>
                <w:color w:val="auto"/>
                <w:sz w:val="18"/>
                <w:szCs w:val="18"/>
              </w:rPr>
            </w:pPr>
            <w:r>
              <w:rPr>
                <w:b/>
                <w:bCs/>
                <w:color w:val="auto"/>
                <w:sz w:val="18"/>
                <w:szCs w:val="18"/>
              </w:rPr>
              <w:t xml:space="preserve">                                     or </w:t>
            </w:r>
          </w:p>
          <w:p>
            <w:pPr>
              <w:autoSpaceDE w:val="0"/>
              <w:autoSpaceDN w:val="0"/>
              <w:adjustRightInd w:val="0"/>
              <w:ind w:firstLine="886"/>
              <w:jc w:val="both"/>
              <w:rPr>
                <w:rFonts w:ascii="Bookman Old Style" w:hAnsi="Bookman Old Style"/>
                <w:b/>
                <w:bCs/>
                <w:sz w:val="18"/>
                <w:szCs w:val="18"/>
              </w:rPr>
            </w:pPr>
            <w:r>
              <w:rPr>
                <w:rFonts w:ascii="Bookman Old Style" w:hAnsi="Bookman Old Style"/>
                <w:sz w:val="18"/>
                <w:szCs w:val="18"/>
              </w:rPr>
              <w:t xml:space="preserve">c. One completed work costing not less than the amount equal to </w:t>
            </w:r>
            <w:r>
              <w:rPr>
                <w:rFonts w:ascii="Bookman Old Style" w:hAnsi="Bookman Old Style"/>
                <w:b/>
                <w:bCs/>
                <w:sz w:val="18"/>
                <w:szCs w:val="18"/>
              </w:rPr>
              <w:t xml:space="preserve">1.00 Lacs.  </w:t>
            </w:r>
          </w:p>
          <w:p>
            <w:pPr>
              <w:autoSpaceDE w:val="0"/>
              <w:autoSpaceDN w:val="0"/>
              <w:adjustRightInd w:val="0"/>
              <w:ind w:firstLine="886"/>
              <w:jc w:val="both"/>
              <w:rPr>
                <w:rFonts w:ascii="Bookman Old Style" w:hAnsi="Bookman Old Style"/>
                <w:b/>
                <w:bCs/>
                <w:sz w:val="18"/>
                <w:szCs w:val="18"/>
              </w:rPr>
            </w:pPr>
          </w:p>
          <w:p>
            <w:pPr>
              <w:autoSpaceDE w:val="0"/>
              <w:autoSpaceDN w:val="0"/>
              <w:adjustRightInd w:val="0"/>
              <w:ind w:firstLine="886"/>
              <w:jc w:val="both"/>
              <w:rPr>
                <w:rFonts w:ascii="Bookman Old Style" w:hAnsi="Bookman Old Style"/>
                <w:b/>
                <w:bCs/>
                <w:sz w:val="18"/>
                <w:szCs w:val="18"/>
              </w:rPr>
            </w:pPr>
            <w:r>
              <w:rPr>
                <w:rFonts w:ascii="Bookman Old Style" w:hAnsi="Bookman Old Style"/>
                <w:b/>
                <w:bCs/>
                <w:sz w:val="18"/>
                <w:szCs w:val="18"/>
              </w:rPr>
              <w:t>Similar Work means: -</w:t>
            </w:r>
          </w:p>
          <w:p>
            <w:pPr>
              <w:autoSpaceDE w:val="0"/>
              <w:autoSpaceDN w:val="0"/>
              <w:adjustRightInd w:val="0"/>
              <w:ind w:firstLine="886"/>
              <w:jc w:val="both"/>
              <w:rPr>
                <w:rFonts w:ascii="Bookman Old Style" w:hAnsi="Bookman Old Style"/>
                <w:b/>
                <w:bCs/>
                <w:sz w:val="4"/>
                <w:szCs w:val="8"/>
              </w:rPr>
            </w:pPr>
          </w:p>
          <w:p>
            <w:pPr>
              <w:pStyle w:val="ListParagraph"/>
              <w:numPr>
                <w:ilvl w:val="0"/>
                <w:numId w:val="48"/>
              </w:numPr>
              <w:autoSpaceDE w:val="0"/>
              <w:autoSpaceDN w:val="0"/>
              <w:adjustRightInd w:val="0"/>
              <w:jc w:val="both"/>
              <w:rPr>
                <w:rFonts w:ascii="Bookman Old Style" w:hAnsi="Bookman Old Style"/>
                <w:sz w:val="20"/>
              </w:rPr>
            </w:pPr>
            <w:r>
              <w:rPr>
                <w:rFonts w:ascii="Bookman Old Style" w:hAnsi="Bookman Old Style"/>
                <w:sz w:val="20"/>
              </w:rPr>
              <w:t>Spray painting done on any job/product.</w:t>
            </w:r>
          </w:p>
          <w:p>
            <w:pPr>
              <w:autoSpaceDE w:val="0"/>
              <w:autoSpaceDN w:val="0"/>
              <w:adjustRightInd w:val="0"/>
              <w:ind w:left="886" w:hanging="886"/>
              <w:jc w:val="both"/>
              <w:rPr>
                <w:rFonts w:ascii="Bookman Old Style" w:hAnsi="Bookman Old Style" w:cs="TTE26D09A0t00"/>
                <w:sz w:val="2"/>
                <w:szCs w:val="8"/>
              </w:rPr>
            </w:pPr>
          </w:p>
          <w:p>
            <w:pPr>
              <w:autoSpaceDE w:val="0"/>
              <w:autoSpaceDN w:val="0"/>
              <w:adjustRightInd w:val="0"/>
              <w:ind w:left="886" w:hanging="886"/>
              <w:jc w:val="both"/>
              <w:rPr>
                <w:rFonts w:ascii="Bookman Old Style" w:hAnsi="Bookman Old Style" w:cs="TTE26D09A0t00"/>
                <w:sz w:val="18"/>
                <w:szCs w:val="18"/>
              </w:rPr>
            </w:pPr>
            <w:r>
              <w:rPr>
                <w:rFonts w:ascii="Bookman Old Style" w:hAnsi="Bookman Old Style" w:cs="TTE26D09A0t00"/>
                <w:sz w:val="18"/>
                <w:szCs w:val="18"/>
              </w:rPr>
              <w:t xml:space="preserve">     </w:t>
            </w:r>
          </w:p>
          <w:p>
            <w:pPr>
              <w:autoSpaceDE w:val="0"/>
              <w:autoSpaceDN w:val="0"/>
              <w:adjustRightInd w:val="0"/>
              <w:ind w:left="886" w:hanging="886"/>
              <w:jc w:val="both"/>
              <w:rPr>
                <w:rFonts w:ascii="Bookman Old Style" w:hAnsi="Bookman Old Style" w:cs="Arial"/>
                <w:sz w:val="18"/>
                <w:szCs w:val="18"/>
              </w:rPr>
            </w:pPr>
            <w:r>
              <w:rPr>
                <w:rFonts w:ascii="Bookman Old Style" w:hAnsi="Bookman Old Style" w:cs="TTE26D09A0t00"/>
                <w:sz w:val="18"/>
                <w:szCs w:val="18"/>
              </w:rPr>
              <w:t xml:space="preserve">   </w:t>
            </w:r>
          </w:p>
          <w:tbl>
            <w:tblPr>
              <w:tblW w:w="0" w:type="auto"/>
              <w:tblBorders>
                <w:top w:val="nil"/>
                <w:left w:val="nil"/>
                <w:bottom w:val="nil"/>
                <w:right w:val="nil"/>
              </w:tblBorders>
              <w:tblLook w:val="0000" w:firstRow="0" w:lastRow="0" w:firstColumn="0" w:lastColumn="0" w:noHBand="0" w:noVBand="0"/>
            </w:tblPr>
            <w:tblGrid>
              <w:gridCol w:w="9612"/>
            </w:tblGrid>
            <w:tr>
              <w:trPr>
                <w:trHeight w:val="295"/>
              </w:trPr>
              <w:tc>
                <w:tcPr>
                  <w:tcW w:w="0" w:type="auto"/>
                </w:tcPr>
                <w:p>
                  <w:pPr>
                    <w:autoSpaceDE w:val="0"/>
                    <w:autoSpaceDN w:val="0"/>
                    <w:adjustRightInd w:val="0"/>
                    <w:spacing w:after="0" w:line="240" w:lineRule="auto"/>
                    <w:rPr>
                      <w:rFonts w:ascii="Bookman Old Style" w:hAnsi="Bookman Old Style" w:cs="Bookman Old Style"/>
                      <w:b/>
                      <w:bCs/>
                      <w:color w:val="000000"/>
                      <w:sz w:val="18"/>
                      <w:szCs w:val="18"/>
                    </w:rPr>
                  </w:pPr>
                  <w:r>
                    <w:rPr>
                      <w:rFonts w:ascii="Bookman Old Style" w:hAnsi="Bookman Old Style" w:cs="Bookman Old Style"/>
                      <w:b/>
                      <w:bCs/>
                      <w:color w:val="000000"/>
                      <w:sz w:val="18"/>
                      <w:szCs w:val="18"/>
                    </w:rPr>
                    <w:t>For verification of authentication, work order and its completion certificate shall be submitted by party in proof of experience.  “Experience with non Govt. Organization shall require TDS certificate showing payment to the contractor as support document”.</w:t>
                  </w:r>
                </w:p>
                <w:p>
                  <w:pPr>
                    <w:autoSpaceDE w:val="0"/>
                    <w:autoSpaceDN w:val="0"/>
                    <w:adjustRightInd w:val="0"/>
                    <w:spacing w:after="0" w:line="240" w:lineRule="auto"/>
                    <w:rPr>
                      <w:rFonts w:ascii="Bookman Old Style" w:hAnsi="Bookman Old Style" w:cs="Bookman Old Style"/>
                      <w:b/>
                      <w:bCs/>
                      <w:color w:val="000000"/>
                      <w:sz w:val="2"/>
                      <w:szCs w:val="2"/>
                    </w:rPr>
                  </w:pPr>
                </w:p>
                <w:p>
                  <w:pPr>
                    <w:autoSpaceDE w:val="0"/>
                    <w:autoSpaceDN w:val="0"/>
                    <w:adjustRightInd w:val="0"/>
                    <w:spacing w:after="0" w:line="240" w:lineRule="auto"/>
                    <w:rPr>
                      <w:rFonts w:ascii="Bookman Old Style" w:hAnsi="Bookman Old Style" w:cs="Bookman Old Style"/>
                      <w:b/>
                      <w:bCs/>
                      <w:color w:val="000000"/>
                      <w:sz w:val="10"/>
                      <w:szCs w:val="10"/>
                    </w:rPr>
                  </w:pPr>
                  <w:r>
                    <w:rPr>
                      <w:rFonts w:ascii="Bookman Old Style" w:hAnsi="Bookman Old Style" w:cs="Bookman Old Style"/>
                      <w:b/>
                      <w:bCs/>
                      <w:color w:val="000000"/>
                      <w:sz w:val="10"/>
                      <w:szCs w:val="10"/>
                    </w:rPr>
                    <w:t xml:space="preserve"> </w:t>
                  </w:r>
                </w:p>
                <w:p>
                  <w:pPr>
                    <w:autoSpaceDE w:val="0"/>
                    <w:autoSpaceDN w:val="0"/>
                    <w:adjustRightInd w:val="0"/>
                    <w:spacing w:after="0" w:line="240" w:lineRule="auto"/>
                    <w:rPr>
                      <w:rFonts w:ascii="Bookman Old Style" w:hAnsi="Bookman Old Style" w:cs="Bookman Old Style"/>
                      <w:color w:val="000000"/>
                      <w:sz w:val="2"/>
                      <w:szCs w:val="2"/>
                    </w:rPr>
                  </w:pPr>
                </w:p>
              </w:tc>
            </w:tr>
          </w:tbl>
          <w:p>
            <w:pPr>
              <w:autoSpaceDE w:val="0"/>
              <w:autoSpaceDN w:val="0"/>
              <w:adjustRightInd w:val="0"/>
              <w:ind w:left="886" w:hanging="886"/>
              <w:jc w:val="both"/>
              <w:rPr>
                <w:rFonts w:ascii="Bookman Old Style" w:hAnsi="Bookman Old Style" w:cs="TTE26D09A0t00"/>
                <w:sz w:val="18"/>
                <w:szCs w:val="18"/>
              </w:rPr>
            </w:pPr>
            <w:r>
              <w:rPr>
                <w:rFonts w:ascii="Bookman Old Style" w:hAnsi="Bookman Old Style" w:cs="TTE26D09A0t00"/>
                <w:sz w:val="18"/>
                <w:szCs w:val="18"/>
              </w:rPr>
              <w:t xml:space="preserve">  </w:t>
            </w:r>
          </w:p>
          <w:p>
            <w:pPr>
              <w:autoSpaceDE w:val="0"/>
              <w:autoSpaceDN w:val="0"/>
              <w:adjustRightInd w:val="0"/>
              <w:ind w:left="886" w:hanging="886"/>
              <w:jc w:val="both"/>
              <w:rPr>
                <w:rFonts w:ascii="Bookman Old Style" w:hAnsi="Bookman Old Style" w:cs="TTE26D09A0t00"/>
                <w:sz w:val="2"/>
                <w:szCs w:val="8"/>
              </w:rPr>
            </w:pPr>
          </w:p>
        </w:tc>
      </w:tr>
    </w:tbl>
    <w:p>
      <w:pPr>
        <w:spacing w:after="0"/>
        <w:jc w:val="center"/>
        <w:rPr>
          <w:rFonts w:ascii="Bookman Old Style" w:hAnsi="Bookman Old Style"/>
          <w:b/>
          <w:bCs/>
          <w:sz w:val="18"/>
          <w:szCs w:val="18"/>
        </w:rPr>
      </w:pPr>
      <w:r>
        <w:rPr>
          <w:rFonts w:ascii="Bookman Old Style" w:hAnsi="Bookman Old Style"/>
          <w:b/>
          <w:bCs/>
          <w:sz w:val="18"/>
          <w:szCs w:val="18"/>
        </w:rPr>
        <w:t>SECTION –III</w:t>
      </w: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tbl>
      <w:tblPr>
        <w:tblStyle w:val="TableGrid"/>
        <w:tblW w:w="10196" w:type="dxa"/>
        <w:tblLook w:val="04A0" w:firstRow="1" w:lastRow="0" w:firstColumn="1" w:lastColumn="0" w:noHBand="0" w:noVBand="1"/>
      </w:tblPr>
      <w:tblGrid>
        <w:gridCol w:w="368"/>
        <w:gridCol w:w="1127"/>
        <w:gridCol w:w="5972"/>
        <w:gridCol w:w="2729"/>
      </w:tblGrid>
      <w:tr>
        <w:trPr>
          <w:trHeight w:val="340"/>
        </w:trPr>
        <w:tc>
          <w:tcPr>
            <w:tcW w:w="368"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p>
            <w:pPr>
              <w:jc w:val="both"/>
              <w:rPr>
                <w:rFonts w:ascii="Bookman Old Style" w:hAnsi="Bookman Old Style"/>
                <w:color w:val="FF0000"/>
                <w:sz w:val="18"/>
                <w:szCs w:val="18"/>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r>
              <w:rPr>
                <w:rFonts w:ascii="Bookman Old Style" w:hAnsi="Bookman Old Style" w:cs="TTE26BB420t00"/>
                <w:b/>
                <w:bCs/>
                <w:noProof/>
                <w:color w:val="FF0000"/>
                <w:sz w:val="18"/>
                <w:szCs w:val="18"/>
                <w:lang w:val="en-IN" w:eastAsia="en-IN"/>
              </w:rPr>
              <w:drawing>
                <wp:inline distT="0" distB="0" distL="0" distR="0">
                  <wp:extent cx="578853" cy="450166"/>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18"/>
                <w:szCs w:val="18"/>
              </w:rPr>
              <w:t>PRESS SHOP DIV</w:t>
            </w:r>
          </w:p>
        </w:tc>
        <w:tc>
          <w:tcPr>
            <w:tcW w:w="2729"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16  of  31</w:t>
            </w:r>
          </w:p>
        </w:tc>
      </w:tr>
      <w:tr>
        <w:trPr>
          <w:trHeight w:val="511"/>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59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20"/>
              </w:rPr>
              <w:t>SPECIAL TERMS AND CONDITIONS</w:t>
            </w:r>
          </w:p>
        </w:tc>
        <w:tc>
          <w:tcPr>
            <w:tcW w:w="2729"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969"/>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18"/>
                <w:szCs w:val="18"/>
              </w:rPr>
            </w:pPr>
          </w:p>
        </w:tc>
        <w:tc>
          <w:tcPr>
            <w:tcW w:w="9828"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10"/>
                <w:szCs w:val="10"/>
              </w:rPr>
            </w:pPr>
          </w:p>
          <w:p>
            <w:pPr>
              <w:autoSpaceDE w:val="0"/>
              <w:autoSpaceDN w:val="0"/>
              <w:adjustRightInd w:val="0"/>
              <w:ind w:left="886" w:hanging="886"/>
              <w:jc w:val="both"/>
              <w:rPr>
                <w:rFonts w:ascii="Bookman Old Style" w:hAnsi="Bookman Old Style" w:cs="TTE26D09A0t00"/>
                <w:sz w:val="2"/>
                <w:szCs w:val="8"/>
              </w:rPr>
            </w:pPr>
          </w:p>
          <w:p>
            <w:pPr>
              <w:autoSpaceDE w:val="0"/>
              <w:autoSpaceDN w:val="0"/>
              <w:adjustRightInd w:val="0"/>
              <w:ind w:left="886" w:hanging="886"/>
              <w:jc w:val="both"/>
              <w:rPr>
                <w:rFonts w:ascii="Bookman Old Style" w:hAnsi="Bookman Old Style" w:cs="Arial"/>
                <w:sz w:val="18"/>
                <w:szCs w:val="18"/>
              </w:rPr>
            </w:pPr>
            <w:r>
              <w:rPr>
                <w:rFonts w:ascii="Bookman Old Style" w:hAnsi="Bookman Old Style" w:cs="TTE26D09A0t00"/>
                <w:sz w:val="18"/>
                <w:szCs w:val="18"/>
              </w:rPr>
              <w:t xml:space="preserve">        </w:t>
            </w:r>
          </w:p>
          <w:tbl>
            <w:tblPr>
              <w:tblW w:w="0" w:type="auto"/>
              <w:tblBorders>
                <w:top w:val="nil"/>
                <w:left w:val="nil"/>
                <w:bottom w:val="nil"/>
                <w:right w:val="nil"/>
              </w:tblBorders>
              <w:tblLook w:val="0000" w:firstRow="0" w:lastRow="0" w:firstColumn="0" w:lastColumn="0" w:noHBand="0" w:noVBand="0"/>
            </w:tblPr>
            <w:tblGrid>
              <w:gridCol w:w="9612"/>
            </w:tblGrid>
            <w:tr>
              <w:trPr>
                <w:trHeight w:val="295"/>
              </w:trPr>
              <w:tc>
                <w:tcPr>
                  <w:tcW w:w="0" w:type="auto"/>
                </w:tcPr>
                <w:p>
                  <w:pPr>
                    <w:pStyle w:val="ListParagraph"/>
                    <w:numPr>
                      <w:ilvl w:val="1"/>
                      <w:numId w:val="33"/>
                    </w:numPr>
                    <w:autoSpaceDE w:val="0"/>
                    <w:autoSpaceDN w:val="0"/>
                    <w:adjustRightInd w:val="0"/>
                    <w:spacing w:after="0" w:line="240" w:lineRule="auto"/>
                    <w:rPr>
                      <w:rFonts w:ascii="Bookman Old Style" w:hAnsi="Bookman Old Style" w:cs="Bookman Old Style"/>
                      <w:b/>
                      <w:bCs/>
                      <w:color w:val="000000"/>
                      <w:sz w:val="20"/>
                      <w:u w:val="single"/>
                    </w:rPr>
                  </w:pPr>
                  <w:r>
                    <w:rPr>
                      <w:rFonts w:ascii="Bookman Old Style" w:hAnsi="Bookman Old Style" w:cs="Bookman Old Style"/>
                      <w:b/>
                      <w:bCs/>
                      <w:color w:val="000000"/>
                      <w:sz w:val="20"/>
                      <w:u w:val="single"/>
                    </w:rPr>
                    <w:t>Relaxation of Norms for Startups Medium Enterprises</w:t>
                  </w:r>
                </w:p>
                <w:p>
                  <w:pPr>
                    <w:autoSpaceDE w:val="0"/>
                    <w:autoSpaceDN w:val="0"/>
                    <w:adjustRightInd w:val="0"/>
                    <w:spacing w:after="0" w:line="240" w:lineRule="auto"/>
                    <w:ind w:left="795"/>
                    <w:rPr>
                      <w:rFonts w:ascii="Bookman Old Style" w:hAnsi="Bookman Old Style" w:cs="Bookman Old Style"/>
                      <w:color w:val="000000"/>
                      <w:sz w:val="18"/>
                      <w:szCs w:val="18"/>
                    </w:rPr>
                  </w:pPr>
                  <w:r>
                    <w:rPr>
                      <w:rFonts w:ascii="Bookman Old Style" w:hAnsi="Bookman Old Style" w:cs="Bookman Old Style"/>
                      <w:color w:val="000000"/>
                      <w:sz w:val="18"/>
                      <w:szCs w:val="18"/>
                    </w:rPr>
                    <w:t>Govt. of India guidelines regarding relaxation of norms for startups Medium Enterprise bidders shall be followed as below for this tender: -</w:t>
                  </w:r>
                </w:p>
                <w:p>
                  <w:pPr>
                    <w:autoSpaceDE w:val="0"/>
                    <w:autoSpaceDN w:val="0"/>
                    <w:adjustRightInd w:val="0"/>
                    <w:spacing w:after="0" w:line="240" w:lineRule="auto"/>
                    <w:ind w:left="795"/>
                    <w:rPr>
                      <w:rFonts w:ascii="Bookman Old Style" w:hAnsi="Bookman Old Style" w:cs="Bookman Old Style"/>
                      <w:color w:val="000000"/>
                      <w:sz w:val="18"/>
                      <w:szCs w:val="18"/>
                    </w:rPr>
                  </w:pPr>
                  <w:r>
                    <w:rPr>
                      <w:rFonts w:ascii="Bookman Old Style" w:hAnsi="Bookman Old Style" w:cs="Bookman Old Style"/>
                      <w:color w:val="000000"/>
                      <w:sz w:val="18"/>
                      <w:szCs w:val="18"/>
                    </w:rPr>
                    <w:t>Relaxation is allowed for prior turnover (exemption from 2.1) as well as for prior experience (exemption from 2.2) but bidder should be aware of handling of paint/thinner items in confined space.</w:t>
                  </w:r>
                </w:p>
                <w:p>
                  <w:pPr>
                    <w:autoSpaceDE w:val="0"/>
                    <w:autoSpaceDN w:val="0"/>
                    <w:adjustRightInd w:val="0"/>
                    <w:spacing w:after="0" w:line="240" w:lineRule="auto"/>
                    <w:ind w:left="795"/>
                    <w:rPr>
                      <w:rFonts w:ascii="Bookman Old Style" w:hAnsi="Bookman Old Style" w:cs="Bookman Old Style"/>
                      <w:color w:val="000000"/>
                      <w:sz w:val="18"/>
                      <w:szCs w:val="18"/>
                    </w:rPr>
                  </w:pPr>
                  <w:r>
                    <w:rPr>
                      <w:rFonts w:ascii="Bookman Old Style" w:hAnsi="Bookman Old Style" w:cs="Bookman Old Style"/>
                      <w:color w:val="000000"/>
                      <w:sz w:val="18"/>
                      <w:szCs w:val="18"/>
                    </w:rPr>
                    <w:t>Bidder must submit the requisite documents as applicable along with techno-commercial offer to avail such relaxation as explained above.</w:t>
                  </w:r>
                </w:p>
                <w:p>
                  <w:pPr>
                    <w:autoSpaceDE w:val="0"/>
                    <w:autoSpaceDN w:val="0"/>
                    <w:adjustRightInd w:val="0"/>
                    <w:spacing w:after="0" w:line="240" w:lineRule="auto"/>
                    <w:ind w:left="795"/>
                    <w:rPr>
                      <w:rFonts w:ascii="Bookman Old Style" w:hAnsi="Bookman Old Style" w:cs="Bookman Old Style"/>
                      <w:color w:val="000000"/>
                      <w:sz w:val="18"/>
                      <w:szCs w:val="18"/>
                    </w:rPr>
                  </w:pPr>
                  <w:r>
                    <w:rPr>
                      <w:rFonts w:ascii="Bookman Old Style" w:hAnsi="Bookman Old Style" w:cs="Bookman Old Style"/>
                      <w:color w:val="000000"/>
                      <w:sz w:val="18"/>
                      <w:szCs w:val="18"/>
                    </w:rPr>
                    <w:t xml:space="preserve"> </w:t>
                  </w:r>
                </w:p>
                <w:p>
                  <w:pPr>
                    <w:autoSpaceDE w:val="0"/>
                    <w:autoSpaceDN w:val="0"/>
                    <w:adjustRightInd w:val="0"/>
                    <w:spacing w:after="0" w:line="240" w:lineRule="auto"/>
                    <w:rPr>
                      <w:rFonts w:ascii="Bookman Old Style" w:hAnsi="Bookman Old Style" w:cs="Bookman Old Style"/>
                      <w:color w:val="000000"/>
                      <w:sz w:val="2"/>
                      <w:szCs w:val="2"/>
                    </w:rPr>
                  </w:pPr>
                </w:p>
              </w:tc>
            </w:tr>
          </w:tbl>
          <w:p>
            <w:pPr>
              <w:autoSpaceDE w:val="0"/>
              <w:autoSpaceDN w:val="0"/>
              <w:adjustRightInd w:val="0"/>
              <w:ind w:left="886" w:hanging="886"/>
              <w:jc w:val="both"/>
              <w:rPr>
                <w:rFonts w:ascii="Bookman Old Style" w:hAnsi="Bookman Old Style" w:cs="Arial"/>
                <w:sz w:val="10"/>
                <w:szCs w:val="10"/>
              </w:rPr>
            </w:pPr>
            <w:r>
              <w:rPr>
                <w:rFonts w:ascii="Bookman Old Style" w:hAnsi="Bookman Old Style" w:cs="TTE26D09A0t00"/>
                <w:sz w:val="18"/>
                <w:szCs w:val="18"/>
              </w:rPr>
              <w:t xml:space="preserve">        </w:t>
            </w:r>
          </w:p>
          <w:p>
            <w:pPr>
              <w:autoSpaceDE w:val="0"/>
              <w:autoSpaceDN w:val="0"/>
              <w:adjustRightInd w:val="0"/>
              <w:ind w:left="886" w:hanging="886"/>
              <w:jc w:val="both"/>
              <w:rPr>
                <w:rFonts w:ascii="Bookman Old Style" w:hAnsi="Bookman Old Style" w:cs="Arial"/>
                <w:sz w:val="18"/>
                <w:szCs w:val="18"/>
              </w:rPr>
            </w:pPr>
            <w:r>
              <w:rPr>
                <w:rFonts w:ascii="Bookman Old Style" w:hAnsi="Bookman Old Style" w:cs="Arial"/>
                <w:b/>
                <w:bCs/>
                <w:sz w:val="18"/>
                <w:szCs w:val="18"/>
              </w:rPr>
              <w:t xml:space="preserve">        2.4</w:t>
            </w:r>
            <w:r>
              <w:rPr>
                <w:rFonts w:ascii="Bookman Old Style" w:hAnsi="Bookman Old Style" w:cs="Arial"/>
                <w:sz w:val="18"/>
                <w:szCs w:val="18"/>
              </w:rPr>
              <w:t xml:space="preserve">   Submit the document as mentioned in check list</w:t>
            </w:r>
            <w:r>
              <w:rPr>
                <w:rFonts w:ascii="Bookman Old Style" w:hAnsi="Bookman Old Style" w:cs="Arial"/>
                <w:b/>
                <w:bCs/>
                <w:sz w:val="18"/>
                <w:szCs w:val="18"/>
              </w:rPr>
              <w:t xml:space="preserve"> (annexure- B)</w:t>
            </w:r>
          </w:p>
          <w:p>
            <w:pPr>
              <w:autoSpaceDE w:val="0"/>
              <w:autoSpaceDN w:val="0"/>
              <w:adjustRightInd w:val="0"/>
              <w:jc w:val="both"/>
              <w:rPr>
                <w:rFonts w:ascii="Bookman Old Style" w:hAnsi="Bookman Old Style" w:cs="Arial"/>
                <w:sz w:val="18"/>
                <w:szCs w:val="18"/>
              </w:rPr>
            </w:pPr>
          </w:p>
          <w:p>
            <w:pPr>
              <w:autoSpaceDE w:val="0"/>
              <w:autoSpaceDN w:val="0"/>
              <w:adjustRightInd w:val="0"/>
              <w:jc w:val="both"/>
              <w:rPr>
                <w:rFonts w:ascii="Bookman Old Style" w:hAnsi="Bookman Old Style" w:cs="Arial"/>
                <w:b/>
                <w:bCs/>
                <w:sz w:val="18"/>
                <w:szCs w:val="18"/>
                <w:u w:val="single"/>
              </w:rPr>
            </w:pPr>
            <w:r>
              <w:rPr>
                <w:rFonts w:ascii="Bookman Old Style" w:hAnsi="Bookman Old Style" w:cs="Arial"/>
                <w:b/>
                <w:bCs/>
                <w:sz w:val="18"/>
                <w:szCs w:val="18"/>
              </w:rPr>
              <w:t xml:space="preserve">                </w:t>
            </w:r>
            <w:r>
              <w:rPr>
                <w:rFonts w:ascii="Bookman Old Style" w:hAnsi="Bookman Old Style" w:cs="Arial"/>
                <w:b/>
                <w:bCs/>
                <w:sz w:val="18"/>
                <w:szCs w:val="18"/>
                <w:u w:val="single"/>
              </w:rPr>
              <w:t>Failure to meet any of the above criteria will make offer liable for rejection</w:t>
            </w:r>
          </w:p>
          <w:p>
            <w:pPr>
              <w:pStyle w:val="ListParagraph"/>
              <w:autoSpaceDE w:val="0"/>
              <w:autoSpaceDN w:val="0"/>
              <w:adjustRightInd w:val="0"/>
              <w:spacing w:line="360" w:lineRule="auto"/>
              <w:jc w:val="both"/>
              <w:rPr>
                <w:rFonts w:ascii="Bookman Old Style" w:hAnsi="Bookman Old Style" w:cs="TTE26D09A0t00"/>
                <w:sz w:val="2"/>
                <w:szCs w:val="8"/>
              </w:rPr>
            </w:pPr>
          </w:p>
        </w:tc>
      </w:tr>
    </w:tbl>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r>
        <w:rPr>
          <w:rFonts w:ascii="Bookman Old Style" w:hAnsi="Bookman Old Style"/>
          <w:b/>
          <w:bCs/>
          <w:sz w:val="18"/>
          <w:szCs w:val="18"/>
        </w:rPr>
        <w:t>SECTION –III</w:t>
      </w: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p>
      <w:pPr>
        <w:spacing w:after="0"/>
        <w:jc w:val="center"/>
        <w:rPr>
          <w:rFonts w:ascii="Bookman Old Style" w:hAnsi="Bookman Old Style"/>
          <w:b/>
          <w:bCs/>
          <w:sz w:val="18"/>
          <w:szCs w:val="18"/>
        </w:rPr>
      </w:pPr>
    </w:p>
    <w:tbl>
      <w:tblPr>
        <w:tblStyle w:val="TableGrid"/>
        <w:tblW w:w="10196" w:type="dxa"/>
        <w:tblLook w:val="04A0" w:firstRow="1" w:lastRow="0" w:firstColumn="1" w:lastColumn="0" w:noHBand="0" w:noVBand="1"/>
      </w:tblPr>
      <w:tblGrid>
        <w:gridCol w:w="368"/>
        <w:gridCol w:w="1127"/>
        <w:gridCol w:w="5969"/>
        <w:gridCol w:w="2732"/>
      </w:tblGrid>
      <w:tr>
        <w:trPr>
          <w:trHeight w:val="340"/>
        </w:trPr>
        <w:tc>
          <w:tcPr>
            <w:tcW w:w="368"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p>
            <w:pPr>
              <w:jc w:val="both"/>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9"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Cs w:val="22"/>
              </w:rPr>
            </w:pPr>
            <w:r>
              <w:rPr>
                <w:rFonts w:ascii="Bookman Old Style" w:hAnsi="Bookman Old Style"/>
                <w:b/>
                <w:bCs/>
                <w:szCs w:val="22"/>
              </w:rPr>
              <w:t>PRESS SHOP DIV</w:t>
            </w:r>
          </w:p>
        </w:tc>
        <w:tc>
          <w:tcPr>
            <w:tcW w:w="2732"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17  of  31</w:t>
            </w:r>
          </w:p>
        </w:tc>
      </w:tr>
      <w:tr>
        <w:trPr>
          <w:trHeight w:val="511"/>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5969"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18"/>
                <w:szCs w:val="18"/>
              </w:rPr>
            </w:pPr>
            <w:r>
              <w:rPr>
                <w:rFonts w:ascii="Bookman Old Style" w:hAnsi="Bookman Old Style"/>
                <w:b/>
                <w:bCs/>
                <w:sz w:val="20"/>
              </w:rPr>
              <w:t>SPECIAL TERMS AND CONDITIONS</w:t>
            </w:r>
          </w:p>
        </w:tc>
        <w:tc>
          <w:tcPr>
            <w:tcW w:w="2732"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3553"/>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9828" w:type="dxa"/>
            <w:gridSpan w:val="3"/>
            <w:tcBorders>
              <w:top w:val="single" w:sz="8" w:space="0" w:color="3F3FFF"/>
              <w:left w:val="single" w:sz="8" w:space="0" w:color="3F3FFF"/>
              <w:bottom w:val="single" w:sz="8" w:space="0" w:color="3F3FFF"/>
              <w:right w:val="single" w:sz="8" w:space="0" w:color="3F3FFF"/>
            </w:tcBorders>
          </w:tcPr>
          <w:p>
            <w:pPr>
              <w:ind w:left="2880"/>
              <w:rPr>
                <w:rFonts w:ascii="Bookman Old Style" w:hAnsi="Bookman Old Style"/>
                <w:b/>
                <w:sz w:val="18"/>
                <w:szCs w:val="18"/>
              </w:rPr>
            </w:pPr>
            <w:r>
              <w:rPr>
                <w:rFonts w:ascii="Bookman Old Style" w:hAnsi="Bookman Old Style" w:cs="Arial"/>
                <w:b/>
                <w:sz w:val="18"/>
                <w:szCs w:val="18"/>
                <w:u w:val="single"/>
              </w:rPr>
              <w:t>TECHNICAL SPECIFICATION</w:t>
            </w:r>
            <w:r>
              <w:rPr>
                <w:rFonts w:ascii="Bookman Old Style" w:hAnsi="Bookman Old Style"/>
                <w:b/>
                <w:sz w:val="18"/>
                <w:szCs w:val="18"/>
              </w:rPr>
              <w:t xml:space="preserve">     </w:t>
            </w:r>
          </w:p>
          <w:p>
            <w:pPr>
              <w:ind w:left="2880"/>
              <w:rPr>
                <w:rFonts w:ascii="Bookman Old Style" w:hAnsi="Bookman Old Style" w:cs="Arial"/>
                <w:b/>
                <w:sz w:val="8"/>
                <w:szCs w:val="8"/>
                <w:u w:val="single"/>
              </w:rPr>
            </w:pPr>
            <w:r>
              <w:rPr>
                <w:rFonts w:ascii="Bookman Old Style" w:hAnsi="Bookman Old Style"/>
                <w:b/>
                <w:sz w:val="18"/>
                <w:szCs w:val="18"/>
              </w:rPr>
              <w:t xml:space="preserve"> </w:t>
            </w:r>
          </w:p>
          <w:p>
            <w:pPr>
              <w:ind w:hanging="270"/>
              <w:rPr>
                <w:rFonts w:ascii="Bookman Old Style" w:hAnsi="Bookman Old Style" w:cs="Arial"/>
                <w:szCs w:val="22"/>
              </w:rPr>
            </w:pPr>
            <w:r>
              <w:rPr>
                <w:rFonts w:ascii="Bookman Old Style" w:hAnsi="Bookman Old Style" w:cs="Arial"/>
                <w:b/>
                <w:bCs/>
                <w:sz w:val="18"/>
                <w:szCs w:val="18"/>
              </w:rPr>
              <w:t xml:space="preserve">F       </w:t>
            </w:r>
            <w:r>
              <w:rPr>
                <w:rFonts w:ascii="Bookman Old Style" w:hAnsi="Bookman Old Style" w:cs="Arial"/>
                <w:b/>
                <w:bCs/>
                <w:sz w:val="20"/>
              </w:rPr>
              <w:t>3.0</w:t>
            </w:r>
            <w:r>
              <w:rPr>
                <w:rFonts w:ascii="Bookman Old Style" w:hAnsi="Bookman Old Style" w:cs="Arial"/>
                <w:sz w:val="18"/>
                <w:szCs w:val="18"/>
              </w:rPr>
              <w:t xml:space="preserve"> </w:t>
            </w:r>
            <w:r>
              <w:rPr>
                <w:rFonts w:ascii="Bookman Old Style" w:hAnsi="Bookman Old Style" w:cs="Arial"/>
                <w:szCs w:val="22"/>
              </w:rPr>
              <w:t xml:space="preserve">Following would be in the scope of work for the contractor and will have </w:t>
            </w:r>
          </w:p>
          <w:p>
            <w:pPr>
              <w:ind w:hanging="270"/>
              <w:rPr>
                <w:rFonts w:ascii="Bookman Old Style" w:hAnsi="Bookman Old Style" w:cs="Arial"/>
                <w:sz w:val="18"/>
                <w:szCs w:val="18"/>
              </w:rPr>
            </w:pPr>
            <w:r>
              <w:rPr>
                <w:rFonts w:ascii="Bookman Old Style" w:hAnsi="Bookman Old Style" w:cs="Arial"/>
                <w:szCs w:val="22"/>
              </w:rPr>
              <w:t xml:space="preserve">               to be ensured by him</w:t>
            </w:r>
            <w:r>
              <w:rPr>
                <w:rFonts w:ascii="Bookman Old Style" w:hAnsi="Bookman Old Style" w:cs="Arial"/>
                <w:sz w:val="18"/>
                <w:szCs w:val="18"/>
              </w:rPr>
              <w:t>:</w:t>
            </w:r>
          </w:p>
          <w:p>
            <w:pPr>
              <w:ind w:hanging="270"/>
              <w:jc w:val="both"/>
              <w:rPr>
                <w:rFonts w:ascii="Bookman Old Style" w:hAnsi="Bookman Old Style" w:cs="Arial"/>
                <w:sz w:val="18"/>
                <w:szCs w:val="18"/>
              </w:rPr>
            </w:pPr>
          </w:p>
          <w:p>
            <w:pPr>
              <w:pStyle w:val="HTMLPreformatted"/>
              <w:numPr>
                <w:ilvl w:val="0"/>
                <w:numId w:val="50"/>
              </w:numPr>
              <w:rPr>
                <w:rFonts w:ascii="Bookman Old Style" w:hAnsi="Bookman Old Style"/>
                <w:sz w:val="20"/>
                <w:szCs w:val="20"/>
              </w:rPr>
            </w:pPr>
            <w:r>
              <w:rPr>
                <w:rFonts w:ascii="Bookman Old Style" w:hAnsi="Bookman Old Style"/>
                <w:sz w:val="20"/>
                <w:szCs w:val="20"/>
              </w:rPr>
              <w:t>All the activities related to painting of Vent &amp; End Punching works contract are required to be carried out by the contractor:</w:t>
            </w:r>
          </w:p>
          <w:p>
            <w:pPr>
              <w:pStyle w:val="BodyText"/>
              <w:numPr>
                <w:ilvl w:val="0"/>
                <w:numId w:val="49"/>
              </w:numPr>
              <w:overflowPunct w:val="0"/>
              <w:autoSpaceDE w:val="0"/>
              <w:autoSpaceDN w:val="0"/>
              <w:adjustRightInd w:val="0"/>
              <w:spacing w:after="0"/>
              <w:jc w:val="both"/>
              <w:textAlignment w:val="baseline"/>
              <w:rPr>
                <w:rFonts w:ascii="Bookman Old Style" w:hAnsi="Bookman Old Style"/>
                <w:b/>
                <w:bCs/>
                <w:sz w:val="20"/>
              </w:rPr>
            </w:pPr>
            <w:r>
              <w:rPr>
                <w:rFonts w:ascii="Bookman Old Style" w:hAnsi="Bookman Old Style"/>
                <w:sz w:val="20"/>
              </w:rPr>
              <w:t>Cleaning of Job</w:t>
            </w:r>
            <w:r>
              <w:rPr>
                <w:rFonts w:ascii="Bookman Old Style" w:hAnsi="Bookman Old Style"/>
                <w:sz w:val="20"/>
              </w:rPr>
              <w:tab/>
              <w:t>b) Arranging of jobs for painting</w:t>
            </w:r>
          </w:p>
          <w:p>
            <w:pPr>
              <w:pStyle w:val="BodyText"/>
              <w:numPr>
                <w:ilvl w:val="0"/>
                <w:numId w:val="49"/>
              </w:numPr>
              <w:overflowPunct w:val="0"/>
              <w:autoSpaceDE w:val="0"/>
              <w:autoSpaceDN w:val="0"/>
              <w:adjustRightInd w:val="0"/>
              <w:textAlignment w:val="baseline"/>
              <w:rPr>
                <w:rFonts w:ascii="Bookman Old Style" w:hAnsi="Bookman Old Style"/>
                <w:sz w:val="20"/>
              </w:rPr>
            </w:pPr>
            <w:r>
              <w:rPr>
                <w:rFonts w:ascii="Bookman Old Style" w:hAnsi="Bookman Old Style"/>
                <w:sz w:val="20"/>
              </w:rPr>
              <w:t>Spray painting d) Drying</w:t>
            </w:r>
            <w:r>
              <w:rPr>
                <w:rFonts w:ascii="Bookman Old Style" w:hAnsi="Bookman Old Style"/>
                <w:b/>
                <w:bCs/>
                <w:sz w:val="20"/>
              </w:rPr>
              <w:t xml:space="preserve"> </w:t>
            </w:r>
            <w:r>
              <w:rPr>
                <w:rFonts w:ascii="Bookman Old Style" w:hAnsi="Bookman Old Style"/>
                <w:sz w:val="20"/>
              </w:rPr>
              <w:t>e)</w:t>
            </w:r>
            <w:r>
              <w:rPr>
                <w:rFonts w:ascii="Bookman Old Style" w:hAnsi="Bookman Old Style"/>
                <w:b/>
                <w:bCs/>
                <w:sz w:val="20"/>
              </w:rPr>
              <w:t xml:space="preserve"> </w:t>
            </w:r>
            <w:r>
              <w:rPr>
                <w:rFonts w:ascii="Bookman Old Style" w:hAnsi="Bookman Old Style"/>
                <w:sz w:val="20"/>
              </w:rPr>
              <w:t>Restacking f) Cleaning of painting area</w:t>
            </w:r>
            <w:r>
              <w:rPr>
                <w:rFonts w:ascii="Bookman Old Style" w:hAnsi="Bookman Old Style"/>
                <w:b/>
                <w:bCs/>
                <w:sz w:val="20"/>
              </w:rPr>
              <w:t xml:space="preserve">                                                  </w:t>
            </w:r>
            <w:r>
              <w:rPr>
                <w:rFonts w:ascii="Bookman Old Style" w:hAnsi="Bookman Old Style"/>
                <w:sz w:val="20"/>
              </w:rPr>
              <w:t xml:space="preserve">         g) Collection of dross</w:t>
            </w:r>
            <w:r>
              <w:rPr>
                <w:rFonts w:ascii="Bookman Old Style" w:hAnsi="Bookman Old Style"/>
                <w:b/>
                <w:bCs/>
                <w:sz w:val="20"/>
              </w:rPr>
              <w:t xml:space="preserve"> </w:t>
            </w:r>
            <w:r>
              <w:rPr>
                <w:rFonts w:ascii="Bookman Old Style" w:hAnsi="Bookman Old Style"/>
                <w:sz w:val="20"/>
              </w:rPr>
              <w:t>h) Sending of painting wastes including container, dross, used cotton and hand- gloves etc. to scrap yard.</w:t>
            </w:r>
          </w:p>
          <w:p>
            <w:pPr>
              <w:pStyle w:val="HTMLPreformatted"/>
              <w:numPr>
                <w:ilvl w:val="0"/>
                <w:numId w:val="25"/>
              </w:numPr>
              <w:tabs>
                <w:tab w:val="clear" w:pos="916"/>
              </w:tabs>
              <w:jc w:val="both"/>
              <w:rPr>
                <w:rFonts w:ascii="Bookman Old Style" w:hAnsi="Bookman Old Style" w:cs="Arial"/>
                <w:color w:val="auto"/>
                <w:sz w:val="20"/>
                <w:szCs w:val="20"/>
              </w:rPr>
            </w:pPr>
            <w:r>
              <w:rPr>
                <w:rFonts w:ascii="Bookman Old Style" w:hAnsi="Bookman Old Style"/>
                <w:color w:val="auto"/>
                <w:sz w:val="20"/>
                <w:szCs w:val="20"/>
              </w:rPr>
              <w:t xml:space="preserve">In case of any clarification or explanation required in identification of the jobs, the same should </w:t>
            </w:r>
            <w:r>
              <w:rPr>
                <w:rFonts w:ascii="Bookman Old Style" w:hAnsi="Bookman Old Style" w:cs="Arial"/>
                <w:color w:val="auto"/>
                <w:sz w:val="20"/>
                <w:szCs w:val="20"/>
              </w:rPr>
              <w:t>be sought from the concerned shop Executive/Supervisor before starting the work.</w:t>
            </w:r>
          </w:p>
          <w:p>
            <w:pPr>
              <w:pStyle w:val="ListParagraph"/>
              <w:numPr>
                <w:ilvl w:val="0"/>
                <w:numId w:val="25"/>
              </w:numPr>
              <w:rPr>
                <w:rFonts w:ascii="Bookman Old Style" w:hAnsi="Bookman Old Style" w:cs="Arial"/>
                <w:sz w:val="20"/>
              </w:rPr>
            </w:pPr>
            <w:r>
              <w:rPr>
                <w:rFonts w:ascii="Bookman Old Style" w:hAnsi="Bookman Old Style" w:cs="Arial"/>
                <w:sz w:val="20"/>
              </w:rPr>
              <w:t>Before starting the work, the contractor should submit</w:t>
            </w:r>
            <w:r>
              <w:rPr>
                <w:rFonts w:ascii="Bookman Old Style" w:hAnsi="Bookman Old Style" w:cs="Arial"/>
                <w:b/>
                <w:bCs/>
                <w:sz w:val="20"/>
              </w:rPr>
              <w:t xml:space="preserve"> </w:t>
            </w:r>
            <w:r>
              <w:rPr>
                <w:rFonts w:ascii="Bookman Old Style" w:hAnsi="Bookman Old Style" w:cs="Arial"/>
                <w:sz w:val="20"/>
              </w:rPr>
              <w:t>the list of</w:t>
            </w:r>
            <w:r>
              <w:rPr>
                <w:rFonts w:ascii="Bookman Old Style" w:hAnsi="Bookman Old Style" w:cs="Arial"/>
                <w:b/>
                <w:bCs/>
                <w:sz w:val="20"/>
              </w:rPr>
              <w:t xml:space="preserve"> </w:t>
            </w:r>
            <w:r>
              <w:rPr>
                <w:rFonts w:ascii="Bookman Old Style" w:hAnsi="Bookman Old Style" w:cs="Arial"/>
                <w:sz w:val="20"/>
              </w:rPr>
              <w:t>workers he is going to engage showing his type of skill, PF no., ESI no., qualification, and months of experience in this work to the order issuing authority</w:t>
            </w:r>
            <w:r>
              <w:rPr>
                <w:rFonts w:ascii="Bookman Old Style" w:hAnsi="Bookman Old Style" w:cs="Arial"/>
                <w:b/>
                <w:bCs/>
                <w:color w:val="FF0000"/>
                <w:sz w:val="20"/>
              </w:rPr>
              <w:t>.</w:t>
            </w:r>
            <w:r>
              <w:rPr>
                <w:rFonts w:ascii="Bookman Old Style" w:hAnsi="Bookman Old Style" w:cs="Arial"/>
                <w:b/>
                <w:bCs/>
                <w:sz w:val="20"/>
              </w:rPr>
              <w:t xml:space="preserve"> </w:t>
            </w:r>
            <w:r>
              <w:rPr>
                <w:rFonts w:ascii="Bookman Old Style" w:hAnsi="Bookman Old Style" w:cs="Arial"/>
                <w:sz w:val="20"/>
              </w:rPr>
              <w:t>This sequence of worker name to be maintained through-out the contract period for ease of monitoring all wage related issues.</w:t>
            </w:r>
          </w:p>
          <w:p>
            <w:pPr>
              <w:pStyle w:val="ListParagraph"/>
              <w:numPr>
                <w:ilvl w:val="0"/>
                <w:numId w:val="25"/>
              </w:numPr>
              <w:jc w:val="both"/>
              <w:rPr>
                <w:rFonts w:ascii="Bookman Old Style" w:hAnsi="Bookman Old Style" w:cs="Arial"/>
                <w:sz w:val="20"/>
              </w:rPr>
            </w:pPr>
            <w:r>
              <w:rPr>
                <w:rFonts w:ascii="Bookman Old Style" w:hAnsi="Bookman Old Style" w:cs="Arial"/>
                <w:sz w:val="20"/>
              </w:rPr>
              <w:t>The successful contractor or his representative shall have to maintain day to day contact with PRM officials, report on every working day at the beginning of the first shift, for undertaking and supervision of the work. He has to deploy sufficient workers in I, II or  III shift, as  per   work  requirement,  even  on  Sundays / Holidays if required and failure may attract suitable penalty as deemed appropriate by HOD(PRM)  The contractor shall be responsible for good  conduct of his employees.</w:t>
            </w:r>
            <w:r>
              <w:rPr>
                <w:rFonts w:ascii="Bookman Old Style" w:hAnsi="Bookman Old Style" w:cs="Arial"/>
                <w:sz w:val="20"/>
              </w:rPr>
              <w:tab/>
            </w:r>
          </w:p>
          <w:p>
            <w:pPr>
              <w:pStyle w:val="ListParagraph"/>
              <w:numPr>
                <w:ilvl w:val="0"/>
                <w:numId w:val="25"/>
              </w:numPr>
              <w:tabs>
                <w:tab w:val="left" w:pos="540"/>
              </w:tabs>
              <w:rPr>
                <w:rFonts w:ascii="Bookman Old Style" w:hAnsi="Bookman Old Style"/>
                <w:sz w:val="20"/>
              </w:rPr>
            </w:pPr>
            <w:r>
              <w:rPr>
                <w:rFonts w:ascii="Bookman Old Style" w:hAnsi="Bookman Old Style"/>
                <w:sz w:val="20"/>
              </w:rPr>
              <w:t xml:space="preserve">Contractor shall not engage any female labor for the execution of this work without the written Permission of Engineer-In-charge of work. </w:t>
            </w:r>
          </w:p>
          <w:p>
            <w:pPr>
              <w:pStyle w:val="ListParagraph"/>
              <w:numPr>
                <w:ilvl w:val="0"/>
                <w:numId w:val="25"/>
              </w:numPr>
              <w:tabs>
                <w:tab w:val="left" w:pos="540"/>
              </w:tabs>
              <w:rPr>
                <w:rFonts w:ascii="Bookman Old Style" w:hAnsi="Bookman Old Style"/>
                <w:sz w:val="20"/>
              </w:rPr>
            </w:pPr>
            <w:r>
              <w:rPr>
                <w:rFonts w:ascii="Bookman Old Style" w:hAnsi="Bookman Old Style"/>
                <w:sz w:val="20"/>
              </w:rPr>
              <w:t>To run the work smoothly and to monitor the wage related issues, very frequent change of the worker will not be allowed. The worker can be changed only after obtaining written permission from the Works contract executive after showing proper reason. (This is necessary to maintain quality of work and to monitor wage relate issues).</w:t>
            </w:r>
          </w:p>
          <w:p>
            <w:pPr>
              <w:pStyle w:val="ListParagraph"/>
              <w:numPr>
                <w:ilvl w:val="0"/>
                <w:numId w:val="25"/>
              </w:numPr>
              <w:tabs>
                <w:tab w:val="left" w:pos="450"/>
              </w:tabs>
              <w:rPr>
                <w:rFonts w:ascii="Bookman Old Style" w:hAnsi="Bookman Old Style"/>
                <w:sz w:val="20"/>
              </w:rPr>
            </w:pPr>
            <w:r>
              <w:rPr>
                <w:rFonts w:ascii="Bookman Old Style" w:hAnsi="Bookman Old Style"/>
                <w:sz w:val="20"/>
              </w:rPr>
              <w:t xml:space="preserve"> Contractor shall arrange to carry out the above-mentioned operations at Press Shop Division in three shifts ie, 24 hours x 7 days as required. </w:t>
            </w:r>
          </w:p>
          <w:p>
            <w:pPr>
              <w:pStyle w:val="ListParagraph"/>
              <w:numPr>
                <w:ilvl w:val="0"/>
                <w:numId w:val="25"/>
              </w:numPr>
              <w:tabs>
                <w:tab w:val="left" w:pos="450"/>
              </w:tabs>
              <w:rPr>
                <w:rFonts w:ascii="Bookman Old Style" w:hAnsi="Bookman Old Style"/>
                <w:sz w:val="20"/>
              </w:rPr>
            </w:pPr>
            <w:r>
              <w:rPr>
                <w:rFonts w:ascii="Bookman Old Style" w:hAnsi="Bookman Old Style"/>
                <w:sz w:val="20"/>
              </w:rPr>
              <w:t xml:space="preserve"> Actual quantum of work may vary within limits of </w:t>
            </w:r>
            <w:r>
              <w:rPr>
                <w:rFonts w:ascii="Bookman Old Style" w:hAnsi="Bookman Old Style"/>
                <w:sz w:val="20"/>
                <w:u w:val="single"/>
              </w:rPr>
              <w:t>+</w:t>
            </w:r>
            <w:r>
              <w:rPr>
                <w:rFonts w:ascii="Bookman Old Style" w:hAnsi="Bookman Old Style"/>
                <w:sz w:val="20"/>
              </w:rPr>
              <w:t xml:space="preserve"> 25% from the estimated     </w:t>
            </w:r>
          </w:p>
          <w:p>
            <w:pPr>
              <w:pStyle w:val="ListParagraph"/>
              <w:tabs>
                <w:tab w:val="num" w:pos="90"/>
                <w:tab w:val="num" w:pos="720"/>
              </w:tabs>
              <w:ind w:left="348"/>
              <w:rPr>
                <w:rFonts w:ascii="Bookman Old Style" w:hAnsi="Bookman Old Style"/>
                <w:sz w:val="20"/>
              </w:rPr>
            </w:pPr>
            <w:r>
              <w:rPr>
                <w:rFonts w:ascii="Bookman Old Style" w:hAnsi="Bookman Old Style"/>
                <w:sz w:val="20"/>
              </w:rPr>
              <w:t xml:space="preserve">      Quantum of Work.</w:t>
            </w:r>
          </w:p>
          <w:p>
            <w:pPr>
              <w:pStyle w:val="ListParagraph"/>
              <w:numPr>
                <w:ilvl w:val="0"/>
                <w:numId w:val="25"/>
              </w:numPr>
              <w:rPr>
                <w:rFonts w:ascii="Bookman Old Style" w:hAnsi="Bookman Old Style"/>
                <w:sz w:val="20"/>
              </w:rPr>
            </w:pPr>
            <w:r>
              <w:rPr>
                <w:rFonts w:ascii="Bookman Old Style" w:hAnsi="Bookman Old Style"/>
                <w:sz w:val="20"/>
              </w:rPr>
              <w:t xml:space="preserve">The contractor will be solely responsible for timely execution and completion of work. Contractor has to depute his own supervisor for necessary supervision and    </w:t>
            </w:r>
          </w:p>
          <w:p>
            <w:pPr>
              <w:tabs>
                <w:tab w:val="num" w:pos="90"/>
                <w:tab w:val="num" w:pos="720"/>
              </w:tabs>
              <w:ind w:firstLine="180"/>
              <w:rPr>
                <w:rFonts w:ascii="Bookman Old Style" w:hAnsi="Bookman Old Style"/>
                <w:sz w:val="20"/>
              </w:rPr>
            </w:pPr>
            <w:r>
              <w:rPr>
                <w:rFonts w:ascii="Bookman Old Style" w:hAnsi="Bookman Old Style"/>
                <w:sz w:val="20"/>
              </w:rPr>
              <w:t xml:space="preserve">         Monitoring. Supervisor should have good knowledge of Press Shop.</w:t>
            </w:r>
          </w:p>
          <w:p>
            <w:pPr>
              <w:pStyle w:val="ListParagraph"/>
              <w:numPr>
                <w:ilvl w:val="0"/>
                <w:numId w:val="25"/>
              </w:numPr>
              <w:rPr>
                <w:rFonts w:ascii="Bookman Old Style" w:hAnsi="Bookman Old Style"/>
                <w:sz w:val="20"/>
              </w:rPr>
            </w:pPr>
            <w:r>
              <w:rPr>
                <w:rFonts w:ascii="Bookman Old Style" w:hAnsi="Bookman Old Style"/>
                <w:sz w:val="20"/>
              </w:rPr>
              <w:t>Technical requirement and guidance shall be provided by BHEL Supervisor /Executive however whole responsibility of completion of works contract lies with the Contractor.</w:t>
            </w:r>
          </w:p>
          <w:p>
            <w:pPr>
              <w:pStyle w:val="ListParagraph"/>
              <w:numPr>
                <w:ilvl w:val="0"/>
                <w:numId w:val="25"/>
              </w:numPr>
              <w:tabs>
                <w:tab w:val="left" w:pos="450"/>
                <w:tab w:val="left" w:pos="540"/>
              </w:tabs>
              <w:rPr>
                <w:rFonts w:ascii="Bookman Old Style" w:hAnsi="Bookman Old Style"/>
                <w:sz w:val="20"/>
              </w:rPr>
            </w:pPr>
            <w:r>
              <w:rPr>
                <w:rFonts w:ascii="Bookman Old Style" w:hAnsi="Bookman Old Style"/>
                <w:sz w:val="20"/>
              </w:rPr>
              <w:t xml:space="preserve"> If, any time, it is noticed that the party has stopped the work or not deploying adequate work force, BHEL may get the balance work done through any other contractor on </w:t>
            </w:r>
            <w:r>
              <w:rPr>
                <w:rFonts w:ascii="Bookman Old Style" w:hAnsi="Bookman Old Style"/>
                <w:b/>
                <w:bCs/>
                <w:sz w:val="20"/>
              </w:rPr>
              <w:t>risk and Cost</w:t>
            </w:r>
            <w:r>
              <w:rPr>
                <w:rFonts w:ascii="Bookman Old Style" w:hAnsi="Bookman Old Style"/>
                <w:sz w:val="20"/>
              </w:rPr>
              <w:t xml:space="preserve"> of the contractor.</w:t>
            </w:r>
          </w:p>
          <w:p>
            <w:pPr>
              <w:pStyle w:val="ListParagraph"/>
              <w:tabs>
                <w:tab w:val="left" w:pos="450"/>
                <w:tab w:val="left" w:pos="540"/>
              </w:tabs>
              <w:rPr>
                <w:rFonts w:ascii="Bookman Old Style" w:hAnsi="Bookman Old Style"/>
                <w:sz w:val="20"/>
              </w:rPr>
            </w:pPr>
            <w:r>
              <w:rPr>
                <w:rFonts w:ascii="Bookman Old Style" w:hAnsi="Bookman Old Style"/>
                <w:sz w:val="20"/>
              </w:rPr>
              <w:t>To get the work done through another agency at the risk and cost of Contractor, in the event of Contractor not starting the work in time, poor performance of work, persistent disregard of instructions of BHEL, assignment transfer, or subletting of the contracted work without written permission of BHEL, nonfulfillment of any contractual obligations etc. and to claim /recover compensation for such losses from the contractor including BHEL’s supervision charges and overheads from Security Deposit / other dues in addition to any other action</w:t>
            </w:r>
          </w:p>
          <w:p>
            <w:pPr>
              <w:pStyle w:val="ListParagraph"/>
              <w:numPr>
                <w:ilvl w:val="0"/>
                <w:numId w:val="25"/>
              </w:numPr>
              <w:tabs>
                <w:tab w:val="left" w:pos="450"/>
                <w:tab w:val="left" w:pos="540"/>
              </w:tabs>
              <w:rPr>
                <w:rFonts w:ascii="Bookman Old Style" w:hAnsi="Bookman Old Style"/>
                <w:sz w:val="20"/>
              </w:rPr>
            </w:pPr>
            <w:r>
              <w:rPr>
                <w:rFonts w:ascii="Bookman Old Style" w:hAnsi="Bookman Old Style"/>
                <w:sz w:val="20"/>
              </w:rPr>
              <w:t xml:space="preserve"> The final acceptance / completion certificate shall be issued on the basis of all </w:t>
            </w:r>
            <w:r>
              <w:rPr>
                <w:rFonts w:ascii="Bookman Old Style" w:hAnsi="Bookman Old Style"/>
                <w:sz w:val="20"/>
              </w:rPr>
              <w:tab/>
            </w:r>
          </w:p>
          <w:p>
            <w:pPr>
              <w:tabs>
                <w:tab w:val="num" w:pos="90"/>
                <w:tab w:val="num" w:pos="720"/>
              </w:tabs>
              <w:rPr>
                <w:rFonts w:ascii="Bookman Old Style" w:hAnsi="Bookman Old Style"/>
                <w:sz w:val="20"/>
              </w:rPr>
            </w:pPr>
            <w:r>
              <w:rPr>
                <w:rFonts w:ascii="Bookman Old Style" w:hAnsi="Bookman Old Style"/>
                <w:sz w:val="20"/>
              </w:rPr>
              <w:t xml:space="preserve">           Clearance given by shop in charge duly certified by concerned supervisor </w:t>
            </w:r>
          </w:p>
          <w:p>
            <w:pPr>
              <w:tabs>
                <w:tab w:val="num" w:pos="90"/>
                <w:tab w:val="num" w:pos="720"/>
              </w:tabs>
              <w:rPr>
                <w:rFonts w:ascii="Bookman Old Style" w:hAnsi="Bookman Old Style"/>
                <w:sz w:val="20"/>
              </w:rPr>
            </w:pPr>
            <w:r>
              <w:rPr>
                <w:rFonts w:ascii="Bookman Old Style" w:hAnsi="Bookman Old Style"/>
                <w:sz w:val="20"/>
              </w:rPr>
              <w:t xml:space="preserve">           Counter signed by shop executive.</w:t>
            </w:r>
          </w:p>
          <w:p>
            <w:pPr>
              <w:tabs>
                <w:tab w:val="num" w:pos="90"/>
                <w:tab w:val="num" w:pos="720"/>
              </w:tabs>
              <w:rPr>
                <w:rFonts w:ascii="Bookman Old Style" w:hAnsi="Bookman Old Style"/>
                <w:sz w:val="6"/>
                <w:szCs w:val="8"/>
              </w:rPr>
            </w:pPr>
          </w:p>
          <w:p>
            <w:pPr>
              <w:autoSpaceDE w:val="0"/>
              <w:autoSpaceDN w:val="0"/>
              <w:adjustRightInd w:val="0"/>
              <w:ind w:left="500" w:hanging="180"/>
              <w:jc w:val="both"/>
              <w:rPr>
                <w:rFonts w:ascii="Bookman Old Style" w:hAnsi="Bookman Old Style" w:cs="TTE26D09A0t00"/>
                <w:sz w:val="21"/>
                <w:szCs w:val="21"/>
              </w:rPr>
            </w:pPr>
            <w:r>
              <w:rPr>
                <w:rFonts w:ascii="Bookman Old Style" w:hAnsi="Bookman Old Style" w:cs="TTE26D09A0t00"/>
                <w:sz w:val="18"/>
                <w:szCs w:val="18"/>
              </w:rPr>
              <w:t xml:space="preserve">   </w:t>
            </w:r>
            <w:r>
              <w:rPr>
                <w:rFonts w:ascii="Bookman Old Style" w:hAnsi="Bookman Old Style" w:cs="Arial"/>
                <w:b/>
                <w:bCs/>
                <w:color w:val="FF0000"/>
                <w:sz w:val="24"/>
                <w:szCs w:val="24"/>
              </w:rPr>
              <w:t xml:space="preserve">                                                                                        </w:t>
            </w:r>
          </w:p>
        </w:tc>
      </w:tr>
    </w:tbl>
    <w:p>
      <w:pPr>
        <w:jc w:val="center"/>
        <w:rPr>
          <w:rFonts w:ascii="Bookman Old Style" w:hAnsi="Bookman Old Style"/>
          <w:b/>
          <w:bCs/>
          <w:sz w:val="20"/>
        </w:rPr>
      </w:pPr>
      <w:r>
        <w:rPr>
          <w:rFonts w:ascii="Bookman Old Style" w:hAnsi="Bookman Old Style"/>
          <w:b/>
          <w:bCs/>
          <w:sz w:val="20"/>
        </w:rPr>
        <w:t>SECTION –III</w:t>
      </w:r>
    </w:p>
    <w:p>
      <w:pPr>
        <w:jc w:val="center"/>
        <w:rPr>
          <w:rFonts w:ascii="Bookman Old Style" w:hAnsi="Bookman Old Style"/>
          <w:sz w:val="20"/>
        </w:rPr>
      </w:pPr>
    </w:p>
    <w:tbl>
      <w:tblPr>
        <w:tblStyle w:val="TableGrid"/>
        <w:tblW w:w="10196" w:type="dxa"/>
        <w:tblLook w:val="04A0" w:firstRow="1" w:lastRow="0" w:firstColumn="1" w:lastColumn="0" w:noHBand="0" w:noVBand="1"/>
      </w:tblPr>
      <w:tblGrid>
        <w:gridCol w:w="368"/>
        <w:gridCol w:w="1127"/>
        <w:gridCol w:w="5969"/>
        <w:gridCol w:w="2732"/>
      </w:tblGrid>
      <w:tr>
        <w:trPr>
          <w:trHeight w:val="340"/>
        </w:trPr>
        <w:tc>
          <w:tcPr>
            <w:tcW w:w="368"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p>
            <w:pPr>
              <w:jc w:val="both"/>
              <w:rPr>
                <w:rFonts w:ascii="Bookman Old Style" w:hAnsi="Bookman Old Style"/>
                <w:sz w:val="20"/>
              </w:rPr>
            </w:pPr>
          </w:p>
          <w:p>
            <w:pPr>
              <w:jc w:val="both"/>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9"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732"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18  of  31</w:t>
            </w:r>
          </w:p>
        </w:tc>
      </w:tr>
      <w:tr>
        <w:trPr>
          <w:trHeight w:val="511"/>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5969"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SPECIAL TERMS AND CONDITIONS</w:t>
            </w:r>
          </w:p>
        </w:tc>
        <w:tc>
          <w:tcPr>
            <w:tcW w:w="2732"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13269"/>
        </w:trPr>
        <w:tc>
          <w:tcPr>
            <w:tcW w:w="368"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9828"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D09A0t00"/>
                <w:sz w:val="4"/>
                <w:szCs w:val="8"/>
              </w:rPr>
            </w:pPr>
          </w:p>
          <w:p>
            <w:pPr>
              <w:pStyle w:val="ListParagraph"/>
              <w:numPr>
                <w:ilvl w:val="0"/>
                <w:numId w:val="38"/>
              </w:numPr>
              <w:autoSpaceDE w:val="0"/>
              <w:autoSpaceDN w:val="0"/>
              <w:adjustRightInd w:val="0"/>
              <w:jc w:val="both"/>
              <w:rPr>
                <w:rFonts w:ascii="Bookman Old Style" w:hAnsi="Bookman Old Style" w:cs="TTE26BB420t00"/>
                <w:b/>
                <w:bCs/>
                <w:sz w:val="24"/>
                <w:szCs w:val="24"/>
              </w:rPr>
            </w:pPr>
            <w:r>
              <w:rPr>
                <w:rFonts w:ascii="Bookman Old Style" w:hAnsi="Bookman Old Style" w:cs="TTE26BB420t00"/>
                <w:b/>
                <w:bCs/>
                <w:sz w:val="24"/>
                <w:szCs w:val="24"/>
              </w:rPr>
              <w:t>Safety &amp; Occupational Health</w:t>
            </w:r>
          </w:p>
          <w:p>
            <w:pPr>
              <w:autoSpaceDE w:val="0"/>
              <w:autoSpaceDN w:val="0"/>
              <w:adjustRightInd w:val="0"/>
              <w:ind w:left="500" w:hanging="180"/>
              <w:rPr>
                <w:rFonts w:ascii="Bookman Old Style" w:hAnsi="Bookman Old Style" w:cs="TTE26D09A0t00"/>
                <w:sz w:val="20"/>
              </w:rPr>
            </w:pPr>
            <w:r>
              <w:rPr>
                <w:rFonts w:ascii="Bookman Old Style" w:hAnsi="Bookman Old Style" w:cs="TTE26D09A0t00"/>
                <w:sz w:val="20"/>
              </w:rPr>
              <w:t xml:space="preserve">    The contractor has to assume full responsibility of the safety of the vehicles/ </w:t>
            </w:r>
          </w:p>
          <w:p>
            <w:pPr>
              <w:autoSpaceDE w:val="0"/>
              <w:autoSpaceDN w:val="0"/>
              <w:adjustRightInd w:val="0"/>
              <w:ind w:left="500" w:hanging="180"/>
              <w:rPr>
                <w:rFonts w:ascii="Bookman Old Style" w:hAnsi="Bookman Old Style" w:cs="TTE26D09A0t00"/>
                <w:sz w:val="20"/>
              </w:rPr>
            </w:pPr>
            <w:r>
              <w:rPr>
                <w:rFonts w:ascii="Bookman Old Style" w:hAnsi="Bookman Old Style" w:cs="TTE26D09A0t00"/>
                <w:sz w:val="20"/>
              </w:rPr>
              <w:t xml:space="preserve">    equipment’s, crew and to comply with the security/safety regulations of BHEL and</w:t>
            </w:r>
          </w:p>
          <w:p>
            <w:pPr>
              <w:autoSpaceDE w:val="0"/>
              <w:autoSpaceDN w:val="0"/>
              <w:adjustRightInd w:val="0"/>
              <w:ind w:left="500" w:hanging="180"/>
              <w:rPr>
                <w:rFonts w:ascii="Bookman Old Style" w:hAnsi="Bookman Old Style" w:cs="TTE26D09A0t00"/>
                <w:sz w:val="20"/>
              </w:rPr>
            </w:pPr>
            <w:r>
              <w:rPr>
                <w:rFonts w:ascii="Bookman Old Style" w:hAnsi="Bookman Old Style" w:cs="TTE26D09A0t00"/>
                <w:sz w:val="20"/>
              </w:rPr>
              <w:t xml:space="preserve">    others inside the BHEL factory. The contractor is required maintain first aid box at </w:t>
            </w:r>
          </w:p>
          <w:p>
            <w:pPr>
              <w:autoSpaceDE w:val="0"/>
              <w:autoSpaceDN w:val="0"/>
              <w:adjustRightInd w:val="0"/>
              <w:ind w:left="500" w:hanging="180"/>
              <w:rPr>
                <w:rFonts w:ascii="Bookman Old Style" w:hAnsi="Bookman Old Style" w:cs="TTE26D09A0t00"/>
                <w:sz w:val="18"/>
                <w:szCs w:val="18"/>
              </w:rPr>
            </w:pPr>
            <w:r>
              <w:rPr>
                <w:rFonts w:ascii="Bookman Old Style" w:hAnsi="Bookman Old Style" w:cs="TTE26D09A0t00"/>
                <w:sz w:val="20"/>
              </w:rPr>
              <w:t xml:space="preserve">    work place.</w:t>
            </w:r>
          </w:p>
          <w:p>
            <w:pPr>
              <w:autoSpaceDE w:val="0"/>
              <w:autoSpaceDN w:val="0"/>
              <w:adjustRightInd w:val="0"/>
              <w:jc w:val="both"/>
              <w:rPr>
                <w:rFonts w:ascii="Bookman Old Style" w:hAnsi="Bookman Old Style" w:cs="TTE26BB420t00"/>
                <w:szCs w:val="22"/>
              </w:rPr>
            </w:pPr>
            <w:r>
              <w:rPr>
                <w:rFonts w:ascii="Bookman Old Style" w:hAnsi="Bookman Old Style" w:cs="TTE26BB420t00"/>
                <w:sz w:val="18"/>
                <w:szCs w:val="18"/>
              </w:rPr>
              <w:t xml:space="preserve">5.0   </w:t>
            </w:r>
            <w:r>
              <w:rPr>
                <w:rFonts w:ascii="Bookman Old Style" w:hAnsi="Bookman Old Style" w:cs="TTE26BB420t00"/>
                <w:b/>
                <w:bCs/>
                <w:szCs w:val="22"/>
              </w:rPr>
              <w:t>Contract Period:</w:t>
            </w:r>
          </w:p>
          <w:p>
            <w:pPr>
              <w:autoSpaceDE w:val="0"/>
              <w:autoSpaceDN w:val="0"/>
              <w:adjustRightInd w:val="0"/>
              <w:ind w:left="950" w:hanging="450"/>
              <w:jc w:val="both"/>
              <w:rPr>
                <w:rFonts w:ascii="Bookman Old Style" w:hAnsi="Bookman Old Style" w:cs="TTE26BB420t00"/>
                <w:b/>
                <w:bCs/>
                <w:sz w:val="18"/>
                <w:szCs w:val="18"/>
              </w:rPr>
            </w:pPr>
            <w:r>
              <w:rPr>
                <w:rFonts w:ascii="Bookman Old Style" w:hAnsi="Bookman Old Style" w:cs="TTE26BB420t00"/>
                <w:sz w:val="18"/>
                <w:szCs w:val="18"/>
              </w:rPr>
              <w:t xml:space="preserve">5.1   </w:t>
            </w:r>
            <w:r>
              <w:rPr>
                <w:rFonts w:ascii="Bookman Old Style" w:hAnsi="Bookman Old Style" w:cs="TTE26BB420t00"/>
                <w:sz w:val="20"/>
                <w:szCs w:val="22"/>
              </w:rPr>
              <w:t>Painting of end and vent lamination</w:t>
            </w:r>
            <w:r>
              <w:rPr>
                <w:rFonts w:ascii="Bookman Old Style" w:eastAsia="Times New Roman" w:hAnsi="Bookman Old Style" w:cs="Arial"/>
                <w:sz w:val="18"/>
                <w:szCs w:val="18"/>
              </w:rPr>
              <w:t xml:space="preserve"> </w:t>
            </w:r>
            <w:r>
              <w:rPr>
                <w:rFonts w:ascii="Bookman Old Style" w:hAnsi="Bookman Old Style" w:cs="TTE26D09A0t00"/>
                <w:b/>
                <w:bCs/>
                <w:sz w:val="18"/>
                <w:szCs w:val="18"/>
              </w:rPr>
              <w:t>work shall be valid up to 30</w:t>
            </w:r>
            <w:r>
              <w:rPr>
                <w:rFonts w:ascii="Bookman Old Style" w:hAnsi="Bookman Old Style" w:cs="TTE26D09A0t00"/>
                <w:b/>
                <w:bCs/>
                <w:sz w:val="18"/>
                <w:szCs w:val="18"/>
                <w:vertAlign w:val="superscript"/>
              </w:rPr>
              <w:t>th</w:t>
            </w:r>
            <w:r>
              <w:rPr>
                <w:rFonts w:ascii="Bookman Old Style" w:hAnsi="Bookman Old Style" w:cs="TTE26D09A0t00"/>
                <w:b/>
                <w:bCs/>
                <w:sz w:val="18"/>
                <w:szCs w:val="18"/>
              </w:rPr>
              <w:t xml:space="preserve"> June-2023 from the award of contract</w:t>
            </w:r>
            <w:r>
              <w:rPr>
                <w:rFonts w:ascii="Bookman Old Style" w:hAnsi="Bookman Old Style" w:cs="TTE26BB420t00"/>
                <w:b/>
                <w:bCs/>
                <w:sz w:val="18"/>
                <w:szCs w:val="18"/>
              </w:rPr>
              <w:t xml:space="preserve">. </w:t>
            </w:r>
          </w:p>
          <w:p>
            <w:pPr>
              <w:autoSpaceDE w:val="0"/>
              <w:autoSpaceDN w:val="0"/>
              <w:adjustRightInd w:val="0"/>
              <w:ind w:left="950" w:hanging="450"/>
              <w:jc w:val="both"/>
              <w:rPr>
                <w:rFonts w:ascii="Bookman Old Style" w:hAnsi="Bookman Old Style" w:cs="TTE26BB420t00"/>
                <w:sz w:val="18"/>
                <w:szCs w:val="18"/>
              </w:rPr>
            </w:pPr>
            <w:r>
              <w:rPr>
                <w:rFonts w:ascii="Bookman Old Style" w:hAnsi="Bookman Old Style" w:cs="TTE26BB420t00"/>
                <w:sz w:val="18"/>
                <w:szCs w:val="18"/>
              </w:rPr>
              <w:t>5.2   Mobilization: within 15 days from the date of issue of LOI.</w:t>
            </w:r>
          </w:p>
          <w:p>
            <w:pPr>
              <w:autoSpaceDE w:val="0"/>
              <w:autoSpaceDN w:val="0"/>
              <w:adjustRightInd w:val="0"/>
              <w:jc w:val="both"/>
              <w:rPr>
                <w:rFonts w:ascii="Bookman Old Style" w:hAnsi="Bookman Old Style" w:cs="TTE26BB420t00"/>
                <w:sz w:val="2"/>
                <w:szCs w:val="8"/>
              </w:rPr>
            </w:pPr>
          </w:p>
          <w:p>
            <w:pPr>
              <w:autoSpaceDE w:val="0"/>
              <w:autoSpaceDN w:val="0"/>
              <w:adjustRightInd w:val="0"/>
              <w:jc w:val="both"/>
              <w:rPr>
                <w:rFonts w:ascii="Bookman Old Style" w:hAnsi="Bookman Old Style" w:cs="TTE26D09A0t00"/>
                <w:sz w:val="18"/>
                <w:szCs w:val="18"/>
              </w:rPr>
            </w:pPr>
            <w:r>
              <w:rPr>
                <w:rFonts w:ascii="Bookman Old Style" w:hAnsi="Bookman Old Style" w:cs="TTE26BB420t00"/>
                <w:sz w:val="18"/>
                <w:szCs w:val="18"/>
              </w:rPr>
              <w:t xml:space="preserve">6.0   </w:t>
            </w:r>
            <w:r>
              <w:rPr>
                <w:rFonts w:ascii="Bookman Old Style" w:hAnsi="Bookman Old Style" w:cs="TTE26BB420t00"/>
                <w:b/>
                <w:bCs/>
                <w:szCs w:val="22"/>
              </w:rPr>
              <w:t>Price Schedule and taxes</w:t>
            </w:r>
            <w:r>
              <w:rPr>
                <w:rFonts w:ascii="Bookman Old Style" w:hAnsi="Bookman Old Style" w:cs="TTE26D09A0t00"/>
                <w:b/>
                <w:bCs/>
                <w:sz w:val="18"/>
                <w:szCs w:val="18"/>
              </w:rPr>
              <w:t>:</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6.1 Amount should be quoted strictly as per Price Schedule.</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6.2 The amount quoted by Tenderer is inclusive of all duties, taxes, fees, octroi and other levies</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 xml:space="preserve">      material, labor etc. </w:t>
            </w:r>
            <w:r>
              <w:rPr>
                <w:rFonts w:ascii="Bookman Old Style" w:hAnsi="Bookman Old Style" w:cs="TTE26BB420t00"/>
                <w:sz w:val="18"/>
                <w:szCs w:val="18"/>
              </w:rPr>
              <w:t>except GST</w:t>
            </w:r>
          </w:p>
          <w:p>
            <w:pPr>
              <w:autoSpaceDE w:val="0"/>
              <w:autoSpaceDN w:val="0"/>
              <w:adjustRightInd w:val="0"/>
              <w:ind w:left="950" w:hanging="450"/>
              <w:jc w:val="both"/>
              <w:rPr>
                <w:rFonts w:ascii="Bookman Old Style" w:hAnsi="Bookman Old Style" w:cs="TTE26BB420t00"/>
                <w:sz w:val="18"/>
                <w:szCs w:val="18"/>
              </w:rPr>
            </w:pPr>
            <w:r>
              <w:rPr>
                <w:rFonts w:ascii="Bookman Old Style" w:hAnsi="Bookman Old Style" w:cs="TTE26D09A0t00"/>
                <w:sz w:val="18"/>
                <w:szCs w:val="18"/>
              </w:rPr>
              <w:t>6.3 GST</w:t>
            </w:r>
            <w:r>
              <w:rPr>
                <w:rFonts w:ascii="Bookman Old Style" w:hAnsi="Bookman Old Style" w:cs="TTE26BB420t00"/>
                <w:sz w:val="18"/>
                <w:szCs w:val="18"/>
              </w:rPr>
              <w:t xml:space="preserve"> will paid extra as applicable.</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6.4 Income Tax shall be deducted at source (TDS) as per prevailing rules and copy of TDS shall be</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 xml:space="preserve">      provided to contractor after its deduction.</w:t>
            </w:r>
          </w:p>
          <w:p>
            <w:pPr>
              <w:pStyle w:val="ListParagraph"/>
              <w:numPr>
                <w:ilvl w:val="1"/>
                <w:numId w:val="16"/>
              </w:numPr>
              <w:autoSpaceDE w:val="0"/>
              <w:autoSpaceDN w:val="0"/>
              <w:adjustRightInd w:val="0"/>
              <w:jc w:val="both"/>
              <w:rPr>
                <w:rFonts w:ascii="Bookman Old Style" w:hAnsi="Bookman Old Style" w:cs="TTE26D09A0t00"/>
                <w:sz w:val="18"/>
                <w:szCs w:val="18"/>
              </w:rPr>
            </w:pPr>
            <w:r>
              <w:rPr>
                <w:rFonts w:ascii="Bookman Old Style" w:hAnsi="Bookman Old Style" w:cs="TTE26D09A0t00"/>
                <w:sz w:val="18"/>
                <w:szCs w:val="18"/>
              </w:rPr>
              <w:t>Prices</w:t>
            </w:r>
            <w:r>
              <w:rPr>
                <w:rFonts w:ascii="Bookman Old Style" w:hAnsi="Bookman Old Style" w:cs="TTE26BB420t00"/>
                <w:sz w:val="18"/>
                <w:szCs w:val="18"/>
              </w:rPr>
              <w:t xml:space="preserve"> shall remain firm and no variation whatsoever shall be allowed</w:t>
            </w:r>
            <w:r>
              <w:rPr>
                <w:rFonts w:ascii="Bookman Old Style" w:hAnsi="Bookman Old Style" w:cs="TTE26D09A0t00"/>
                <w:sz w:val="18"/>
                <w:szCs w:val="18"/>
              </w:rPr>
              <w:t>. The bidder is required to</w:t>
            </w:r>
          </w:p>
          <w:p>
            <w:pPr>
              <w:autoSpaceDE w:val="0"/>
              <w:autoSpaceDN w:val="0"/>
              <w:adjustRightInd w:val="0"/>
              <w:ind w:left="500"/>
              <w:jc w:val="both"/>
              <w:rPr>
                <w:rFonts w:ascii="Bookman Old Style" w:hAnsi="Bookman Old Style" w:cs="TTE26D09A0t00"/>
                <w:sz w:val="18"/>
                <w:szCs w:val="18"/>
              </w:rPr>
            </w:pPr>
            <w:r>
              <w:rPr>
                <w:rFonts w:ascii="Bookman Old Style" w:hAnsi="Bookman Old Style" w:cs="TTE26D09A0t00"/>
                <w:sz w:val="18"/>
                <w:szCs w:val="18"/>
              </w:rPr>
              <w:t xml:space="preserve">      take into consideration any fluctuation whatsoever in the prices of wages, spare parts and other</w:t>
            </w:r>
          </w:p>
          <w:p>
            <w:pPr>
              <w:autoSpaceDE w:val="0"/>
              <w:autoSpaceDN w:val="0"/>
              <w:adjustRightInd w:val="0"/>
              <w:ind w:left="500"/>
              <w:jc w:val="both"/>
              <w:rPr>
                <w:rFonts w:ascii="Bookman Old Style" w:hAnsi="Bookman Old Style" w:cs="TTE26D09A0t00"/>
                <w:sz w:val="18"/>
                <w:szCs w:val="18"/>
              </w:rPr>
            </w:pPr>
            <w:r>
              <w:rPr>
                <w:rFonts w:ascii="Bookman Old Style" w:hAnsi="Bookman Old Style" w:cs="TTE26D09A0t00"/>
                <w:sz w:val="18"/>
                <w:szCs w:val="18"/>
              </w:rPr>
              <w:t xml:space="preserve">      consumables after the submission of bid and during the period of contract before submission</w:t>
            </w:r>
          </w:p>
          <w:p>
            <w:pPr>
              <w:autoSpaceDE w:val="0"/>
              <w:autoSpaceDN w:val="0"/>
              <w:adjustRightInd w:val="0"/>
              <w:ind w:left="500"/>
              <w:jc w:val="both"/>
              <w:rPr>
                <w:rFonts w:ascii="Bookman Old Style" w:hAnsi="Bookman Old Style" w:cs="TTE26D09A0t00"/>
                <w:sz w:val="18"/>
                <w:szCs w:val="18"/>
              </w:rPr>
            </w:pPr>
            <w:r>
              <w:rPr>
                <w:rFonts w:ascii="Bookman Old Style" w:hAnsi="Bookman Old Style" w:cs="TTE26D09A0t00"/>
                <w:sz w:val="18"/>
                <w:szCs w:val="18"/>
              </w:rPr>
              <w:t xml:space="preserve">      of bid. </w:t>
            </w:r>
          </w:p>
          <w:p>
            <w:pPr>
              <w:pStyle w:val="ListParagraph"/>
              <w:numPr>
                <w:ilvl w:val="1"/>
                <w:numId w:val="16"/>
              </w:numPr>
              <w:autoSpaceDE w:val="0"/>
              <w:autoSpaceDN w:val="0"/>
              <w:adjustRightInd w:val="0"/>
              <w:jc w:val="both"/>
              <w:rPr>
                <w:rFonts w:ascii="Bookman Old Style" w:hAnsi="Bookman Old Style" w:cs="TTE26D09A0t00"/>
                <w:sz w:val="18"/>
                <w:szCs w:val="18"/>
              </w:rPr>
            </w:pPr>
            <w:r>
              <w:rPr>
                <w:rFonts w:ascii="Bookman Old Style" w:hAnsi="Bookman Old Style" w:cs="TTE26BB420t00"/>
                <w:sz w:val="18"/>
                <w:szCs w:val="18"/>
              </w:rPr>
              <w:t>Offer to be submitted without any deviation</w:t>
            </w:r>
            <w:r>
              <w:rPr>
                <w:rFonts w:ascii="Bookman Old Style" w:hAnsi="Bookman Old Style" w:cs="TTE26D09A0t00"/>
                <w:sz w:val="18"/>
                <w:szCs w:val="18"/>
              </w:rPr>
              <w:t xml:space="preserve">. Offer with deviation(s) are liable to be rejected. Any </w:t>
            </w:r>
          </w:p>
          <w:p>
            <w:pPr>
              <w:pStyle w:val="ListParagraph"/>
              <w:autoSpaceDE w:val="0"/>
              <w:autoSpaceDN w:val="0"/>
              <w:adjustRightInd w:val="0"/>
              <w:ind w:left="860"/>
              <w:jc w:val="both"/>
              <w:rPr>
                <w:rFonts w:ascii="Bookman Old Style" w:hAnsi="Bookman Old Style" w:cs="TTE26D09A0t00"/>
                <w:sz w:val="18"/>
                <w:szCs w:val="18"/>
              </w:rPr>
            </w:pPr>
            <w:r>
              <w:rPr>
                <w:rFonts w:ascii="Bookman Old Style" w:hAnsi="Bookman Old Style" w:cs="TTE26D09A0t00"/>
                <w:sz w:val="18"/>
                <w:szCs w:val="18"/>
              </w:rPr>
              <w:t>clarification required by bidder on tender conditions may be sought at least one week before the Last Date of Offer Submission.</w:t>
            </w:r>
          </w:p>
          <w:p>
            <w:pPr>
              <w:autoSpaceDE w:val="0"/>
              <w:autoSpaceDN w:val="0"/>
              <w:adjustRightInd w:val="0"/>
              <w:jc w:val="both"/>
              <w:rPr>
                <w:rFonts w:ascii="Bookman Old Style" w:hAnsi="Bookman Old Style" w:cs="TTE26BB420t00"/>
                <w:sz w:val="6"/>
                <w:szCs w:val="8"/>
              </w:rPr>
            </w:pPr>
          </w:p>
          <w:p>
            <w:pPr>
              <w:autoSpaceDE w:val="0"/>
              <w:autoSpaceDN w:val="0"/>
              <w:adjustRightInd w:val="0"/>
              <w:jc w:val="both"/>
              <w:rPr>
                <w:rFonts w:ascii="Bookman Old Style" w:hAnsi="Bookman Old Style" w:cs="TTE26BB420t00"/>
                <w:sz w:val="18"/>
                <w:szCs w:val="18"/>
              </w:rPr>
            </w:pPr>
            <w:r>
              <w:rPr>
                <w:rFonts w:ascii="Bookman Old Style" w:hAnsi="Bookman Old Style" w:cs="TTE26BB420t00"/>
                <w:b/>
                <w:bCs/>
                <w:sz w:val="18"/>
                <w:szCs w:val="18"/>
              </w:rPr>
              <w:t>7.0</w:t>
            </w:r>
            <w:r>
              <w:rPr>
                <w:rFonts w:ascii="Bookman Old Style" w:hAnsi="Bookman Old Style" w:cs="TTE26BB420t00"/>
                <w:sz w:val="18"/>
                <w:szCs w:val="18"/>
              </w:rPr>
              <w:t xml:space="preserve">   </w:t>
            </w:r>
            <w:r>
              <w:rPr>
                <w:rFonts w:ascii="Bookman Old Style" w:hAnsi="Bookman Old Style" w:cs="TTE26BB420t00"/>
                <w:b/>
                <w:bCs/>
                <w:szCs w:val="22"/>
              </w:rPr>
              <w:t>Terms of Payment</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7.1 The Payment will be made on a monthly basis as per the accepted rate based on the activities carried out as in the schedule of work duly making deductions, if any , for the various activities which are either not executed by the contractor or not executed satisfactorily on the percentage weightage basis as mentioned in column “percentage weightage” . In case of short deployment of man power &amp; machines, the deductions shall be made on a daily basis.</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7.2   All the payments due to the Contractor will be made through Electronic Fund Transfer (EFT). For EFT facility the successful bidder is required to submit the details duly endorsed by their bank in the prescribed proforma as enclosed at Annexure "C".</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7.3   Contractor shall maintain the Attendance Register for all the staff shift wise, if the short deployment of staff then the deduction shall be as per daily minimum wages.</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7.5   Contractor will submit the bills (in duplicate) on monthly basis, which will be duly verified, checked and forwarded by concerned engineer to Finance Department for further checking , passing of bill and releasing payment to the party.</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7.6   The total amount payable will be rounded off to the nearest full rupee value. Income Tax shall be deducted at source under Income Tax Act.</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7.7   Each bill must be enclosed with work/ activity completion report duly signed by tenderer &amp; his supervisor and BHEL representative.</w:t>
            </w: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7.8   Payment will be made to tenderer on the basis of work executed by him, which will have no relation with the payment schedule of tenderer's employees.</w:t>
            </w:r>
          </w:p>
          <w:p>
            <w:pPr>
              <w:autoSpaceDE w:val="0"/>
              <w:autoSpaceDN w:val="0"/>
              <w:adjustRightInd w:val="0"/>
              <w:ind w:left="950" w:hanging="450"/>
              <w:jc w:val="both"/>
              <w:rPr>
                <w:rFonts w:ascii="Bookman Old Style" w:hAnsi="Bookman Old Style" w:cs="TTE26BB420t00"/>
                <w:sz w:val="2"/>
                <w:szCs w:val="8"/>
              </w:rPr>
            </w:pPr>
          </w:p>
          <w:p>
            <w:pPr>
              <w:autoSpaceDE w:val="0"/>
              <w:autoSpaceDN w:val="0"/>
              <w:adjustRightInd w:val="0"/>
              <w:jc w:val="both"/>
              <w:rPr>
                <w:rFonts w:ascii="Bookman Old Style" w:hAnsi="Bookman Old Style" w:cs="TTE26D09A0t00"/>
                <w:sz w:val="4"/>
                <w:szCs w:val="8"/>
              </w:rPr>
            </w:pPr>
          </w:p>
          <w:p>
            <w:pPr>
              <w:autoSpaceDE w:val="0"/>
              <w:autoSpaceDN w:val="0"/>
              <w:adjustRightInd w:val="0"/>
              <w:jc w:val="both"/>
              <w:rPr>
                <w:rFonts w:ascii="Bookman Old Style" w:hAnsi="Bookman Old Style" w:cs="TTE26BB420t00"/>
                <w:b/>
                <w:bCs/>
                <w:szCs w:val="22"/>
              </w:rPr>
            </w:pPr>
            <w:r>
              <w:rPr>
                <w:rFonts w:ascii="Bookman Old Style" w:hAnsi="Bookman Old Style" w:cs="TTE26BB420t00"/>
                <w:b/>
                <w:bCs/>
                <w:sz w:val="18"/>
                <w:szCs w:val="18"/>
              </w:rPr>
              <w:t xml:space="preserve"> 8.0</w:t>
            </w:r>
            <w:r>
              <w:rPr>
                <w:rFonts w:ascii="Bookman Old Style" w:hAnsi="Bookman Old Style" w:cs="TTE26BB420t00"/>
                <w:sz w:val="18"/>
                <w:szCs w:val="18"/>
              </w:rPr>
              <w:t xml:space="preserve">    </w:t>
            </w:r>
            <w:r>
              <w:rPr>
                <w:rFonts w:ascii="Bookman Old Style" w:hAnsi="Bookman Old Style" w:cs="TTE26BB420t00"/>
                <w:b/>
                <w:bCs/>
                <w:szCs w:val="22"/>
              </w:rPr>
              <w:t>Evaluation of Offer</w:t>
            </w:r>
          </w:p>
          <w:p>
            <w:pPr>
              <w:autoSpaceDE w:val="0"/>
              <w:autoSpaceDN w:val="0"/>
              <w:adjustRightInd w:val="0"/>
              <w:jc w:val="both"/>
              <w:rPr>
                <w:rFonts w:ascii="Bookman Old Style" w:hAnsi="Bookman Old Style" w:cs="TTE26BB420t00"/>
                <w:sz w:val="6"/>
                <w:szCs w:val="8"/>
              </w:rPr>
            </w:pPr>
          </w:p>
          <w:p>
            <w:pPr>
              <w:autoSpaceDE w:val="0"/>
              <w:autoSpaceDN w:val="0"/>
              <w:adjustRightInd w:val="0"/>
              <w:ind w:left="950" w:hanging="450"/>
              <w:jc w:val="both"/>
              <w:rPr>
                <w:rFonts w:ascii="Bookman Old Style" w:hAnsi="Bookman Old Style" w:cs="TTE26D09A0t00"/>
                <w:sz w:val="20"/>
              </w:rPr>
            </w:pPr>
            <w:r>
              <w:rPr>
                <w:rFonts w:ascii="Bookman Old Style" w:hAnsi="Bookman Old Style" w:cs="TTE26D09A0t00"/>
                <w:sz w:val="20"/>
              </w:rPr>
              <w:t>8.1   Technical</w:t>
            </w:r>
            <w:r>
              <w:rPr>
                <w:rFonts w:ascii="Bookman Old Style" w:hAnsi="Bookman Old Style" w:cs="Helvetica"/>
                <w:sz w:val="20"/>
              </w:rPr>
              <w:t xml:space="preserve"> cum commercial Bid </w:t>
            </w:r>
            <w:r>
              <w:rPr>
                <w:rFonts w:ascii="Bookman Old Style" w:hAnsi="Bookman Old Style" w:cs="TTE26D09A0t00"/>
                <w:sz w:val="20"/>
              </w:rPr>
              <w:t>shall be open first.</w:t>
            </w:r>
          </w:p>
          <w:p>
            <w:pPr>
              <w:autoSpaceDE w:val="0"/>
              <w:autoSpaceDN w:val="0"/>
              <w:adjustRightInd w:val="0"/>
              <w:ind w:left="950" w:hanging="450"/>
              <w:jc w:val="both"/>
              <w:rPr>
                <w:rFonts w:ascii="Bookman Old Style" w:hAnsi="Bookman Old Style" w:cs="TTE26D09A0t00"/>
                <w:sz w:val="8"/>
                <w:szCs w:val="8"/>
              </w:rPr>
            </w:pPr>
          </w:p>
          <w:p>
            <w:pPr>
              <w:autoSpaceDE w:val="0"/>
              <w:autoSpaceDN w:val="0"/>
              <w:adjustRightInd w:val="0"/>
              <w:ind w:left="950" w:hanging="450"/>
              <w:jc w:val="both"/>
              <w:rPr>
                <w:rFonts w:ascii="Bookman Old Style" w:hAnsi="Bookman Old Style" w:cs="TTE26D09A0t00"/>
                <w:sz w:val="20"/>
              </w:rPr>
            </w:pPr>
            <w:r>
              <w:rPr>
                <w:rFonts w:ascii="Bookman Old Style" w:hAnsi="Bookman Old Style" w:cs="TTE26D09A0t00"/>
                <w:sz w:val="20"/>
              </w:rPr>
              <w:t xml:space="preserve">8.2   Price bid shall be opened only of </w:t>
            </w:r>
            <w:r>
              <w:rPr>
                <w:rFonts w:ascii="Bookman Old Style" w:hAnsi="Bookman Old Style" w:cs="Helvetica"/>
                <w:sz w:val="20"/>
              </w:rPr>
              <w:t xml:space="preserve">Technical cum commercial </w:t>
            </w:r>
            <w:r>
              <w:rPr>
                <w:rFonts w:ascii="Bookman Old Style" w:hAnsi="Bookman Old Style" w:cs="TTE26D09A0t00"/>
                <w:sz w:val="20"/>
              </w:rPr>
              <w:t>qualified bidder.</w:t>
            </w:r>
          </w:p>
          <w:p>
            <w:pPr>
              <w:autoSpaceDE w:val="0"/>
              <w:autoSpaceDN w:val="0"/>
              <w:adjustRightInd w:val="0"/>
              <w:ind w:left="950" w:hanging="450"/>
              <w:jc w:val="both"/>
              <w:rPr>
                <w:rFonts w:ascii="Bookman Old Style" w:hAnsi="Bookman Old Style" w:cs="TTE26D09A0t00"/>
                <w:sz w:val="8"/>
                <w:szCs w:val="8"/>
              </w:rPr>
            </w:pPr>
          </w:p>
          <w:p>
            <w:pPr>
              <w:autoSpaceDE w:val="0"/>
              <w:autoSpaceDN w:val="0"/>
              <w:adjustRightInd w:val="0"/>
              <w:ind w:left="950" w:hanging="450"/>
              <w:jc w:val="both"/>
              <w:rPr>
                <w:rFonts w:ascii="Bookman Old Style" w:hAnsi="Bookman Old Style" w:cs="TTE26D09A0t00"/>
                <w:sz w:val="20"/>
              </w:rPr>
            </w:pPr>
            <w:r>
              <w:rPr>
                <w:rFonts w:ascii="Bookman Old Style" w:hAnsi="Bookman Old Style" w:cs="TTE26D09A0t00"/>
                <w:sz w:val="20"/>
              </w:rPr>
              <w:t>8.3   The bidder shall submit complete price of the package.</w:t>
            </w:r>
          </w:p>
          <w:p>
            <w:pPr>
              <w:autoSpaceDE w:val="0"/>
              <w:autoSpaceDN w:val="0"/>
              <w:adjustRightInd w:val="0"/>
              <w:jc w:val="both"/>
              <w:rPr>
                <w:rFonts w:ascii="Bookman Old Style" w:hAnsi="Bookman Old Style" w:cs="TTE26BB420t00"/>
                <w:sz w:val="8"/>
                <w:szCs w:val="8"/>
              </w:rPr>
            </w:pPr>
          </w:p>
          <w:p>
            <w:pPr>
              <w:autoSpaceDE w:val="0"/>
              <w:autoSpaceDN w:val="0"/>
              <w:adjustRightInd w:val="0"/>
              <w:ind w:left="950" w:hanging="450"/>
              <w:jc w:val="both"/>
              <w:rPr>
                <w:rFonts w:ascii="Bookman Old Style" w:hAnsi="Bookman Old Style" w:cs="TTE26D09A0t00"/>
                <w:sz w:val="18"/>
                <w:szCs w:val="18"/>
              </w:rPr>
            </w:pPr>
            <w:r>
              <w:rPr>
                <w:rFonts w:ascii="Bookman Old Style" w:hAnsi="Bookman Old Style" w:cs="TTE26D09A0t00"/>
                <w:sz w:val="18"/>
                <w:szCs w:val="18"/>
              </w:rPr>
              <w:t>8.4   Evaluation of the two Bid offer will be strictly based on information submitted by the bidder. In view of this the bidder is requested to go through tender document carefully and furnish all details clearly. Missing information may not be asked by BHEL. Total price of the package (Price schedule) shall be compared for purpose of arriving at L-1.</w:t>
            </w:r>
          </w:p>
          <w:p>
            <w:pPr>
              <w:autoSpaceDE w:val="0"/>
              <w:autoSpaceDN w:val="0"/>
              <w:adjustRightInd w:val="0"/>
              <w:ind w:left="950" w:hanging="450"/>
              <w:jc w:val="both"/>
              <w:rPr>
                <w:rFonts w:ascii="Bookman Old Style" w:hAnsi="Bookman Old Style" w:cs="TTE26D09A0t00"/>
                <w:sz w:val="6"/>
                <w:szCs w:val="8"/>
              </w:rPr>
            </w:pPr>
          </w:p>
          <w:p>
            <w:pPr>
              <w:autoSpaceDE w:val="0"/>
              <w:autoSpaceDN w:val="0"/>
              <w:adjustRightInd w:val="0"/>
              <w:jc w:val="both"/>
              <w:rPr>
                <w:rFonts w:ascii="Bookman Old Style" w:hAnsi="Bookman Old Style" w:cs="TTE26D09A0t00"/>
                <w:sz w:val="18"/>
                <w:szCs w:val="18"/>
              </w:rPr>
            </w:pPr>
            <w:r>
              <w:rPr>
                <w:rFonts w:ascii="Bookman Old Style" w:hAnsi="Bookman Old Style" w:cs="TTE26D09A0t00"/>
                <w:sz w:val="18"/>
                <w:szCs w:val="18"/>
              </w:rPr>
              <w:t xml:space="preserve">         8.5   Based on evaluation of the bids, the successful bidder shall be awarded the contract for        </w:t>
            </w:r>
          </w:p>
          <w:p>
            <w:pPr>
              <w:autoSpaceDE w:val="0"/>
              <w:autoSpaceDN w:val="0"/>
              <w:adjustRightInd w:val="0"/>
              <w:jc w:val="both"/>
              <w:rPr>
                <w:rFonts w:ascii="Bookman Old Style" w:hAnsi="Bookman Old Style" w:cs="TTE26D09A0t00"/>
                <w:sz w:val="18"/>
                <w:szCs w:val="18"/>
              </w:rPr>
            </w:pPr>
            <w:r>
              <w:rPr>
                <w:rFonts w:ascii="Bookman Old Style" w:hAnsi="Bookman Old Style" w:cs="TTE26D09A0t00"/>
                <w:sz w:val="18"/>
                <w:szCs w:val="18"/>
              </w:rPr>
              <w:t xml:space="preserve">                 the complete package.</w:t>
            </w:r>
          </w:p>
          <w:p>
            <w:pPr>
              <w:autoSpaceDE w:val="0"/>
              <w:autoSpaceDN w:val="0"/>
              <w:adjustRightInd w:val="0"/>
              <w:ind w:left="950" w:hanging="450"/>
              <w:jc w:val="both"/>
              <w:rPr>
                <w:rFonts w:ascii="Bookman Old Style" w:hAnsi="Bookman Old Style" w:cs="TTE26D09A0t00"/>
                <w:sz w:val="6"/>
                <w:szCs w:val="12"/>
              </w:rPr>
            </w:pPr>
          </w:p>
          <w:p>
            <w:pPr>
              <w:autoSpaceDE w:val="0"/>
              <w:autoSpaceDN w:val="0"/>
              <w:adjustRightInd w:val="0"/>
              <w:ind w:left="950" w:hanging="450"/>
              <w:jc w:val="both"/>
              <w:rPr>
                <w:rFonts w:ascii="Bookman Old Style" w:hAnsi="Bookman Old Style" w:cs="TTE26BB420t00"/>
                <w:sz w:val="18"/>
                <w:szCs w:val="18"/>
              </w:rPr>
            </w:pPr>
            <w:r>
              <w:rPr>
                <w:rFonts w:ascii="Bookman Old Style" w:hAnsi="Bookman Old Style" w:cs="TTE26D09A0t00"/>
                <w:sz w:val="18"/>
                <w:szCs w:val="18"/>
              </w:rPr>
              <w:t>8.6   No</w:t>
            </w:r>
            <w:r>
              <w:rPr>
                <w:rFonts w:ascii="Bookman Old Style" w:hAnsi="Bookman Old Style" w:cs="TTE26BB420t00"/>
                <w:sz w:val="18"/>
                <w:szCs w:val="18"/>
              </w:rPr>
              <w:t xml:space="preserve"> condition or deviations should be asked for in price bid.</w:t>
            </w:r>
          </w:p>
          <w:p>
            <w:pPr>
              <w:autoSpaceDE w:val="0"/>
              <w:autoSpaceDN w:val="0"/>
              <w:adjustRightInd w:val="0"/>
              <w:jc w:val="both"/>
              <w:rPr>
                <w:rFonts w:ascii="Bookman Old Style" w:hAnsi="Bookman Old Style" w:cs="TTE26D09A0t00"/>
                <w:sz w:val="8"/>
                <w:szCs w:val="8"/>
              </w:rPr>
            </w:pPr>
          </w:p>
          <w:p>
            <w:pPr>
              <w:autoSpaceDE w:val="0"/>
              <w:autoSpaceDN w:val="0"/>
              <w:adjustRightInd w:val="0"/>
              <w:jc w:val="both"/>
              <w:rPr>
                <w:rFonts w:ascii="Bookman Old Style" w:hAnsi="Bookman Old Style" w:cs="TTE26D09A0t00"/>
                <w:b/>
                <w:bCs/>
                <w:sz w:val="18"/>
                <w:szCs w:val="18"/>
              </w:rPr>
            </w:pPr>
            <w:r>
              <w:rPr>
                <w:rFonts w:ascii="Bookman Old Style" w:hAnsi="Bookman Old Style" w:cs="TTE26D09A0t00"/>
                <w:sz w:val="18"/>
                <w:szCs w:val="18"/>
              </w:rPr>
              <w:t xml:space="preserve"> </w:t>
            </w:r>
            <w:r>
              <w:rPr>
                <w:rFonts w:ascii="Bookman Old Style" w:hAnsi="Bookman Old Style" w:cs="TTE26D09A0t00"/>
                <w:b/>
                <w:bCs/>
                <w:sz w:val="18"/>
                <w:szCs w:val="18"/>
              </w:rPr>
              <w:t>9.0</w:t>
            </w:r>
            <w:r>
              <w:rPr>
                <w:rFonts w:ascii="Bookman Old Style" w:hAnsi="Bookman Old Style" w:cs="TTE26D09A0t00"/>
                <w:sz w:val="18"/>
                <w:szCs w:val="18"/>
              </w:rPr>
              <w:t xml:space="preserve"> </w:t>
            </w:r>
            <w:r>
              <w:rPr>
                <w:rFonts w:ascii="Bookman Old Style" w:hAnsi="Bookman Old Style" w:cs="TTE26D09A0t00"/>
                <w:b/>
                <w:bCs/>
                <w:szCs w:val="22"/>
              </w:rPr>
              <w:t>Mechanism for execution of contracts</w:t>
            </w:r>
            <w:r>
              <w:rPr>
                <w:rFonts w:ascii="Bookman Old Style" w:hAnsi="Bookman Old Style" w:cs="TTE26D09A0t00"/>
                <w:b/>
                <w:bCs/>
                <w:sz w:val="18"/>
                <w:szCs w:val="18"/>
              </w:rPr>
              <w:t xml:space="preserve"> </w:t>
            </w:r>
          </w:p>
          <w:p>
            <w:pPr>
              <w:autoSpaceDE w:val="0"/>
              <w:autoSpaceDN w:val="0"/>
              <w:adjustRightInd w:val="0"/>
              <w:jc w:val="both"/>
              <w:rPr>
                <w:rFonts w:ascii="Bookman Old Style" w:hAnsi="Bookman Old Style" w:cs="TTE26D09A0t00"/>
                <w:sz w:val="4"/>
                <w:szCs w:val="8"/>
              </w:rPr>
            </w:pPr>
          </w:p>
          <w:p>
            <w:pPr>
              <w:autoSpaceDE w:val="0"/>
              <w:autoSpaceDN w:val="0"/>
              <w:adjustRightInd w:val="0"/>
              <w:jc w:val="both"/>
              <w:rPr>
                <w:rFonts w:ascii="Bookman Old Style" w:hAnsi="Bookman Old Style" w:cs="TTE26D09A0t00"/>
                <w:sz w:val="2"/>
                <w:szCs w:val="8"/>
              </w:rPr>
            </w:pPr>
          </w:p>
          <w:p>
            <w:pPr>
              <w:autoSpaceDE w:val="0"/>
              <w:autoSpaceDN w:val="0"/>
              <w:adjustRightInd w:val="0"/>
              <w:ind w:left="887" w:hanging="540"/>
              <w:jc w:val="both"/>
              <w:rPr>
                <w:rFonts w:ascii="Bookman Old Style" w:hAnsi="Bookman Old Style" w:cs="TTE26D09A0t00"/>
                <w:sz w:val="18"/>
                <w:szCs w:val="18"/>
              </w:rPr>
            </w:pPr>
            <w:r>
              <w:rPr>
                <w:rFonts w:ascii="Bookman Old Style" w:hAnsi="Bookman Old Style" w:cs="TTE26D09A0t00"/>
                <w:sz w:val="18"/>
                <w:szCs w:val="18"/>
              </w:rPr>
              <w:t xml:space="preserve">  9.1    Penalty clauses as per Annexure – G shall be followed with monitoring on monthly basis.</w:t>
            </w:r>
          </w:p>
          <w:p>
            <w:pPr>
              <w:autoSpaceDE w:val="0"/>
              <w:autoSpaceDN w:val="0"/>
              <w:adjustRightInd w:val="0"/>
              <w:ind w:left="887" w:hanging="540"/>
              <w:jc w:val="both"/>
              <w:rPr>
                <w:rFonts w:ascii="Bookman Old Style" w:hAnsi="Bookman Old Style" w:cs="TTE26D09A0t00"/>
                <w:sz w:val="18"/>
                <w:szCs w:val="18"/>
              </w:rPr>
            </w:pPr>
          </w:p>
          <w:p>
            <w:pPr>
              <w:autoSpaceDE w:val="0"/>
              <w:autoSpaceDN w:val="0"/>
              <w:adjustRightInd w:val="0"/>
              <w:rPr>
                <w:rFonts w:ascii="Bookman Old Style" w:hAnsi="Bookman Old Style" w:cs="TTE26D09A0t00"/>
                <w:sz w:val="2"/>
                <w:szCs w:val="8"/>
              </w:rPr>
            </w:pPr>
          </w:p>
        </w:tc>
      </w:tr>
    </w:tbl>
    <w:p>
      <w:pPr>
        <w:jc w:val="center"/>
        <w:rPr>
          <w:rFonts w:ascii="Bookman Old Style" w:hAnsi="Bookman Old Style"/>
          <w:b/>
          <w:bCs/>
          <w:sz w:val="20"/>
        </w:rPr>
      </w:pPr>
      <w:r>
        <w:rPr>
          <w:rFonts w:ascii="Bookman Old Style" w:hAnsi="Bookman Old Style"/>
          <w:b/>
          <w:bCs/>
          <w:sz w:val="20"/>
        </w:rPr>
        <w:t>SECTION –III</w:t>
      </w:r>
    </w:p>
    <w:p>
      <w:pPr>
        <w:jc w:val="center"/>
        <w:rPr>
          <w:rFonts w:ascii="Bookman Old Style" w:hAnsi="Bookman Old Style"/>
          <w:b/>
          <w:bCs/>
          <w:sz w:val="20"/>
        </w:rPr>
      </w:pPr>
    </w:p>
    <w:tbl>
      <w:tblPr>
        <w:tblStyle w:val="TableGrid"/>
        <w:tblW w:w="10196" w:type="dxa"/>
        <w:tblLook w:val="04A0" w:firstRow="1" w:lastRow="0" w:firstColumn="1" w:lastColumn="0" w:noHBand="0" w:noVBand="1"/>
      </w:tblPr>
      <w:tblGrid>
        <w:gridCol w:w="367"/>
        <w:gridCol w:w="1127"/>
        <w:gridCol w:w="5967"/>
        <w:gridCol w:w="2735"/>
      </w:tblGrid>
      <w:tr>
        <w:trPr>
          <w:trHeight w:val="340"/>
        </w:trPr>
        <w:tc>
          <w:tcPr>
            <w:tcW w:w="36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p>
            <w:pPr>
              <w:jc w:val="both"/>
              <w:rPr>
                <w:rFonts w:ascii="Bookman Old Style" w:hAnsi="Bookman Old Style"/>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73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19  of  31</w:t>
            </w:r>
          </w:p>
        </w:tc>
      </w:tr>
      <w:tr>
        <w:trPr>
          <w:trHeight w:val="511"/>
        </w:trPr>
        <w:tc>
          <w:tcPr>
            <w:tcW w:w="36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59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SPECIAL TERMS AND CONDITIONS</w:t>
            </w:r>
          </w:p>
        </w:tc>
        <w:tc>
          <w:tcPr>
            <w:tcW w:w="273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9829" w:type="dxa"/>
            <w:gridSpan w:val="3"/>
            <w:tcBorders>
              <w:top w:val="single" w:sz="8" w:space="0" w:color="3F3FFF"/>
              <w:left w:val="single" w:sz="8" w:space="0" w:color="3F3FFF"/>
              <w:bottom w:val="single" w:sz="8" w:space="0" w:color="3F3FFF"/>
              <w:right w:val="single" w:sz="8" w:space="0" w:color="3F3FFF"/>
            </w:tcBorders>
          </w:tcPr>
          <w:p>
            <w:pPr>
              <w:rPr>
                <w:rFonts w:ascii="Bookman Old Style" w:hAnsi="Bookman Old Style" w:cs="Bookman Old Style"/>
                <w:b/>
                <w:bCs/>
                <w:color w:val="000000"/>
                <w:sz w:val="18"/>
                <w:szCs w:val="18"/>
              </w:rPr>
            </w:pPr>
          </w:p>
          <w:p>
            <w:pPr>
              <w:rPr>
                <w:rFonts w:ascii="Bookman Old Style" w:hAnsi="Bookman Old Style" w:cs="Bookman Old Style"/>
                <w:b/>
                <w:bCs/>
                <w:color w:val="000000"/>
                <w:sz w:val="18"/>
                <w:szCs w:val="18"/>
                <w:u w:val="single"/>
              </w:rPr>
            </w:pPr>
            <w:r>
              <w:rPr>
                <w:rFonts w:ascii="Bookman Old Style" w:hAnsi="Bookman Old Style" w:cs="Bookman Old Style"/>
                <w:b/>
                <w:bCs/>
                <w:color w:val="000000"/>
                <w:sz w:val="18"/>
                <w:szCs w:val="18"/>
              </w:rPr>
              <w:t xml:space="preserve">10.  </w:t>
            </w:r>
            <w:r>
              <w:rPr>
                <w:rFonts w:ascii="Bookman Old Style" w:hAnsi="Bookman Old Style" w:cs="Bookman Old Style"/>
                <w:b/>
                <w:bCs/>
                <w:color w:val="000000"/>
                <w:szCs w:val="22"/>
                <w:u w:val="single"/>
              </w:rPr>
              <w:t>GST Clause:</w:t>
            </w:r>
            <w:r>
              <w:rPr>
                <w:rFonts w:ascii="Bookman Old Style" w:hAnsi="Bookman Old Style" w:cs="Bookman Old Style"/>
                <w:color w:val="000000"/>
                <w:szCs w:val="22"/>
                <w:u w:val="single"/>
              </w:rPr>
              <w:t xml:space="preserve"> </w:t>
            </w:r>
            <w:r>
              <w:rPr>
                <w:rFonts w:ascii="Bookman Old Style" w:hAnsi="Bookman Old Style" w:cs="Bookman Old Style"/>
                <w:b/>
                <w:bCs/>
                <w:color w:val="000000"/>
                <w:szCs w:val="22"/>
                <w:u w:val="single"/>
              </w:rPr>
              <w:t>GST Processing rules against Bills Put up by Contractor</w:t>
            </w:r>
            <w:r>
              <w:rPr>
                <w:rFonts w:ascii="Bookman Old Style" w:hAnsi="Bookman Old Style" w:cs="Bookman Old Style"/>
                <w:b/>
                <w:bCs/>
                <w:color w:val="000000"/>
                <w:sz w:val="18"/>
                <w:szCs w:val="18"/>
                <w:u w:val="single"/>
              </w:rPr>
              <w:t xml:space="preserve"> </w:t>
            </w:r>
          </w:p>
          <w:p>
            <w:pPr>
              <w:rPr>
                <w:rFonts w:ascii="Bookman Old Style" w:hAnsi="Bookman Old Style" w:cs="Bookman Old Style"/>
                <w:color w:val="000000"/>
                <w:sz w:val="18"/>
                <w:szCs w:val="18"/>
              </w:rPr>
            </w:pPr>
          </w:p>
          <w:p>
            <w:pPr>
              <w:pStyle w:val="ListParagraph"/>
              <w:numPr>
                <w:ilvl w:val="0"/>
                <w:numId w:val="41"/>
              </w:num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Wherever bidders are required to supply services at project site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pStyle w:val="ListParagraph"/>
              <w:numPr>
                <w:ilvl w:val="0"/>
                <w:numId w:val="41"/>
              </w:num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HSN Code/SAC, rate of tax under GST and applicable GST (IGST, CGST/SGST/UTGST) and GSTIN shall be clearly mentioned by the Bidder. </w:t>
            </w:r>
          </w:p>
          <w:p>
            <w:pPr>
              <w:pStyle w:val="ListParagraph"/>
              <w:numPr>
                <w:ilvl w:val="0"/>
                <w:numId w:val="41"/>
              </w:num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GST portion of the </w:t>
            </w:r>
            <w:r>
              <w:rPr>
                <w:rFonts w:ascii="Times New Roman" w:hAnsi="Times New Roman" w:cs="Times New Roman"/>
                <w:b/>
                <w:bCs/>
                <w:szCs w:val="22"/>
                <w:lang w:val="en-IN"/>
              </w:rPr>
              <w:t>invoice shall be released only upon</w:t>
            </w:r>
            <w:r>
              <w:rPr>
                <w:rFonts w:ascii="Times New Roman" w:hAnsi="Times New Roman" w:cs="Times New Roman"/>
                <w:szCs w:val="22"/>
                <w:lang w:val="en-IN"/>
              </w:rPr>
              <w:t>: -</w:t>
            </w:r>
          </w:p>
          <w:p>
            <w:pPr>
              <w:pStyle w:val="ListParagraph"/>
              <w:autoSpaceDE w:val="0"/>
              <w:autoSpaceDN w:val="0"/>
              <w:adjustRightInd w:val="0"/>
              <w:rPr>
                <w:rFonts w:ascii="Times New Roman" w:hAnsi="Times New Roman" w:cs="Times New Roman"/>
                <w:szCs w:val="22"/>
                <w:lang w:val="en-IN"/>
              </w:rPr>
            </w:pP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3.1 All invoices raised by contractors/vendors must be GST compliant Tax invoices as</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per GST invoice rules.</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3.2. Contractor declaring such invoice in his GSTR-1 or any modified return as notified</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by government</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3.3 Receipt of goods/services and Tax Invoice by BHEL and</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3.4 Confirmation of payment of GST thereon by contractor on GSTN portal</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3.6 Contractor has to give an undertaking to BHEL that they have declared invoice in</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his return and paying GST within timeline prescribed for availing ITC by BHEL.</w:t>
            </w:r>
          </w:p>
          <w:p>
            <w:pPr>
              <w:autoSpaceDE w:val="0"/>
              <w:autoSpaceDN w:val="0"/>
              <w:adjustRightInd w:val="0"/>
              <w:rPr>
                <w:rFonts w:ascii="Times New Roman" w:hAnsi="Times New Roman" w:cs="Times New Roman"/>
                <w:szCs w:val="22"/>
                <w:lang w:val="en-IN"/>
              </w:rPr>
            </w:pP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Payment to Contractor for GST portion will be released only after completion of above activity</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and on availment of ITC by BHEL.</w:t>
            </w:r>
          </w:p>
          <w:p>
            <w:pPr>
              <w:autoSpaceDE w:val="0"/>
              <w:autoSpaceDN w:val="0"/>
              <w:adjustRightInd w:val="0"/>
              <w:rPr>
                <w:rFonts w:ascii="Times New Roman" w:hAnsi="Times New Roman" w:cs="Times New Roman"/>
                <w:szCs w:val="22"/>
                <w:lang w:val="en-IN"/>
              </w:rPr>
            </w:pPr>
          </w:p>
          <w:p>
            <w:pPr>
              <w:pStyle w:val="ListParagraph"/>
              <w:numPr>
                <w:ilvl w:val="0"/>
                <w:numId w:val="41"/>
              </w:num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In case GST credit is delayed/denied to BHEL due to non/delayed receipt of services/goods and /or tax invoice or expiry of the timeline prescribed in GST Law for availing such ITC, or any other reasons not attributable to BHEL, GST amount shall be recoverable from the contractor along with interest levied/ leviable on BHEL.</w:t>
            </w:r>
          </w:p>
          <w:p>
            <w:pPr>
              <w:pStyle w:val="ListParagraph"/>
              <w:autoSpaceDE w:val="0"/>
              <w:autoSpaceDN w:val="0"/>
              <w:adjustRightInd w:val="0"/>
              <w:rPr>
                <w:rFonts w:ascii="Times New Roman" w:hAnsi="Times New Roman" w:cs="Times New Roman"/>
                <w:sz w:val="14"/>
                <w:szCs w:val="14"/>
                <w:lang w:val="en-IN"/>
              </w:rPr>
            </w:pPr>
          </w:p>
          <w:p>
            <w:pPr>
              <w:pStyle w:val="ListParagraph"/>
              <w:numPr>
                <w:ilvl w:val="0"/>
                <w:numId w:val="41"/>
              </w:numPr>
              <w:autoSpaceDE w:val="0"/>
              <w:autoSpaceDN w:val="0"/>
              <w:adjustRightInd w:val="0"/>
              <w:rPr>
                <w:rFonts w:ascii="Times New Roman" w:hAnsi="Times New Roman" w:cs="Times New Roman"/>
                <w:b/>
                <w:bCs/>
                <w:szCs w:val="22"/>
                <w:u w:val="single"/>
                <w:lang w:val="en-IN"/>
              </w:rPr>
            </w:pPr>
            <w:r>
              <w:rPr>
                <w:rFonts w:ascii="Times New Roman" w:hAnsi="Times New Roman" w:cs="Times New Roman"/>
                <w:b/>
                <w:bCs/>
                <w:szCs w:val="22"/>
                <w:u w:val="single"/>
                <w:lang w:val="en-IN"/>
              </w:rPr>
              <w:t>Reverse Charge under GST</w:t>
            </w:r>
          </w:p>
          <w:p>
            <w:pPr>
              <w:autoSpaceDE w:val="0"/>
              <w:autoSpaceDN w:val="0"/>
              <w:adjustRightInd w:val="0"/>
              <w:rPr>
                <w:rFonts w:ascii="Times New Roman" w:hAnsi="Times New Roman" w:cs="Times New Roman"/>
                <w:b/>
                <w:bCs/>
                <w:sz w:val="14"/>
                <w:szCs w:val="14"/>
                <w:lang w:val="en-IN"/>
              </w:rPr>
            </w:pP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5A. In respect of services, reverse charge liability shall arise at the earliest of date of payment to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service provider or 60 days from the date of issue of invoice by service provider. Contractor has</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to submit bill for payment within 30days from the date of invoice. Any interest or penalty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implications attributable to the contractor shall be recovered from them.</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5B. Any GST liability arising on BHEL under reverse charge before actual receipt of goods and/or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invoice thereof would be subject to recovery of interest leviable for the period between the date</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of such liability and actual date of eligibility of ITC based on receipt of goods, receipt of </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invoices and other condition specified in GST Law. </w:t>
            </w:r>
          </w:p>
          <w:p>
            <w:pPr>
              <w:autoSpaceDE w:val="0"/>
              <w:autoSpaceDN w:val="0"/>
              <w:adjustRightInd w:val="0"/>
              <w:rPr>
                <w:rFonts w:ascii="Times New Roman" w:hAnsi="Times New Roman" w:cs="Times New Roman"/>
                <w:szCs w:val="22"/>
                <w:lang w:val="en-IN"/>
              </w:rPr>
            </w:pPr>
          </w:p>
          <w:p>
            <w:pPr>
              <w:pStyle w:val="ListParagraph"/>
              <w:numPr>
                <w:ilvl w:val="0"/>
                <w:numId w:val="41"/>
              </w:numPr>
              <w:autoSpaceDE w:val="0"/>
              <w:autoSpaceDN w:val="0"/>
              <w:adjustRightInd w:val="0"/>
              <w:rPr>
                <w:rFonts w:ascii="Times New Roman" w:hAnsi="Times New Roman" w:cs="Times New Roman"/>
                <w:b/>
                <w:bCs/>
                <w:szCs w:val="22"/>
                <w:u w:val="single"/>
                <w:lang w:val="en-IN"/>
              </w:rPr>
            </w:pPr>
            <w:r>
              <w:rPr>
                <w:rFonts w:ascii="Times New Roman" w:hAnsi="Times New Roman" w:cs="Times New Roman"/>
                <w:b/>
                <w:bCs/>
                <w:szCs w:val="22"/>
                <w:u w:val="single"/>
                <w:lang w:val="en-IN"/>
              </w:rPr>
              <w:t>Liquidated Damage/Penalty</w:t>
            </w:r>
          </w:p>
          <w:p>
            <w:pPr>
              <w:autoSpaceDE w:val="0"/>
              <w:autoSpaceDN w:val="0"/>
              <w:adjustRightInd w:val="0"/>
              <w:rPr>
                <w:rFonts w:ascii="Times New Roman" w:hAnsi="Times New Roman" w:cs="Times New Roman"/>
                <w:szCs w:val="22"/>
                <w:lang w:val="en-IN"/>
              </w:rPr>
            </w:pPr>
            <w:r>
              <w:rPr>
                <w:rFonts w:ascii="Times New Roman" w:hAnsi="Times New Roman" w:cs="Times New Roman"/>
                <w:szCs w:val="22"/>
                <w:lang w:val="en-IN"/>
              </w:rPr>
              <w:t xml:space="preserve">             Liquidated damage (LD) or Penalty if chargeable from suppliers/contractors as per NIT, </w:t>
            </w:r>
          </w:p>
          <w:p>
            <w:pPr>
              <w:autoSpaceDE w:val="0"/>
              <w:autoSpaceDN w:val="0"/>
              <w:adjustRightInd w:val="0"/>
              <w:rPr>
                <w:rFonts w:ascii="Times New Roman" w:hAnsi="Times New Roman" w:cs="Times New Roman"/>
                <w:b/>
                <w:bCs/>
                <w:szCs w:val="22"/>
                <w:u w:val="single"/>
                <w:lang w:val="en-IN"/>
              </w:rPr>
            </w:pPr>
            <w:r>
              <w:rPr>
                <w:rFonts w:ascii="Times New Roman" w:hAnsi="Times New Roman" w:cs="Times New Roman"/>
                <w:szCs w:val="22"/>
                <w:lang w:val="en-IN"/>
              </w:rPr>
              <w:t xml:space="preserve">             applicable</w:t>
            </w:r>
          </w:p>
          <w:p>
            <w:pPr>
              <w:autoSpaceDE w:val="0"/>
              <w:autoSpaceDN w:val="0"/>
              <w:adjustRightInd w:val="0"/>
              <w:jc w:val="both"/>
              <w:rPr>
                <w:rFonts w:ascii="Bookman Old Style" w:hAnsi="Bookman Old Style"/>
                <w:sz w:val="20"/>
              </w:rPr>
            </w:pPr>
          </w:p>
          <w:p>
            <w:pPr>
              <w:autoSpaceDE w:val="0"/>
              <w:autoSpaceDN w:val="0"/>
              <w:adjustRightInd w:val="0"/>
              <w:rPr>
                <w:rFonts w:ascii="Times New Roman" w:hAnsi="Times New Roman" w:cs="Times New Roman"/>
                <w:b/>
                <w:bCs/>
                <w:szCs w:val="22"/>
                <w:lang w:val="en-IN"/>
              </w:rPr>
            </w:pPr>
            <w:r>
              <w:rPr>
                <w:rFonts w:ascii="Times New Roman" w:hAnsi="Times New Roman" w:cs="Times New Roman"/>
                <w:b/>
                <w:bCs/>
                <w:szCs w:val="22"/>
                <w:lang w:val="en-IN"/>
              </w:rPr>
              <w:t xml:space="preserve">       7. </w:t>
            </w:r>
            <w:r>
              <w:rPr>
                <w:rFonts w:ascii="Times New Roman" w:hAnsi="Times New Roman" w:cs="Times New Roman"/>
                <w:b/>
                <w:bCs/>
                <w:szCs w:val="22"/>
                <w:u w:val="single"/>
                <w:lang w:val="en-IN"/>
              </w:rPr>
              <w:t>Tax Deduction at source</w:t>
            </w:r>
          </w:p>
          <w:p>
            <w:pPr>
              <w:autoSpaceDE w:val="0"/>
              <w:autoSpaceDN w:val="0"/>
              <w:adjustRightInd w:val="0"/>
              <w:jc w:val="both"/>
              <w:rPr>
                <w:rFonts w:ascii="Bookman Old Style" w:hAnsi="Bookman Old Style"/>
                <w:sz w:val="20"/>
              </w:rPr>
            </w:pPr>
            <w:r>
              <w:rPr>
                <w:rFonts w:ascii="Times New Roman" w:hAnsi="Times New Roman" w:cs="Times New Roman"/>
                <w:b/>
                <w:bCs/>
                <w:szCs w:val="22"/>
                <w:lang w:val="en-IN"/>
              </w:rPr>
              <w:t xml:space="preserve">            </w:t>
            </w:r>
            <w:r>
              <w:rPr>
                <w:rFonts w:ascii="Times New Roman" w:hAnsi="Times New Roman" w:cs="Times New Roman"/>
                <w:szCs w:val="22"/>
                <w:lang w:val="en-IN"/>
              </w:rPr>
              <w:t>TDS as per extent provisions of the GST Law shall be deducted from supplier/contractor bill.</w:t>
            </w: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p>
          <w:p>
            <w:pPr>
              <w:autoSpaceDE w:val="0"/>
              <w:autoSpaceDN w:val="0"/>
              <w:adjustRightInd w:val="0"/>
              <w:jc w:val="both"/>
              <w:rPr>
                <w:rFonts w:ascii="Bookman Old Style" w:hAnsi="Bookman Old Style"/>
                <w:sz w:val="20"/>
              </w:rPr>
            </w:pPr>
            <w:bookmarkStart w:id="0" w:name="_GoBack"/>
            <w:bookmarkEnd w:id="0"/>
          </w:p>
        </w:tc>
      </w:tr>
    </w:tbl>
    <w:p>
      <w:pPr>
        <w:jc w:val="both"/>
        <w:rPr>
          <w:rFonts w:ascii="Bookman Old Style" w:hAnsi="Bookman Old Style"/>
          <w:sz w:val="20"/>
        </w:rPr>
      </w:pPr>
    </w:p>
    <w:p>
      <w:pPr>
        <w:jc w:val="center"/>
        <w:rPr>
          <w:rFonts w:ascii="Bookman Old Style" w:hAnsi="Bookman Old Style"/>
          <w:b/>
          <w:bCs/>
          <w:sz w:val="20"/>
        </w:rPr>
      </w:pPr>
      <w:r>
        <w:rPr>
          <w:rFonts w:ascii="Bookman Old Style" w:hAnsi="Bookman Old Style"/>
          <w:b/>
          <w:bCs/>
          <w:sz w:val="20"/>
        </w:rPr>
        <w:t>SECTION –III</w:t>
      </w:r>
    </w:p>
    <w:p>
      <w:pPr>
        <w:jc w:val="center"/>
        <w:rPr>
          <w:rFonts w:ascii="Bookman Old Style" w:hAnsi="Bookman Old Style"/>
          <w:b/>
          <w:bCs/>
          <w:sz w:val="20"/>
        </w:rPr>
      </w:pPr>
    </w:p>
    <w:p>
      <w:pPr>
        <w:autoSpaceDE w:val="0"/>
        <w:autoSpaceDN w:val="0"/>
        <w:adjustRightInd w:val="0"/>
        <w:spacing w:after="0" w:line="240" w:lineRule="auto"/>
        <w:jc w:val="both"/>
        <w:rPr>
          <w:rFonts w:ascii="Bookman Old Style" w:hAnsi="Bookman Old Style" w:cs="Times New Roman"/>
          <w:b/>
          <w:bCs/>
          <w:color w:val="FF0000"/>
          <w:sz w:val="20"/>
        </w:rPr>
      </w:pPr>
    </w:p>
    <w:tbl>
      <w:tblPr>
        <w:tblStyle w:val="TableGrid"/>
        <w:tblW w:w="10196" w:type="dxa"/>
        <w:tblLook w:val="04A0" w:firstRow="1" w:lastRow="0" w:firstColumn="1" w:lastColumn="0" w:noHBand="0" w:noVBand="1"/>
      </w:tblPr>
      <w:tblGrid>
        <w:gridCol w:w="1127"/>
        <w:gridCol w:w="6196"/>
        <w:gridCol w:w="2873"/>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9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873"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20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6196"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873"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1019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right"/>
              <w:rPr>
                <w:rFonts w:ascii="Bookman Old Style" w:hAnsi="Bookman Old Style" w:cs="Helvetica-Bold"/>
                <w:b/>
                <w:bCs/>
                <w:sz w:val="20"/>
              </w:rPr>
            </w:pPr>
          </w:p>
          <w:p>
            <w:pPr>
              <w:autoSpaceDE w:val="0"/>
              <w:autoSpaceDN w:val="0"/>
              <w:adjustRightInd w:val="0"/>
              <w:jc w:val="right"/>
              <w:rPr>
                <w:rFonts w:ascii="Bookman Old Style" w:hAnsi="Bookman Old Style" w:cs="Helvetica-Bold"/>
                <w:b/>
                <w:bCs/>
                <w:sz w:val="20"/>
              </w:rPr>
            </w:pPr>
            <w:r>
              <w:rPr>
                <w:rFonts w:ascii="Bookman Old Style" w:hAnsi="Bookman Old Style" w:cs="Helvetica-Bold"/>
                <w:b/>
                <w:bCs/>
                <w:sz w:val="20"/>
              </w:rPr>
              <w:t>ANNEXURE "A"</w:t>
            </w:r>
          </w:p>
          <w:p>
            <w:pPr>
              <w:autoSpaceDE w:val="0"/>
              <w:autoSpaceDN w:val="0"/>
              <w:adjustRightInd w:val="0"/>
              <w:jc w:val="both"/>
              <w:rPr>
                <w:rFonts w:ascii="Bookman Old Style" w:hAnsi="Bookman Old Style" w:cs="Helvetica-Bold"/>
                <w:b/>
                <w:bCs/>
                <w:sz w:val="20"/>
              </w:rPr>
            </w:pPr>
          </w:p>
          <w:p>
            <w:pPr>
              <w:autoSpaceDE w:val="0"/>
              <w:autoSpaceDN w:val="0"/>
              <w:adjustRightInd w:val="0"/>
              <w:jc w:val="center"/>
              <w:rPr>
                <w:rFonts w:ascii="Bookman Old Style" w:hAnsi="Bookman Old Style" w:cs="Helvetica-Bold"/>
                <w:b/>
                <w:bCs/>
                <w:sz w:val="20"/>
              </w:rPr>
            </w:pPr>
            <w:r>
              <w:rPr>
                <w:rFonts w:ascii="Bookman Old Style" w:hAnsi="Bookman Old Style" w:cs="Helvetica-Bold"/>
                <w:b/>
                <w:bCs/>
                <w:sz w:val="20"/>
              </w:rPr>
              <w:t>OFFER OF THE CONTRACTOR</w:t>
            </w: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r>
              <w:rPr>
                <w:rFonts w:ascii="Bookman Old Style" w:hAnsi="Bookman Old Style" w:cs="Helvetica"/>
                <w:sz w:val="20"/>
              </w:rPr>
              <w:t>To,</w:t>
            </w:r>
          </w:p>
          <w:p>
            <w:pPr>
              <w:autoSpaceDE w:val="0"/>
              <w:autoSpaceDN w:val="0"/>
              <w:adjustRightInd w:val="0"/>
              <w:ind w:firstLine="540"/>
              <w:jc w:val="both"/>
              <w:rPr>
                <w:rFonts w:ascii="Bookman Old Style" w:hAnsi="Bookman Old Style" w:cs="Helvetica"/>
                <w:sz w:val="20"/>
              </w:rPr>
            </w:pPr>
            <w:r>
              <w:rPr>
                <w:rFonts w:ascii="Bookman Old Style" w:hAnsi="Bookman Old Style" w:cs="Helvetica"/>
                <w:sz w:val="20"/>
              </w:rPr>
              <w:t>DGM.</w:t>
            </w:r>
          </w:p>
          <w:p>
            <w:pPr>
              <w:autoSpaceDE w:val="0"/>
              <w:autoSpaceDN w:val="0"/>
              <w:adjustRightInd w:val="0"/>
              <w:ind w:firstLine="540"/>
              <w:jc w:val="both"/>
              <w:rPr>
                <w:rFonts w:ascii="Bookman Old Style" w:hAnsi="Bookman Old Style" w:cs="Helvetica"/>
                <w:sz w:val="20"/>
              </w:rPr>
            </w:pPr>
            <w:r>
              <w:rPr>
                <w:rFonts w:ascii="Bookman Old Style" w:hAnsi="Bookman Old Style" w:cs="Helvetica"/>
                <w:sz w:val="20"/>
              </w:rPr>
              <w:t>PRM DIVISION</w:t>
            </w:r>
          </w:p>
          <w:p>
            <w:pPr>
              <w:autoSpaceDE w:val="0"/>
              <w:autoSpaceDN w:val="0"/>
              <w:adjustRightInd w:val="0"/>
              <w:ind w:firstLine="540"/>
              <w:jc w:val="both"/>
              <w:rPr>
                <w:rFonts w:ascii="Bookman Old Style" w:hAnsi="Bookman Old Style" w:cs="Helvetica"/>
                <w:sz w:val="20"/>
              </w:rPr>
            </w:pPr>
            <w:r>
              <w:rPr>
                <w:rFonts w:ascii="Bookman Old Style" w:hAnsi="Bookman Old Style" w:cs="Helvetica"/>
                <w:sz w:val="20"/>
              </w:rPr>
              <w:t>BLOCK-10,  BHEL,</w:t>
            </w:r>
          </w:p>
          <w:p>
            <w:pPr>
              <w:autoSpaceDE w:val="0"/>
              <w:autoSpaceDN w:val="0"/>
              <w:adjustRightInd w:val="0"/>
              <w:ind w:firstLine="540"/>
              <w:jc w:val="both"/>
              <w:rPr>
                <w:rFonts w:ascii="Bookman Old Style" w:hAnsi="Bookman Old Style" w:cs="Helvetica"/>
                <w:sz w:val="20"/>
              </w:rPr>
            </w:pPr>
            <w:r>
              <w:rPr>
                <w:rFonts w:ascii="Bookman Old Style" w:hAnsi="Bookman Old Style" w:cs="Helvetica"/>
                <w:sz w:val="20"/>
              </w:rPr>
              <w:t>PIPLANI, BHOPAL - 462022</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Dear Sir,</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I/We hereby offer to carry out the work detailed in Tender Specification No. (tender enquiry no ) </w:t>
            </w:r>
            <w:r>
              <w:rPr>
                <w:rFonts w:ascii="Bookman Old Style" w:hAnsi="Bookman Old Style" w:cs="TTE26BB420t00"/>
                <w:sz w:val="20"/>
              </w:rPr>
              <w:t xml:space="preserve">PRM/WC/22/13 </w:t>
            </w:r>
            <w:r>
              <w:rPr>
                <w:rFonts w:ascii="Bookman Old Style" w:hAnsi="Bookman Old Style" w:cs="TTE26D09A0t00"/>
                <w:sz w:val="20"/>
              </w:rPr>
              <w:t>issued by Bharat Heavy Electricals Limited BHOPAL in accordance with the terms and conditions thereof.</w:t>
            </w:r>
          </w:p>
          <w:p>
            <w:pPr>
              <w:autoSpaceDE w:val="0"/>
              <w:autoSpaceDN w:val="0"/>
              <w:adjustRightInd w:val="0"/>
              <w:ind w:firstLine="90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I/We have carefully perused the following listed documents connected with the above work and agree to abide by the same.</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1. Instructions to Tenderers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2. Scope of Work</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3. General Terms and Conditions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4. Special Conditions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5. Price Bid</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I/We have deposited / forwarded here with the Earnest Money deposit. Details of EMD payment are furnished in the check list.</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EMD shall be refunded should our offer not be accepted. Should our offer be accepted, I/We further agree to deposit the required amount of Security Deposit for the work as provided for in the tender specification with in the stipulated time as may be indicated by BHEL, BHOPAL.</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I/We further agree to execute all the works referred to in the said documents upon the terms and conditions contained or referred to there in and as detailed in the appendices annexed there to. </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                                                                                                         </w:t>
            </w:r>
          </w:p>
          <w:p>
            <w:pPr>
              <w:autoSpaceDE w:val="0"/>
              <w:autoSpaceDN w:val="0"/>
              <w:adjustRightInd w:val="0"/>
              <w:rPr>
                <w:rFonts w:ascii="Bookman Old Style" w:hAnsi="Bookman Old Style" w:cs="TTE26D09A0t00"/>
                <w:sz w:val="20"/>
              </w:rPr>
            </w:pPr>
            <w:r>
              <w:rPr>
                <w:rFonts w:ascii="Bookman Old Style" w:hAnsi="Bookman Old Style" w:cs="TTE26D09A0t00"/>
                <w:sz w:val="20"/>
              </w:rPr>
              <w:t xml:space="preserve">                                                                                                         Signature of the Tenderer</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                                                                                                         Address</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PLACE</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DATE :</w:t>
            </w:r>
          </w:p>
          <w:p>
            <w:pPr>
              <w:autoSpaceDE w:val="0"/>
              <w:autoSpaceDN w:val="0"/>
              <w:adjustRightInd w:val="0"/>
              <w:jc w:val="both"/>
              <w:rPr>
                <w:rFonts w:ascii="Bookman Old Style" w:hAnsi="Bookman Old Style" w:cs="TTE26BB420t00"/>
                <w:sz w:val="20"/>
              </w:rPr>
            </w:pPr>
          </w:p>
          <w:p>
            <w:pPr>
              <w:autoSpaceDE w:val="0"/>
              <w:autoSpaceDN w:val="0"/>
              <w:adjustRightInd w:val="0"/>
              <w:ind w:left="1710"/>
              <w:jc w:val="both"/>
              <w:rPr>
                <w:rFonts w:ascii="Bookman Old Style" w:hAnsi="Bookman Old Style"/>
                <w:sz w:val="20"/>
              </w:rPr>
            </w:pPr>
          </w:p>
        </w:tc>
      </w:tr>
    </w:tbl>
    <w:p>
      <w:pPr>
        <w:autoSpaceDE w:val="0"/>
        <w:autoSpaceDN w:val="0"/>
        <w:adjustRightInd w:val="0"/>
        <w:spacing w:after="0" w:line="240" w:lineRule="auto"/>
        <w:jc w:val="both"/>
        <w:rPr>
          <w:rFonts w:ascii="Bookman Old Style" w:hAnsi="Bookman Old Style" w:cs="Times New Roman"/>
          <w:b/>
          <w:bCs/>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rPr>
          <w:rFonts w:ascii="Bookman Old Style" w:hAnsi="Bookman Old Style"/>
          <w:color w:val="FF0000"/>
          <w:sz w:val="20"/>
        </w:rPr>
      </w:pPr>
    </w:p>
    <w:p>
      <w:pPr>
        <w:rPr>
          <w:rFonts w:ascii="Bookman Old Style" w:hAnsi="Bookman Old Style"/>
          <w:color w:val="FF0000"/>
          <w:sz w:val="20"/>
        </w:rPr>
      </w:pPr>
    </w:p>
    <w:tbl>
      <w:tblPr>
        <w:tblStyle w:val="TableGrid"/>
        <w:tblW w:w="10196" w:type="dxa"/>
        <w:tblLayout w:type="fixed"/>
        <w:tblLook w:val="04A0" w:firstRow="1" w:lastRow="0" w:firstColumn="1" w:lastColumn="0" w:noHBand="0" w:noVBand="1"/>
      </w:tblPr>
      <w:tblGrid>
        <w:gridCol w:w="1127"/>
        <w:gridCol w:w="6375"/>
        <w:gridCol w:w="2694"/>
      </w:tblGrid>
      <w:tr>
        <w:trPr>
          <w:trHeight w:val="340"/>
        </w:trPr>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375"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69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21  of  31</w:t>
            </w:r>
          </w:p>
        </w:tc>
      </w:tr>
      <w:tr>
        <w:trPr>
          <w:trHeight w:val="340"/>
        </w:trPr>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p>
        </w:tc>
        <w:tc>
          <w:tcPr>
            <w:tcW w:w="6375"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69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1019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b/>
                <w:bCs/>
                <w:sz w:val="20"/>
              </w:rPr>
            </w:pPr>
            <w:r>
              <w:rPr>
                <w:rFonts w:ascii="Bookman Old Style" w:hAnsi="Bookman Old Style" w:cs="Helvetica-Bold"/>
                <w:b/>
                <w:bCs/>
                <w:sz w:val="20"/>
              </w:rPr>
              <w:t>ANNEXURE "B"</w:t>
            </w:r>
          </w:p>
          <w:p>
            <w:pPr>
              <w:autoSpaceDE w:val="0"/>
              <w:autoSpaceDN w:val="0"/>
              <w:adjustRightInd w:val="0"/>
              <w:jc w:val="center"/>
              <w:rPr>
                <w:rFonts w:ascii="Bookman Old Style" w:hAnsi="Bookman Old Style" w:cs="Helvetica-Bold"/>
                <w:b/>
                <w:bCs/>
                <w:sz w:val="20"/>
              </w:rPr>
            </w:pPr>
          </w:p>
          <w:p>
            <w:pPr>
              <w:autoSpaceDE w:val="0"/>
              <w:autoSpaceDN w:val="0"/>
              <w:adjustRightInd w:val="0"/>
              <w:jc w:val="center"/>
              <w:rPr>
                <w:rFonts w:ascii="Bookman Old Style" w:hAnsi="Bookman Old Style" w:cs="Helvetica-Bold"/>
                <w:b/>
                <w:bCs/>
                <w:sz w:val="20"/>
              </w:rPr>
            </w:pPr>
            <w:r>
              <w:rPr>
                <w:rFonts w:ascii="Bookman Old Style" w:hAnsi="Bookman Old Style" w:cs="Helvetica-Bold"/>
                <w:b/>
                <w:bCs/>
                <w:sz w:val="20"/>
              </w:rPr>
              <w:t>CHECK-LIST FOR SUBMISSION OF ATTACHMENTS</w:t>
            </w:r>
          </w:p>
          <w:p>
            <w:pPr>
              <w:autoSpaceDE w:val="0"/>
              <w:autoSpaceDN w:val="0"/>
              <w:adjustRightInd w:val="0"/>
              <w:jc w:val="center"/>
              <w:rPr>
                <w:rFonts w:ascii="Bookman Old Style" w:hAnsi="Bookman Old Style" w:cs="Helvetica-Bold"/>
                <w:b/>
                <w:bCs/>
                <w:sz w:val="20"/>
              </w:rPr>
            </w:pPr>
          </w:p>
          <w:p>
            <w:pPr>
              <w:autoSpaceDE w:val="0"/>
              <w:autoSpaceDN w:val="0"/>
              <w:adjustRightInd w:val="0"/>
              <w:jc w:val="both"/>
              <w:rPr>
                <w:rFonts w:ascii="Bookman Old Style" w:hAnsi="Bookman Old Style" w:cs="Helvetica"/>
                <w:sz w:val="20"/>
              </w:rPr>
            </w:pPr>
          </w:p>
          <w:p>
            <w:pPr>
              <w:autoSpaceDE w:val="0"/>
              <w:autoSpaceDN w:val="0"/>
              <w:adjustRightInd w:val="0"/>
              <w:spacing w:line="480" w:lineRule="auto"/>
              <w:jc w:val="both"/>
              <w:rPr>
                <w:rFonts w:ascii="Bookman Old Style" w:hAnsi="Bookman Old Style" w:cs="Helvetica"/>
                <w:sz w:val="20"/>
              </w:rPr>
            </w:pPr>
            <w:r>
              <w:rPr>
                <w:rFonts w:ascii="Bookman Old Style" w:hAnsi="Bookman Old Style" w:cs="Helvetica"/>
                <w:sz w:val="20"/>
              </w:rPr>
              <w:t>Name of Firm: …………………………………………………………………………………………………</w:t>
            </w:r>
          </w:p>
          <w:p>
            <w:pPr>
              <w:autoSpaceDE w:val="0"/>
              <w:autoSpaceDN w:val="0"/>
              <w:adjustRightInd w:val="0"/>
              <w:spacing w:line="480" w:lineRule="auto"/>
              <w:jc w:val="both"/>
              <w:rPr>
                <w:rFonts w:ascii="Bookman Old Style" w:hAnsi="Bookman Old Style" w:cs="Helvetica"/>
                <w:sz w:val="20"/>
              </w:rPr>
            </w:pPr>
            <w:r>
              <w:rPr>
                <w:rFonts w:ascii="Bookman Old Style" w:hAnsi="Bookman Old Style" w:cs="Helvetica"/>
                <w:sz w:val="20"/>
              </w:rPr>
              <w:t xml:space="preserve">Address, E-mail and contact no ………………………………………………………………………    </w:t>
            </w:r>
          </w:p>
          <w:p>
            <w:pPr>
              <w:autoSpaceDE w:val="0"/>
              <w:autoSpaceDN w:val="0"/>
              <w:adjustRightInd w:val="0"/>
              <w:spacing w:line="480" w:lineRule="auto"/>
              <w:jc w:val="both"/>
              <w:rPr>
                <w:rFonts w:ascii="Bookman Old Style" w:hAnsi="Bookman Old Style" w:cs="Helvetica"/>
                <w:sz w:val="20"/>
              </w:rPr>
            </w:pPr>
            <w:r>
              <w:rPr>
                <w:rFonts w:ascii="Bookman Old Style" w:hAnsi="Bookman Old Style" w:cs="Helvetica"/>
                <w:sz w:val="20"/>
              </w:rPr>
              <w:t xml:space="preserve">                     ………………………………………………………………………………………………….</w:t>
            </w:r>
          </w:p>
          <w:p>
            <w:pPr>
              <w:autoSpaceDE w:val="0"/>
              <w:autoSpaceDN w:val="0"/>
              <w:adjustRightInd w:val="0"/>
              <w:jc w:val="both"/>
              <w:rPr>
                <w:rFonts w:ascii="Bookman Old Style" w:hAnsi="Bookman Old Style" w:cs="TTE26D09A0t00"/>
                <w:sz w:val="20"/>
              </w:rPr>
            </w:pPr>
          </w:p>
          <w:tbl>
            <w:tblPr>
              <w:tblStyle w:val="TableGrid"/>
              <w:tblW w:w="8967" w:type="dxa"/>
              <w:tblLayout w:type="fixed"/>
              <w:tblLook w:val="04A0" w:firstRow="1" w:lastRow="0" w:firstColumn="1" w:lastColumn="0" w:noHBand="0" w:noVBand="1"/>
            </w:tblPr>
            <w:tblGrid>
              <w:gridCol w:w="535"/>
              <w:gridCol w:w="5490"/>
              <w:gridCol w:w="1502"/>
              <w:gridCol w:w="1440"/>
            </w:tblGrid>
            <w:tr>
              <w:trPr>
                <w:trHeight w:val="258"/>
              </w:trPr>
              <w:tc>
                <w:tcPr>
                  <w:tcW w:w="535" w:type="dxa"/>
                  <w:vMerge w:val="restart"/>
                  <w:vAlign w:val="center"/>
                </w:tcPr>
                <w:p>
                  <w:pPr>
                    <w:autoSpaceDE w:val="0"/>
                    <w:autoSpaceDN w:val="0"/>
                    <w:adjustRightInd w:val="0"/>
                    <w:ind w:right="-103" w:hanging="113"/>
                    <w:jc w:val="center"/>
                    <w:rPr>
                      <w:rFonts w:ascii="Bookman Old Style" w:hAnsi="Bookman Old Style" w:cs="TTE26D09A0t00"/>
                      <w:sz w:val="20"/>
                    </w:rPr>
                  </w:pPr>
                  <w:r>
                    <w:rPr>
                      <w:rFonts w:ascii="Bookman Old Style" w:hAnsi="Bookman Old Style" w:cs="TTE26D09A0t00"/>
                      <w:sz w:val="20"/>
                    </w:rPr>
                    <w:t>Sl.</w:t>
                  </w:r>
                </w:p>
                <w:p>
                  <w:pPr>
                    <w:autoSpaceDE w:val="0"/>
                    <w:autoSpaceDN w:val="0"/>
                    <w:adjustRightInd w:val="0"/>
                    <w:ind w:right="-103" w:hanging="113"/>
                    <w:jc w:val="center"/>
                    <w:rPr>
                      <w:rFonts w:ascii="Bookman Old Style" w:hAnsi="Bookman Old Style" w:cs="TTE26D09A0t00"/>
                      <w:sz w:val="20"/>
                    </w:rPr>
                  </w:pPr>
                  <w:r>
                    <w:rPr>
                      <w:rFonts w:ascii="Bookman Old Style" w:hAnsi="Bookman Old Style" w:cs="TTE26D09A0t00"/>
                      <w:sz w:val="20"/>
                    </w:rPr>
                    <w:t>No.</w:t>
                  </w:r>
                </w:p>
              </w:tc>
              <w:tc>
                <w:tcPr>
                  <w:tcW w:w="5490" w:type="dxa"/>
                  <w:vMerge w:val="restart"/>
                  <w:vAlign w:val="center"/>
                </w:tcPr>
                <w:p>
                  <w:pPr>
                    <w:autoSpaceDE w:val="0"/>
                    <w:autoSpaceDN w:val="0"/>
                    <w:adjustRightInd w:val="0"/>
                    <w:jc w:val="center"/>
                    <w:rPr>
                      <w:rFonts w:ascii="Bookman Old Style" w:hAnsi="Bookman Old Style" w:cs="TTE26D09A0t00"/>
                      <w:sz w:val="20"/>
                    </w:rPr>
                  </w:pPr>
                  <w:r>
                    <w:rPr>
                      <w:rFonts w:ascii="Bookman Old Style" w:hAnsi="Bookman Old Style" w:cs="TTE26D09A0t00"/>
                      <w:sz w:val="20"/>
                    </w:rPr>
                    <w:t>Particulars</w:t>
                  </w:r>
                </w:p>
                <w:p>
                  <w:pPr>
                    <w:autoSpaceDE w:val="0"/>
                    <w:autoSpaceDN w:val="0"/>
                    <w:adjustRightInd w:val="0"/>
                    <w:jc w:val="center"/>
                    <w:rPr>
                      <w:rFonts w:ascii="Bookman Old Style" w:hAnsi="Bookman Old Style" w:cs="TTE26D09A0t00"/>
                      <w:sz w:val="20"/>
                    </w:rPr>
                  </w:pPr>
                  <w:r>
                    <w:rPr>
                      <w:rFonts w:ascii="Bookman Old Style" w:hAnsi="Bookman Old Style" w:cs="TTE26D09A0t00"/>
                      <w:sz w:val="20"/>
                    </w:rPr>
                    <w:t>(whichever as applicable)</w:t>
                  </w:r>
                </w:p>
              </w:tc>
              <w:tc>
                <w:tcPr>
                  <w:tcW w:w="2942" w:type="dxa"/>
                  <w:gridSpan w:val="2"/>
                </w:tcPr>
                <w:p>
                  <w:pPr>
                    <w:autoSpaceDE w:val="0"/>
                    <w:autoSpaceDN w:val="0"/>
                    <w:adjustRightInd w:val="0"/>
                    <w:jc w:val="center"/>
                    <w:rPr>
                      <w:rFonts w:ascii="Bookman Old Style" w:hAnsi="Bookman Old Style" w:cs="TTE26D09A0t00"/>
                      <w:sz w:val="20"/>
                    </w:rPr>
                  </w:pPr>
                  <w:r>
                    <w:rPr>
                      <w:rFonts w:ascii="Bookman Old Style" w:hAnsi="Bookman Old Style" w:cs="TTE26D09A0t00"/>
                      <w:sz w:val="20"/>
                    </w:rPr>
                    <w:t>Submission</w:t>
                  </w:r>
                </w:p>
              </w:tc>
            </w:tr>
            <w:tr>
              <w:trPr>
                <w:trHeight w:val="258"/>
              </w:trPr>
              <w:tc>
                <w:tcPr>
                  <w:tcW w:w="535" w:type="dxa"/>
                  <w:vMerge/>
                  <w:vAlign w:val="center"/>
                </w:tcPr>
                <w:p>
                  <w:pPr>
                    <w:autoSpaceDE w:val="0"/>
                    <w:autoSpaceDN w:val="0"/>
                    <w:adjustRightInd w:val="0"/>
                    <w:jc w:val="center"/>
                    <w:rPr>
                      <w:rFonts w:ascii="Bookman Old Style" w:hAnsi="Bookman Old Style" w:cs="TTE26D09A0t00"/>
                      <w:sz w:val="20"/>
                    </w:rPr>
                  </w:pPr>
                </w:p>
              </w:tc>
              <w:tc>
                <w:tcPr>
                  <w:tcW w:w="5490" w:type="dxa"/>
                  <w:vMerge/>
                  <w:vAlign w:val="center"/>
                </w:tcPr>
                <w:p>
                  <w:pPr>
                    <w:autoSpaceDE w:val="0"/>
                    <w:autoSpaceDN w:val="0"/>
                    <w:adjustRightInd w:val="0"/>
                    <w:jc w:val="center"/>
                    <w:rPr>
                      <w:rFonts w:ascii="Bookman Old Style" w:hAnsi="Bookman Old Style" w:cs="TTE26D09A0t00"/>
                      <w:sz w:val="20"/>
                    </w:rPr>
                  </w:pPr>
                </w:p>
              </w:tc>
              <w:tc>
                <w:tcPr>
                  <w:tcW w:w="1502" w:type="dxa"/>
                </w:tcPr>
                <w:p>
                  <w:pPr>
                    <w:autoSpaceDE w:val="0"/>
                    <w:autoSpaceDN w:val="0"/>
                    <w:adjustRightInd w:val="0"/>
                    <w:jc w:val="center"/>
                    <w:rPr>
                      <w:rFonts w:ascii="Bookman Old Style" w:hAnsi="Bookman Old Style" w:cs="TTE26D09A0t00"/>
                      <w:sz w:val="20"/>
                    </w:rPr>
                  </w:pPr>
                  <w:r>
                    <w:rPr>
                      <w:rFonts w:ascii="Bookman Old Style" w:hAnsi="Bookman Old Style" w:cs="TTE26D09A0t00"/>
                      <w:sz w:val="20"/>
                    </w:rPr>
                    <w:t>Yes / No</w:t>
                  </w:r>
                </w:p>
              </w:tc>
              <w:tc>
                <w:tcPr>
                  <w:tcW w:w="1440" w:type="dxa"/>
                  <w:vAlign w:val="center"/>
                </w:tcPr>
                <w:p>
                  <w:pPr>
                    <w:autoSpaceDE w:val="0"/>
                    <w:autoSpaceDN w:val="0"/>
                    <w:adjustRightInd w:val="0"/>
                    <w:jc w:val="center"/>
                    <w:rPr>
                      <w:rFonts w:ascii="Bookman Old Style" w:hAnsi="Bookman Old Style" w:cs="TTE26D09A0t00"/>
                      <w:sz w:val="20"/>
                    </w:rPr>
                  </w:pPr>
                  <w:r>
                    <w:rPr>
                      <w:rFonts w:ascii="Bookman Old Style" w:hAnsi="Bookman Old Style" w:cs="TTE26D09A0t00"/>
                      <w:sz w:val="20"/>
                    </w:rPr>
                    <w:t>At page No.</w:t>
                  </w:r>
                </w:p>
              </w:tc>
            </w:tr>
            <w:tr>
              <w:trPr>
                <w:trHeight w:val="440"/>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Copy of audited balance sheet ,profit and loss and income tax return for last three years ending 31/03/2021</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512"/>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2</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Copy of work orders.</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512"/>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3</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Satisfactory Work completion certificate for each work order signed by not below the rank of DGM of BHEL work order &amp; Signed by owner/works manager for experience with non Govt organization.</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548"/>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4</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 xml:space="preserve"> PF &amp; ESI registration copy</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620"/>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5</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PF &amp; ESI challan  &amp; TDS certificate for the whole period of contract for experience with non Govt. organization.</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620"/>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6</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Registration copy of establishment</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449"/>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7</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GST  registration copy</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530"/>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8</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Electronics mode payment of Rs. 500/- as a tender fee ( GST shall be extra)</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431"/>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9</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 xml:space="preserve">Submit General term &amp; condition and statutory compliances with dully signed </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413"/>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10</w:t>
                  </w:r>
                </w:p>
              </w:tc>
              <w:tc>
                <w:tcPr>
                  <w:tcW w:w="5490"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 xml:space="preserve">Submit Special  term &amp; condition with dully signed </w:t>
                  </w: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575"/>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11</w:t>
                  </w:r>
                </w:p>
              </w:tc>
              <w:tc>
                <w:tcPr>
                  <w:tcW w:w="5490" w:type="dxa"/>
                </w:tcPr>
                <w:p>
                  <w:pPr>
                    <w:autoSpaceDE w:val="0"/>
                    <w:autoSpaceDN w:val="0"/>
                    <w:adjustRightInd w:val="0"/>
                    <w:jc w:val="both"/>
                    <w:rPr>
                      <w:rFonts w:ascii="Bookman Old Style" w:hAnsi="Bookman Old Style" w:cs="Times New Roman"/>
                      <w:sz w:val="18"/>
                      <w:szCs w:val="18"/>
                    </w:rPr>
                  </w:pPr>
                  <w:r>
                    <w:rPr>
                      <w:rFonts w:ascii="Bookman Old Style" w:hAnsi="Bookman Old Style" w:cs="Times New Roman"/>
                      <w:sz w:val="18"/>
                      <w:szCs w:val="18"/>
                    </w:rPr>
                    <w:t>An attested copy of the Power of Attorney, in case an individual other than the sole Proprietor signs the tender.</w:t>
                  </w:r>
                </w:p>
                <w:p>
                  <w:pPr>
                    <w:tabs>
                      <w:tab w:val="left" w:pos="900"/>
                    </w:tabs>
                    <w:autoSpaceDE w:val="0"/>
                    <w:autoSpaceDN w:val="0"/>
                    <w:adjustRightInd w:val="0"/>
                    <w:jc w:val="center"/>
                    <w:rPr>
                      <w:rFonts w:ascii="Bookman Old Style" w:hAnsi="Bookman Old Style" w:cs="Times New Roman"/>
                      <w:sz w:val="18"/>
                      <w:szCs w:val="18"/>
                    </w:rPr>
                  </w:pPr>
                </w:p>
                <w:p>
                  <w:pPr>
                    <w:autoSpaceDE w:val="0"/>
                    <w:autoSpaceDN w:val="0"/>
                    <w:adjustRightInd w:val="0"/>
                    <w:rPr>
                      <w:rFonts w:ascii="Bookman Old Style" w:hAnsi="Bookman Old Style" w:cs="TTE26D09A0t00"/>
                      <w:sz w:val="20"/>
                    </w:rPr>
                  </w:pP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1067"/>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12</w:t>
                  </w:r>
                </w:p>
              </w:tc>
              <w:tc>
                <w:tcPr>
                  <w:tcW w:w="5490" w:type="dxa"/>
                </w:tcPr>
                <w:p>
                  <w:pPr>
                    <w:pStyle w:val="Default"/>
                    <w:rPr>
                      <w:rFonts w:ascii="Times New Roman" w:hAnsi="Times New Roman" w:cs="Times New Roman"/>
                      <w:lang w:val="en-IN"/>
                    </w:rPr>
                  </w:pPr>
                  <w:r>
                    <w:rPr>
                      <w:sz w:val="20"/>
                      <w:lang w:val="en-IN"/>
                    </w:rPr>
                    <w:t>EMD as per NIT (EMD is to be furnished through e-Mode ie NEFT/RTGS/Net Banking/</w:t>
                  </w:r>
                  <w:r>
                    <w:t xml:space="preserve"> </w:t>
                  </w:r>
                </w:p>
                <w:p>
                  <w:pPr>
                    <w:autoSpaceDE w:val="0"/>
                    <w:autoSpaceDN w:val="0"/>
                    <w:adjustRightInd w:val="0"/>
                    <w:rPr>
                      <w:rFonts w:ascii="Times New Roman" w:hAnsi="Times New Roman" w:cs="Times New Roman"/>
                      <w:color w:val="000000"/>
                      <w:sz w:val="24"/>
                      <w:szCs w:val="24"/>
                      <w:lang w:val="en-IN"/>
                    </w:rPr>
                  </w:pPr>
                  <w:r>
                    <w:rPr>
                      <w:rFonts w:ascii="Times New Roman" w:hAnsi="Times New Roman" w:cs="Times New Roman"/>
                      <w:color w:val="000000"/>
                      <w:sz w:val="24"/>
                      <w:szCs w:val="24"/>
                      <w:lang w:val="en-IN"/>
                    </w:rPr>
                    <w:t>PoS/SB Collect etc. only). –Submit Receipt.</w:t>
                  </w:r>
                </w:p>
                <w:p>
                  <w:pPr>
                    <w:autoSpaceDE w:val="0"/>
                    <w:autoSpaceDN w:val="0"/>
                    <w:adjustRightInd w:val="0"/>
                    <w:rPr>
                      <w:rFonts w:ascii="Bookman Old Style" w:hAnsi="Bookman Old Style" w:cs="Bookman Old Style"/>
                      <w:color w:val="000000"/>
                      <w:sz w:val="20"/>
                      <w:lang w:val="en-IN"/>
                    </w:rPr>
                  </w:pPr>
                  <w:r>
                    <w:rPr>
                      <w:rFonts w:ascii="Bookman Old Style" w:hAnsi="Bookman Old Style" w:cs="Bookman Old Style"/>
                      <w:color w:val="000000"/>
                      <w:sz w:val="20"/>
                      <w:lang w:val="en-IN"/>
                    </w:rPr>
                    <w:t xml:space="preserve"> </w:t>
                  </w:r>
                </w:p>
                <w:p>
                  <w:pPr>
                    <w:autoSpaceDE w:val="0"/>
                    <w:autoSpaceDN w:val="0"/>
                    <w:adjustRightInd w:val="0"/>
                    <w:jc w:val="both"/>
                    <w:rPr>
                      <w:rFonts w:ascii="Bookman Old Style" w:hAnsi="Bookman Old Style" w:cs="Times New Roman"/>
                      <w:sz w:val="18"/>
                      <w:szCs w:val="18"/>
                    </w:rPr>
                  </w:pP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r>
              <w:trPr>
                <w:trHeight w:val="1067"/>
              </w:trPr>
              <w:tc>
                <w:tcPr>
                  <w:tcW w:w="535" w:type="dxa"/>
                </w:tcPr>
                <w:p>
                  <w:pPr>
                    <w:autoSpaceDE w:val="0"/>
                    <w:autoSpaceDN w:val="0"/>
                    <w:adjustRightInd w:val="0"/>
                    <w:rPr>
                      <w:rFonts w:ascii="Bookman Old Style" w:hAnsi="Bookman Old Style" w:cs="TTE26D09A0t00"/>
                      <w:sz w:val="20"/>
                    </w:rPr>
                  </w:pPr>
                  <w:r>
                    <w:rPr>
                      <w:rFonts w:ascii="Bookman Old Style" w:hAnsi="Bookman Old Style" w:cs="TTE26D09A0t00"/>
                      <w:sz w:val="20"/>
                    </w:rPr>
                    <w:t>13</w:t>
                  </w:r>
                </w:p>
              </w:tc>
              <w:tc>
                <w:tcPr>
                  <w:tcW w:w="5490" w:type="dxa"/>
                </w:tcPr>
                <w:p>
                  <w:pPr>
                    <w:jc w:val="both"/>
                    <w:rPr>
                      <w:rFonts w:ascii="Bookman Old Style" w:hAnsi="Bookman Old Style" w:cs="Helvetica-Bold"/>
                      <w:sz w:val="20"/>
                    </w:rPr>
                  </w:pPr>
                  <w:r>
                    <w:rPr>
                      <w:rFonts w:ascii="Bookman Old Style" w:hAnsi="Bookman Old Style" w:cs="Helvetica-Bold"/>
                      <w:sz w:val="20"/>
                      <w:u w:val="single"/>
                    </w:rPr>
                    <w:t>Short Closure</w:t>
                  </w:r>
                  <w:r>
                    <w:rPr>
                      <w:rFonts w:ascii="Bookman Old Style" w:hAnsi="Bookman Old Style" w:cs="Helvetica-Bold"/>
                      <w:sz w:val="20"/>
                    </w:rPr>
                    <w:t>: - BHEL reserves the right to accept the offers in part or in full, or cancel the Tender Enquiry without assigning any reason.</w:t>
                  </w:r>
                </w:p>
                <w:p>
                  <w:pPr>
                    <w:pStyle w:val="Default"/>
                    <w:rPr>
                      <w:sz w:val="20"/>
                      <w:lang w:val="en-IN"/>
                    </w:rPr>
                  </w:pPr>
                </w:p>
              </w:tc>
              <w:tc>
                <w:tcPr>
                  <w:tcW w:w="1502" w:type="dxa"/>
                </w:tcPr>
                <w:p>
                  <w:pPr>
                    <w:autoSpaceDE w:val="0"/>
                    <w:autoSpaceDN w:val="0"/>
                    <w:adjustRightInd w:val="0"/>
                    <w:rPr>
                      <w:rFonts w:ascii="Bookman Old Style" w:hAnsi="Bookman Old Style" w:cs="TTE26D09A0t00"/>
                      <w:sz w:val="20"/>
                    </w:rPr>
                  </w:pPr>
                </w:p>
              </w:tc>
              <w:tc>
                <w:tcPr>
                  <w:tcW w:w="1440" w:type="dxa"/>
                </w:tcPr>
                <w:p>
                  <w:pPr>
                    <w:autoSpaceDE w:val="0"/>
                    <w:autoSpaceDN w:val="0"/>
                    <w:adjustRightInd w:val="0"/>
                    <w:rPr>
                      <w:rFonts w:ascii="Bookman Old Style" w:hAnsi="Bookman Old Style" w:cs="TTE26D09A0t00"/>
                      <w:sz w:val="20"/>
                    </w:rPr>
                  </w:pPr>
                </w:p>
              </w:tc>
            </w:tr>
          </w:tbl>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u w:val="single"/>
              </w:rPr>
            </w:pPr>
            <w:r>
              <w:rPr>
                <w:rFonts w:ascii="Bookman Old Style" w:hAnsi="Bookman Old Style" w:cs="TTE26D09A0t00"/>
                <w:sz w:val="20"/>
                <w:u w:val="single"/>
              </w:rPr>
              <w:t>Startups Medium Enterprise Bidders may ignore Sl no-1,8 &amp; 12.</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w:t>
            </w: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Signature of the Bidder with seal</w:t>
            </w:r>
          </w:p>
          <w:p>
            <w:pPr>
              <w:autoSpaceDE w:val="0"/>
              <w:autoSpaceDN w:val="0"/>
              <w:adjustRightInd w:val="0"/>
              <w:jc w:val="both"/>
              <w:rPr>
                <w:rFonts w:ascii="Bookman Old Style" w:hAnsi="Bookman Old Style"/>
                <w:sz w:val="20"/>
              </w:rPr>
            </w:pPr>
          </w:p>
        </w:tc>
      </w:tr>
    </w:tbl>
    <w:p>
      <w:pPr>
        <w:autoSpaceDE w:val="0"/>
        <w:autoSpaceDN w:val="0"/>
        <w:adjustRightInd w:val="0"/>
        <w:spacing w:after="0" w:line="240" w:lineRule="auto"/>
        <w:rPr>
          <w:rFonts w:ascii="Bookman Old Style" w:hAnsi="Bookman Old Style" w:cs="Times New Roman"/>
          <w:b/>
          <w:bCs/>
          <w:color w:val="FF0000"/>
          <w:sz w:val="20"/>
        </w:rPr>
      </w:pPr>
    </w:p>
    <w:tbl>
      <w:tblPr>
        <w:tblStyle w:val="TableGrid"/>
        <w:tblW w:w="10196" w:type="dxa"/>
        <w:tblLook w:val="04A0" w:firstRow="1" w:lastRow="0" w:firstColumn="1" w:lastColumn="0" w:noHBand="0" w:noVBand="1"/>
      </w:tblPr>
      <w:tblGrid>
        <w:gridCol w:w="367"/>
        <w:gridCol w:w="1127"/>
        <w:gridCol w:w="5967"/>
        <w:gridCol w:w="2735"/>
      </w:tblGrid>
      <w:tr>
        <w:trPr>
          <w:trHeight w:val="493"/>
        </w:trPr>
        <w:tc>
          <w:tcPr>
            <w:tcW w:w="36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p>
          <w:p>
            <w:pPr>
              <w:jc w:val="both"/>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59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73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22  of  31</w:t>
            </w:r>
          </w:p>
        </w:tc>
      </w:tr>
      <w:tr>
        <w:trPr>
          <w:trHeight w:val="511"/>
        </w:trPr>
        <w:tc>
          <w:tcPr>
            <w:tcW w:w="36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sz w:val="20"/>
              </w:rPr>
            </w:pPr>
          </w:p>
        </w:tc>
        <w:tc>
          <w:tcPr>
            <w:tcW w:w="59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SPECIAL TERMS AND CONDITIONS</w:t>
            </w:r>
          </w:p>
        </w:tc>
        <w:tc>
          <w:tcPr>
            <w:tcW w:w="2735"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67" w:type="dxa"/>
            <w:vMerge/>
            <w:tcBorders>
              <w:top w:val="single" w:sz="8" w:space="0" w:color="3F3FFF"/>
              <w:left w:val="single" w:sz="8" w:space="0" w:color="3F3FFF"/>
              <w:bottom w:val="single" w:sz="8" w:space="0" w:color="3F3FFF"/>
              <w:right w:val="single" w:sz="8" w:space="0" w:color="3F3FFF"/>
            </w:tcBorders>
          </w:tcPr>
          <w:p>
            <w:pPr>
              <w:jc w:val="both"/>
              <w:rPr>
                <w:rFonts w:ascii="Bookman Old Style" w:hAnsi="Bookman Old Style"/>
                <w:color w:val="FF0000"/>
                <w:sz w:val="20"/>
              </w:rPr>
            </w:pPr>
          </w:p>
        </w:tc>
        <w:tc>
          <w:tcPr>
            <w:tcW w:w="9829"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b/>
                <w:bCs/>
                <w:sz w:val="21"/>
                <w:szCs w:val="21"/>
              </w:rPr>
            </w:pPr>
            <w:r>
              <w:rPr>
                <w:rFonts w:ascii="Bookman Old Style" w:hAnsi="Bookman Old Style" w:cs="Helvetica-Bold"/>
                <w:b/>
                <w:bCs/>
                <w:sz w:val="21"/>
                <w:szCs w:val="21"/>
              </w:rPr>
              <w:t>ANNEXURE "C"</w:t>
            </w:r>
          </w:p>
          <w:p>
            <w:pPr>
              <w:autoSpaceDE w:val="0"/>
              <w:autoSpaceDN w:val="0"/>
              <w:adjustRightInd w:val="0"/>
              <w:jc w:val="both"/>
              <w:rPr>
                <w:rFonts w:ascii="Bookman Old Style" w:hAnsi="Bookman Old Style" w:cs="Helvetica-Bold"/>
                <w:b/>
                <w:bCs/>
                <w:sz w:val="21"/>
                <w:szCs w:val="21"/>
              </w:rPr>
            </w:pPr>
          </w:p>
          <w:p>
            <w:pPr>
              <w:autoSpaceDE w:val="0"/>
              <w:autoSpaceDN w:val="0"/>
              <w:adjustRightInd w:val="0"/>
              <w:jc w:val="center"/>
              <w:rPr>
                <w:rFonts w:ascii="Bookman Old Style" w:hAnsi="Bookman Old Style" w:cs="Helvetica-Bold"/>
                <w:b/>
                <w:bCs/>
                <w:sz w:val="21"/>
                <w:szCs w:val="21"/>
              </w:rPr>
            </w:pPr>
          </w:p>
          <w:p>
            <w:pPr>
              <w:autoSpaceDE w:val="0"/>
              <w:autoSpaceDN w:val="0"/>
              <w:adjustRightInd w:val="0"/>
              <w:jc w:val="center"/>
              <w:rPr>
                <w:rFonts w:ascii="Bookman Old Style" w:hAnsi="Bookman Old Style" w:cs="Helvetica-Bold"/>
                <w:b/>
                <w:bCs/>
                <w:sz w:val="21"/>
                <w:szCs w:val="21"/>
              </w:rPr>
            </w:pPr>
            <w:r>
              <w:rPr>
                <w:rFonts w:ascii="Bookman Old Style" w:hAnsi="Bookman Old Style" w:cs="Helvetica-Bold"/>
                <w:b/>
                <w:bCs/>
                <w:sz w:val="21"/>
                <w:szCs w:val="21"/>
              </w:rPr>
              <w:t>FORMAT FOR (EFT) ELECTRONIC FUND TRANSFER</w:t>
            </w:r>
          </w:p>
          <w:p>
            <w:pPr>
              <w:autoSpaceDE w:val="0"/>
              <w:autoSpaceDN w:val="0"/>
              <w:adjustRightInd w:val="0"/>
              <w:jc w:val="center"/>
              <w:rPr>
                <w:rFonts w:ascii="Bookman Old Style" w:hAnsi="Bookman Old Style" w:cs="Helvetica-Bold"/>
                <w:b/>
                <w:bCs/>
                <w:sz w:val="21"/>
                <w:szCs w:val="21"/>
              </w:rPr>
            </w:pPr>
          </w:p>
          <w:p>
            <w:pPr>
              <w:autoSpaceDE w:val="0"/>
              <w:autoSpaceDN w:val="0"/>
              <w:adjustRightInd w:val="0"/>
              <w:jc w:val="both"/>
              <w:rPr>
                <w:rFonts w:ascii="Bookman Old Style" w:hAnsi="Bookman Old Style" w:cs="TTE26D09A0t00"/>
                <w:sz w:val="21"/>
                <w:szCs w:val="21"/>
              </w:rPr>
            </w:pPr>
            <w:r>
              <w:rPr>
                <w:rFonts w:ascii="Bookman Old Style" w:hAnsi="Bookman Old Style" w:cs="TTE26D09A0t00"/>
                <w:sz w:val="21"/>
                <w:szCs w:val="21"/>
              </w:rPr>
              <w:t>You are requested to submit the information as per details given below at the earliest to enable processing of e-payment :</w:t>
            </w:r>
          </w:p>
          <w:p>
            <w:pPr>
              <w:autoSpaceDE w:val="0"/>
              <w:autoSpaceDN w:val="0"/>
              <w:adjustRightInd w:val="0"/>
              <w:jc w:val="both"/>
              <w:rPr>
                <w:rFonts w:ascii="Bookman Old Style" w:hAnsi="Bookman Old Style" w:cs="TTE26D09A0t00"/>
                <w:sz w:val="21"/>
                <w:szCs w:val="21"/>
              </w:rPr>
            </w:pP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1. Name of the Contractor/ Firm (Max 60 char)</w:t>
            </w: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2. Account No (Max 17 char)</w:t>
            </w: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3. Name of the bank, branch, city (Max 60, 40 and 20 characters respectively)</w:t>
            </w: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4. Branch Code (Max 5 char)</w:t>
            </w: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5. MICR Code (Max 30 char)</w:t>
            </w:r>
          </w:p>
          <w:p>
            <w:pPr>
              <w:autoSpaceDE w:val="0"/>
              <w:autoSpaceDN w:val="0"/>
              <w:adjustRightInd w:val="0"/>
              <w:ind w:left="320" w:hanging="320"/>
              <w:jc w:val="both"/>
              <w:rPr>
                <w:rFonts w:ascii="Bookman Old Style" w:hAnsi="Bookman Old Style" w:cs="Helvetica"/>
                <w:sz w:val="19"/>
                <w:szCs w:val="19"/>
              </w:rPr>
            </w:pPr>
            <w:r>
              <w:rPr>
                <w:rFonts w:ascii="Bookman Old Style" w:hAnsi="Bookman Old Style" w:cs="Helvetica"/>
                <w:sz w:val="19"/>
                <w:szCs w:val="19"/>
              </w:rPr>
              <w:t>6. IFSC Code (Max. 30 char) [Every NEFT enabled bank / branch has a unique IFSC Code (Indian Financial Security Code)] This code may differ from RTGS IFSC code.</w:t>
            </w: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Bold"/>
                <w:b/>
                <w:bCs/>
                <w:sz w:val="19"/>
                <w:szCs w:val="19"/>
              </w:rPr>
            </w:pPr>
            <w:r>
              <w:rPr>
                <w:rFonts w:ascii="Bookman Old Style" w:hAnsi="Bookman Old Style" w:cs="Helvetica-Bold"/>
                <w:b/>
                <w:bCs/>
                <w:sz w:val="19"/>
                <w:szCs w:val="19"/>
              </w:rPr>
              <w:t>VENDORS / BIDDERS ARE SUPPOSED TO SUBMIT THE INFORMATION ON FIRM'S LETTER HEAD DULY ENDORSED AND STAMPED BY THEIR BANKERS.</w:t>
            </w: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r>
              <w:rPr>
                <w:rFonts w:ascii="Bookman Old Style" w:hAnsi="Bookman Old Style" w:cs="Helvetica"/>
                <w:sz w:val="19"/>
                <w:szCs w:val="19"/>
              </w:rPr>
              <w:t xml:space="preserve">In addition to above information please also furnish the following details to enable faster clearance of bills. </w:t>
            </w: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p>
          <w:p>
            <w:pPr>
              <w:autoSpaceDE w:val="0"/>
              <w:autoSpaceDN w:val="0"/>
              <w:adjustRightInd w:val="0"/>
              <w:jc w:val="both"/>
              <w:rPr>
                <w:rFonts w:ascii="Bookman Old Style" w:hAnsi="Bookman Old Style" w:cs="Helvetica"/>
                <w:sz w:val="19"/>
                <w:szCs w:val="19"/>
              </w:rPr>
            </w:pPr>
          </w:p>
          <w:p>
            <w:pPr>
              <w:autoSpaceDE w:val="0"/>
              <w:autoSpaceDN w:val="0"/>
              <w:adjustRightInd w:val="0"/>
              <w:spacing w:line="480" w:lineRule="auto"/>
              <w:jc w:val="both"/>
              <w:rPr>
                <w:rFonts w:ascii="Bookman Old Style" w:hAnsi="Bookman Old Style" w:cs="Helvetica"/>
                <w:sz w:val="19"/>
                <w:szCs w:val="19"/>
              </w:rPr>
            </w:pPr>
            <w:r>
              <w:rPr>
                <w:rFonts w:ascii="Bookman Old Style" w:hAnsi="Bookman Old Style" w:cs="Helvetica"/>
                <w:sz w:val="19"/>
                <w:szCs w:val="19"/>
              </w:rPr>
              <w:t>7. E-Mail Address (Max 40 char)</w:t>
            </w:r>
          </w:p>
          <w:p>
            <w:pPr>
              <w:autoSpaceDE w:val="0"/>
              <w:autoSpaceDN w:val="0"/>
              <w:adjustRightInd w:val="0"/>
              <w:spacing w:line="480" w:lineRule="auto"/>
              <w:jc w:val="both"/>
              <w:rPr>
                <w:rFonts w:ascii="Bookman Old Style" w:hAnsi="Bookman Old Style" w:cs="Helvetica"/>
                <w:sz w:val="19"/>
                <w:szCs w:val="19"/>
              </w:rPr>
            </w:pPr>
          </w:p>
          <w:p>
            <w:pPr>
              <w:autoSpaceDE w:val="0"/>
              <w:autoSpaceDN w:val="0"/>
              <w:adjustRightInd w:val="0"/>
              <w:spacing w:line="480" w:lineRule="auto"/>
              <w:ind w:left="583" w:hanging="583"/>
              <w:jc w:val="both"/>
              <w:rPr>
                <w:rFonts w:ascii="Bookman Old Style" w:hAnsi="Bookman Old Style" w:cs="TTE26D09A0t00"/>
                <w:sz w:val="21"/>
                <w:szCs w:val="21"/>
              </w:rPr>
            </w:pPr>
            <w:r>
              <w:rPr>
                <w:rFonts w:ascii="Bookman Old Style" w:hAnsi="Bookman Old Style" w:cs="Helvetica"/>
                <w:sz w:val="19"/>
                <w:szCs w:val="19"/>
              </w:rPr>
              <w:t>8 Details of TIN No. (Max 11 char)</w:t>
            </w:r>
          </w:p>
          <w:p>
            <w:pPr>
              <w:autoSpaceDE w:val="0"/>
              <w:autoSpaceDN w:val="0"/>
              <w:adjustRightInd w:val="0"/>
              <w:ind w:left="583" w:hanging="583"/>
              <w:jc w:val="both"/>
              <w:rPr>
                <w:rFonts w:ascii="Bookman Old Style" w:hAnsi="Bookman Old Style" w:cs="TTE26D09A0t00"/>
                <w:sz w:val="21"/>
                <w:szCs w:val="21"/>
              </w:rPr>
            </w:pPr>
          </w:p>
          <w:p>
            <w:pPr>
              <w:autoSpaceDE w:val="0"/>
              <w:autoSpaceDN w:val="0"/>
              <w:adjustRightInd w:val="0"/>
              <w:ind w:left="583" w:hanging="583"/>
              <w:jc w:val="both"/>
              <w:rPr>
                <w:rFonts w:ascii="Bookman Old Style" w:hAnsi="Bookman Old Style"/>
                <w:sz w:val="20"/>
              </w:rPr>
            </w:pPr>
          </w:p>
        </w:tc>
      </w:tr>
    </w:tbl>
    <w:p>
      <w:pPr>
        <w:jc w:val="both"/>
        <w:rPr>
          <w:rFonts w:ascii="Bookman Old Style" w:hAnsi="Bookman Old Style"/>
          <w:color w:val="FF0000"/>
          <w:sz w:val="20"/>
        </w:rPr>
      </w:pPr>
    </w:p>
    <w:p>
      <w:pPr>
        <w:autoSpaceDE w:val="0"/>
        <w:autoSpaceDN w:val="0"/>
        <w:adjustRightInd w:val="0"/>
        <w:spacing w:after="0" w:line="240" w:lineRule="auto"/>
        <w:jc w:val="center"/>
        <w:rPr>
          <w:rFonts w:ascii="Bookman Old Style" w:hAnsi="Bookman Old Style" w:cs="Times New Roman"/>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rPr>
          <w:rFonts w:ascii="Bookman Old Style" w:hAnsi="Bookman Old Style"/>
          <w:color w:val="FF0000"/>
          <w:sz w:val="20"/>
        </w:rPr>
      </w:pPr>
    </w:p>
    <w:p>
      <w:pPr>
        <w:jc w:val="center"/>
        <w:rPr>
          <w:rFonts w:ascii="Bookman Old Style" w:hAnsi="Bookman Old Style"/>
          <w:color w:val="FF0000"/>
          <w:sz w:val="20"/>
        </w:rPr>
      </w:pPr>
    </w:p>
    <w:tbl>
      <w:tblPr>
        <w:tblStyle w:val="TableGrid"/>
        <w:tblW w:w="10196" w:type="dxa"/>
        <w:tblLook w:val="04A0" w:firstRow="1" w:lastRow="0" w:firstColumn="1" w:lastColumn="0" w:noHBand="0" w:noVBand="1"/>
      </w:tblPr>
      <w:tblGrid>
        <w:gridCol w:w="376"/>
        <w:gridCol w:w="1127"/>
        <w:gridCol w:w="6167"/>
        <w:gridCol w:w="2526"/>
      </w:tblGrid>
      <w:tr>
        <w:trPr>
          <w:trHeight w:val="340"/>
        </w:trPr>
        <w:tc>
          <w:tcPr>
            <w:tcW w:w="376"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52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23  of  31</w:t>
            </w:r>
          </w:p>
        </w:tc>
      </w:tr>
      <w:tr>
        <w:trPr>
          <w:trHeight w:val="511"/>
        </w:trPr>
        <w:tc>
          <w:tcPr>
            <w:tcW w:w="37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616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52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76"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820"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center"/>
              <w:rPr>
                <w:rFonts w:ascii="Bookman Old Style" w:hAnsi="Bookman Old Style" w:cs="TTE26BB420t00"/>
                <w:b/>
                <w:bCs/>
                <w:sz w:val="19"/>
                <w:szCs w:val="19"/>
              </w:rPr>
            </w:pPr>
            <w:r>
              <w:rPr>
                <w:rFonts w:ascii="Bookman Old Style" w:hAnsi="Bookman Old Style" w:cs="TTE26BB420t00"/>
                <w:b/>
                <w:bCs/>
                <w:sz w:val="19"/>
                <w:szCs w:val="19"/>
              </w:rPr>
              <w:t xml:space="preserve">                                                                                                         ANNEXURE “D”</w:t>
            </w:r>
          </w:p>
          <w:p>
            <w:pPr>
              <w:autoSpaceDE w:val="0"/>
              <w:autoSpaceDN w:val="0"/>
              <w:adjustRightInd w:val="0"/>
              <w:jc w:val="center"/>
              <w:rPr>
                <w:rFonts w:ascii="Bookman Old Style" w:hAnsi="Bookman Old Style" w:cs="TTE26BB420t00"/>
                <w:b/>
                <w:bCs/>
                <w:sz w:val="20"/>
              </w:rPr>
            </w:pPr>
            <w:r>
              <w:rPr>
                <w:rFonts w:ascii="Bookman Old Style" w:hAnsi="Bookman Old Style" w:cs="TTE26BB420t00"/>
                <w:b/>
                <w:bCs/>
                <w:sz w:val="20"/>
              </w:rPr>
              <w:t>INDEMNITY BOND</w:t>
            </w:r>
          </w:p>
          <w:p>
            <w:pPr>
              <w:autoSpaceDE w:val="0"/>
              <w:autoSpaceDN w:val="0"/>
              <w:adjustRightInd w:val="0"/>
              <w:jc w:val="center"/>
              <w:rPr>
                <w:rFonts w:ascii="Bookman Old Style" w:hAnsi="Bookman Old Style" w:cs="TTE26BB420t00"/>
                <w:b/>
                <w:bCs/>
                <w:sz w:val="20"/>
              </w:rPr>
            </w:pPr>
            <w:r>
              <w:rPr>
                <w:rFonts w:ascii="Bookman Old Style" w:hAnsi="Bookman Old Style" w:cs="TTE26BB420t00"/>
                <w:b/>
                <w:bCs/>
                <w:sz w:val="20"/>
              </w:rPr>
              <w:t>(TO BE ISSUED ON A NON-JUDICIAL STAMP PAPER OF AN APPROPRIATE VALUE)</w:t>
            </w:r>
          </w:p>
          <w:p>
            <w:pPr>
              <w:autoSpaceDE w:val="0"/>
              <w:autoSpaceDN w:val="0"/>
              <w:adjustRightInd w:val="0"/>
              <w:jc w:val="center"/>
              <w:rPr>
                <w:rFonts w:ascii="Bookman Old Style" w:hAnsi="Bookman Old Style" w:cs="TTE26BB420t00"/>
                <w:b/>
                <w:bCs/>
                <w:sz w:val="20"/>
              </w:rPr>
            </w:pPr>
          </w:p>
          <w:p>
            <w:pPr>
              <w:autoSpaceDE w:val="0"/>
              <w:autoSpaceDN w:val="0"/>
              <w:adjustRightInd w:val="0"/>
              <w:jc w:val="center"/>
              <w:rPr>
                <w:rFonts w:ascii="Bookman Old Style" w:hAnsi="Bookman Old Style" w:cs="TTE26BB420t00"/>
                <w:b/>
                <w:bCs/>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Whereas …………………… (Name of the contractor) having its registered office at……… has taken the contract for ……………. (Name of the work) and the work has to be completed by the contractor himself/with the help of sub-contractors. But the contractor/sub-contractors have also to obtain license under the contract Labor (Regulation &amp; abolition) act 1970 and its rules, which can be granted if the Principal employer grants a certificate under form V of the said rules.</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So on the request of …………………(Name of the contractor) M/s Bharat Heavy Electricals Limited, Bhopal has agreed to issue certificate in Form-V in respect of the contractor/subcontractors mentioned below. M/s …………………….(name of the contractor), therefore, undertake to fully indemnify M/s Bharat Heavy Electricals Limited, Bhopal from any financial implication whatsoever that may arise due to the grant of certificate in respect of themselves or their sub-contractors in Form-V under contract Labor (Regulation &amp; Abolition) Act. 1970 and its rules.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1.</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2.</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3.</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Further to above M/s ………………………(Name of the contractor) undertake to indemnify BHEL against –</w:t>
            </w:r>
          </w:p>
          <w:p>
            <w:pPr>
              <w:autoSpaceDE w:val="0"/>
              <w:autoSpaceDN w:val="0"/>
              <w:adjustRightInd w:val="0"/>
              <w:jc w:val="both"/>
              <w:rPr>
                <w:rFonts w:ascii="Bookman Old Style" w:hAnsi="Bookman Old Style" w:cs="TTE26D09A0t00"/>
                <w:sz w:val="20"/>
              </w:rPr>
            </w:pP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a)  All claims for injury or damage to any person or property caused by his negligence or negligence of his employees whilst in BHEL premises.</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b)  Observance of Labor &amp; Industrial Laws, including regular remittance to EPF and ESI.</w:t>
            </w: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c)  All claims by way of compensation and all other types of unforeseen claims, which may arise in the course of contract.</w:t>
            </w: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d) M/s ……………………..(name of the Contractor) accept liability for compensation in accordance with the provision of the Indian Worker’s Compensation Act, 1948, amendments thereafter and or other law for the time being in force for personal injury caused to any workmen by accident arising out of and in the course of this contract.</w:t>
            </w: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e)  All payments by way of compensation or otherwise which the company may be called upon to make under the provisions of the said Acts to any workmen as aforesaid, and any cost incurred by the company in connection with any claim preferred by such workmen and or against all actions, claims and demand whatsoever in respect thereof or in respect of any  loss, injury or damages whatsoever to any third person arising out of or occasioned by the negligent, imperfect or improper performance of this contract by the Contractor, their workmen servants or agents.</w:t>
            </w:r>
          </w:p>
          <w:p>
            <w:pPr>
              <w:autoSpaceDE w:val="0"/>
              <w:autoSpaceDN w:val="0"/>
              <w:adjustRightInd w:val="0"/>
              <w:ind w:left="320" w:hanging="320"/>
              <w:jc w:val="both"/>
              <w:rPr>
                <w:rFonts w:ascii="Bookman Old Style" w:hAnsi="Bookman Old Style" w:cs="TTE26D09A0t00"/>
                <w:sz w:val="20"/>
              </w:rPr>
            </w:pPr>
            <w:r>
              <w:rPr>
                <w:rFonts w:ascii="Bookman Old Style" w:hAnsi="Bookman Old Style" w:cs="TTE26D09A0t00"/>
                <w:sz w:val="20"/>
              </w:rPr>
              <w:t>f)   The Company shall not be held liable for any loss, damage or compensation to third parties arising from or in relation to transport operations done by the bidder, such loss, damage or compensation shall be reimbursed by the Contractor to the company together with the costs incurred by the company on any legal proceedings pertaining there to.</w:t>
            </w:r>
          </w:p>
          <w:p>
            <w:pPr>
              <w:autoSpaceDE w:val="0"/>
              <w:autoSpaceDN w:val="0"/>
              <w:adjustRightInd w:val="0"/>
              <w:jc w:val="both"/>
              <w:rPr>
                <w:rFonts w:ascii="Bookman Old Style" w:hAnsi="Bookman Old Style" w:cs="TTE26BB420t00"/>
                <w:b/>
                <w:bCs/>
                <w:sz w:val="20"/>
              </w:rPr>
            </w:pPr>
          </w:p>
          <w:p>
            <w:pPr>
              <w:autoSpaceDE w:val="0"/>
              <w:autoSpaceDN w:val="0"/>
              <w:adjustRightInd w:val="0"/>
              <w:jc w:val="both"/>
              <w:rPr>
                <w:rFonts w:ascii="Bookman Old Style" w:hAnsi="Bookman Old Style" w:cs="TTE26BB420t00"/>
                <w:b/>
                <w:bCs/>
                <w:sz w:val="19"/>
                <w:szCs w:val="19"/>
              </w:rPr>
            </w:pPr>
          </w:p>
          <w:p>
            <w:pPr>
              <w:autoSpaceDE w:val="0"/>
              <w:autoSpaceDN w:val="0"/>
              <w:adjustRightInd w:val="0"/>
              <w:jc w:val="both"/>
              <w:rPr>
                <w:rFonts w:ascii="Bookman Old Style" w:hAnsi="Bookman Old Style" w:cs="TTE26BB420t00"/>
                <w:b/>
                <w:bCs/>
                <w:sz w:val="19"/>
                <w:szCs w:val="19"/>
              </w:rPr>
            </w:pPr>
          </w:p>
          <w:p>
            <w:pPr>
              <w:autoSpaceDE w:val="0"/>
              <w:autoSpaceDN w:val="0"/>
              <w:adjustRightInd w:val="0"/>
              <w:jc w:val="both"/>
              <w:rPr>
                <w:rFonts w:ascii="Bookman Old Style" w:hAnsi="Bookman Old Style" w:cs="TTE26BB420t00"/>
                <w:b/>
                <w:bCs/>
                <w:sz w:val="19"/>
                <w:szCs w:val="19"/>
              </w:rPr>
            </w:pPr>
          </w:p>
          <w:p>
            <w:pPr>
              <w:autoSpaceDE w:val="0"/>
              <w:autoSpaceDN w:val="0"/>
              <w:adjustRightInd w:val="0"/>
              <w:jc w:val="both"/>
              <w:rPr>
                <w:rFonts w:ascii="Bookman Old Style" w:hAnsi="Bookman Old Style" w:cs="TTE26BB420t00"/>
                <w:b/>
                <w:bCs/>
                <w:sz w:val="19"/>
                <w:szCs w:val="19"/>
              </w:rPr>
            </w:pPr>
          </w:p>
          <w:p>
            <w:pPr>
              <w:autoSpaceDE w:val="0"/>
              <w:autoSpaceDN w:val="0"/>
              <w:adjustRightInd w:val="0"/>
              <w:jc w:val="both"/>
              <w:rPr>
                <w:rFonts w:ascii="Bookman Old Style" w:hAnsi="Bookman Old Style" w:cs="TTE26BB420t00"/>
                <w:b/>
                <w:bCs/>
                <w:sz w:val="19"/>
                <w:szCs w:val="19"/>
              </w:rPr>
            </w:pPr>
            <w:r>
              <w:rPr>
                <w:rFonts w:ascii="Bookman Old Style" w:hAnsi="Bookman Old Style" w:cs="TTE26BB420t00"/>
                <w:b/>
                <w:bCs/>
                <w:sz w:val="19"/>
                <w:szCs w:val="19"/>
              </w:rPr>
              <w:t xml:space="preserve">                                                                                                                             Contractor</w:t>
            </w:r>
          </w:p>
          <w:p>
            <w:pPr>
              <w:autoSpaceDE w:val="0"/>
              <w:autoSpaceDN w:val="0"/>
              <w:adjustRightInd w:val="0"/>
              <w:ind w:left="583" w:hanging="583"/>
              <w:jc w:val="both"/>
              <w:rPr>
                <w:rFonts w:ascii="Bookman Old Style" w:hAnsi="Bookman Old Style"/>
                <w:sz w:val="20"/>
              </w:rPr>
            </w:pPr>
          </w:p>
        </w:tc>
      </w:tr>
    </w:tbl>
    <w:p>
      <w:pPr>
        <w:rPr>
          <w:rFonts w:ascii="Bookman Old Style" w:hAnsi="Bookman Old Style"/>
          <w:color w:val="FF0000"/>
          <w:sz w:val="20"/>
        </w:rPr>
      </w:pPr>
    </w:p>
    <w:p>
      <w:pPr>
        <w:jc w:val="center"/>
        <w:rPr>
          <w:rFonts w:ascii="Bookman Old Style" w:hAnsi="Bookman Old Style"/>
          <w:color w:val="FF0000"/>
          <w:sz w:val="20"/>
        </w:rPr>
      </w:pPr>
    </w:p>
    <w:p>
      <w:pPr>
        <w:jc w:val="center"/>
        <w:rPr>
          <w:rFonts w:ascii="Bookman Old Style" w:hAnsi="Bookman Old Style"/>
          <w:color w:val="FF0000"/>
          <w:sz w:val="20"/>
        </w:rPr>
      </w:pPr>
    </w:p>
    <w:p>
      <w:pPr>
        <w:autoSpaceDE w:val="0"/>
        <w:autoSpaceDN w:val="0"/>
        <w:adjustRightInd w:val="0"/>
        <w:spacing w:after="0" w:line="240" w:lineRule="auto"/>
        <w:rPr>
          <w:rFonts w:ascii="Bookman Old Style" w:hAnsi="Bookman Old Style" w:cs="Times New Roman"/>
          <w:b/>
          <w:bCs/>
          <w:color w:val="FF0000"/>
          <w:sz w:val="20"/>
        </w:rPr>
      </w:pPr>
    </w:p>
    <w:p>
      <w:pPr>
        <w:autoSpaceDE w:val="0"/>
        <w:autoSpaceDN w:val="0"/>
        <w:adjustRightInd w:val="0"/>
        <w:spacing w:after="0" w:line="240" w:lineRule="auto"/>
        <w:rPr>
          <w:rFonts w:ascii="Bookman Old Style" w:hAnsi="Bookman Old Style" w:cs="Times New Roman"/>
          <w:b/>
          <w:bCs/>
          <w:color w:val="FF0000"/>
          <w:szCs w:val="22"/>
        </w:rPr>
      </w:pPr>
    </w:p>
    <w:p>
      <w:pPr>
        <w:autoSpaceDE w:val="0"/>
        <w:autoSpaceDN w:val="0"/>
        <w:adjustRightInd w:val="0"/>
        <w:spacing w:after="0" w:line="240" w:lineRule="auto"/>
        <w:rPr>
          <w:rFonts w:ascii="Bookman Old Style" w:hAnsi="Bookman Old Style" w:cs="Times New Roman"/>
          <w:b/>
          <w:bCs/>
          <w:color w:val="FF0000"/>
          <w:szCs w:val="22"/>
        </w:rPr>
      </w:pPr>
    </w:p>
    <w:tbl>
      <w:tblPr>
        <w:tblStyle w:val="TableGrid"/>
        <w:tblW w:w="10196" w:type="dxa"/>
        <w:tblLook w:val="04A0" w:firstRow="1" w:lastRow="0" w:firstColumn="1" w:lastColumn="0" w:noHBand="0" w:noVBand="1"/>
      </w:tblPr>
      <w:tblGrid>
        <w:gridCol w:w="1127"/>
        <w:gridCol w:w="6200"/>
        <w:gridCol w:w="2869"/>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20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869"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24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20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869"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8899"/>
        </w:trPr>
        <w:tc>
          <w:tcPr>
            <w:tcW w:w="10196"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b/>
                <w:bCs/>
                <w:sz w:val="20"/>
              </w:rPr>
            </w:pPr>
            <w:r>
              <w:rPr>
                <w:rFonts w:ascii="Bookman Old Style" w:hAnsi="Bookman Old Style" w:cs="Helvetica-Bold"/>
                <w:b/>
                <w:bCs/>
                <w:sz w:val="20"/>
              </w:rPr>
              <w:t>ANNEXURE – “E”</w:t>
            </w:r>
          </w:p>
          <w:p>
            <w:pPr>
              <w:autoSpaceDE w:val="0"/>
              <w:autoSpaceDN w:val="0"/>
              <w:adjustRightInd w:val="0"/>
              <w:jc w:val="center"/>
              <w:rPr>
                <w:rFonts w:ascii="Bookman Old Style" w:hAnsi="Bookman Old Style" w:cs="Helvetica-Bold"/>
                <w:b/>
                <w:bCs/>
                <w:sz w:val="20"/>
              </w:rPr>
            </w:pPr>
          </w:p>
          <w:p>
            <w:pPr>
              <w:autoSpaceDE w:val="0"/>
              <w:autoSpaceDN w:val="0"/>
              <w:adjustRightInd w:val="0"/>
              <w:jc w:val="center"/>
              <w:rPr>
                <w:rFonts w:ascii="Bookman Old Style" w:hAnsi="Bookman Old Style" w:cs="Helvetica-Bold"/>
                <w:b/>
                <w:bCs/>
                <w:sz w:val="20"/>
                <w:u w:val="single"/>
              </w:rPr>
            </w:pPr>
            <w:r>
              <w:rPr>
                <w:rFonts w:ascii="Bookman Old Style" w:hAnsi="Bookman Old Style" w:cs="Helvetica-Bold"/>
                <w:b/>
                <w:bCs/>
                <w:sz w:val="20"/>
                <w:u w:val="single"/>
              </w:rPr>
              <w:t>DECLARATION SHEET</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 / We......………………… …………………………………… ............………………… hereby certify that, all the information and data furnished by me / us with regard to this Tender Specification ………………………………… ………………………….…… are true and complete to the best of my / our knowledge. I / We have gone through the specification, conditions and stipulations in detail and agree to comply with the requirements and intent of specification.</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 / We, further certify that I / we am / are the duly authorized representative(s) of the under mentioned tenderer and a valid power of attorney to this effect is also enclosed.</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I / We, hereby declare that I / we shall treat the tender documents, drawings, specifications and other records connected with the work as secret / confidential and shall not communicate information / derived there from to any persons other than a person to whom I / We am / are authorized to communicate the same or use the information in any manner prejudicial to the safety of the same.</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BB420t00"/>
                <w:sz w:val="20"/>
              </w:rPr>
              <w:t>I hereby</w:t>
            </w:r>
            <w:r>
              <w:rPr>
                <w:rFonts w:ascii="Bookman Old Style" w:hAnsi="Bookman Old Style" w:cs="TTE26D09A0t00"/>
                <w:sz w:val="20"/>
              </w:rPr>
              <w:t xml:space="preserve"> ensured that payment shall be made to the worker as per statutory prescribed minimum wages and additional wages recommended by BHEL.</w:t>
            </w:r>
          </w:p>
          <w:p>
            <w:pPr>
              <w:rPr>
                <w:rFonts w:ascii="Bookman Old Style" w:hAnsi="Bookman Old Style"/>
              </w:rPr>
            </w:pPr>
          </w:p>
          <w:tbl>
            <w:tblPr>
              <w:tblW w:w="0" w:type="auto"/>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4476"/>
              <w:gridCol w:w="5322"/>
            </w:tblGrid>
            <w:tr>
              <w:trPr>
                <w:trHeight w:val="510"/>
                <w:tblCellSpacing w:w="0" w:type="dxa"/>
              </w:trPr>
              <w:tc>
                <w:tcPr>
                  <w:tcW w:w="9798" w:type="dxa"/>
                  <w:gridSpan w:val="2"/>
                  <w:shd w:val="clear" w:color="auto" w:fill="auto"/>
                  <w:hideMark/>
                </w:tcPr>
                <w:p>
                  <w:pPr>
                    <w:spacing w:after="0" w:line="240" w:lineRule="auto"/>
                    <w:rPr>
                      <w:rFonts w:ascii="Bookman Old Style" w:eastAsiaTheme="minorEastAsia" w:hAnsi="Bookman Old Style" w:cs="Times New Roman"/>
                      <w:sz w:val="18"/>
                      <w:szCs w:val="18"/>
                    </w:rPr>
                  </w:pPr>
                  <w:r>
                    <w:rPr>
                      <w:rFonts w:ascii="Bookman Old Style" w:eastAsia="Times New Roman" w:hAnsi="Bookman Old Style" w:cs="Times New Roman"/>
                      <w:noProof/>
                      <w:sz w:val="18"/>
                      <w:szCs w:val="18"/>
                      <w:lang w:val="en-IN" w:eastAsia="en-IN"/>
                    </w:rPr>
                    <w:drawing>
                      <wp:inline distT="0" distB="0" distL="0" distR="0">
                        <wp:extent cx="138430" cy="85090"/>
                        <wp:effectExtent l="0" t="0" r="0" b="0"/>
                        <wp:docPr id="12" name="Picture 12" descr="REDFLOAT1[1].gif (47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DFLOAT1[1].gif (472 byte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8430" cy="85090"/>
                                </a:xfrm>
                                <a:prstGeom prst="rect">
                                  <a:avLst/>
                                </a:prstGeom>
                                <a:noFill/>
                                <a:ln>
                                  <a:noFill/>
                                </a:ln>
                              </pic:spPr>
                            </pic:pic>
                          </a:graphicData>
                        </a:graphic>
                      </wp:inline>
                    </w:drawing>
                  </w:r>
                  <w:hyperlink r:id="rId13" w:history="1">
                    <w:r>
                      <w:rPr>
                        <w:rFonts w:ascii="Bookman Old Style" w:eastAsia="Times New Roman" w:hAnsi="Bookman Old Style" w:cs="Times New Roman"/>
                        <w:b/>
                        <w:bCs/>
                        <w:sz w:val="18"/>
                        <w:szCs w:val="18"/>
                      </w:rPr>
                      <w:t>CURRENT STATUTORY MINIMUM WAGES(Effective from 01.04.2022 )</w:t>
                    </w:r>
                    <w:r>
                      <w:rPr>
                        <w:rFonts w:ascii="Bookman Old Style" w:eastAsia="Times New Roman" w:hAnsi="Bookman Old Style" w:cs="Times New Roman"/>
                        <w:b/>
                        <w:bCs/>
                        <w:noProof/>
                        <w:sz w:val="18"/>
                        <w:szCs w:val="18"/>
                        <w:lang w:val="en-IN" w:eastAsia="en-IN"/>
                      </w:rPr>
                      <w:drawing>
                        <wp:inline distT="0" distB="0" distL="0" distR="0">
                          <wp:extent cx="255270" cy="127635"/>
                          <wp:effectExtent l="0" t="0" r="0" b="5715"/>
                          <wp:docPr id="14" name="Picture 14" descr="new[1].gif (2364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w[1].gif (2364 byte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5270" cy="127635"/>
                                  </a:xfrm>
                                  <a:prstGeom prst="rect">
                                    <a:avLst/>
                                  </a:prstGeom>
                                  <a:noFill/>
                                  <a:ln>
                                    <a:noFill/>
                                  </a:ln>
                                </pic:spPr>
                              </pic:pic>
                            </a:graphicData>
                          </a:graphic>
                        </wp:inline>
                      </w:drawing>
                    </w:r>
                  </w:hyperlink>
                </w:p>
              </w:tc>
            </w:tr>
            <w:tr>
              <w:trPr>
                <w:trHeight w:val="288"/>
                <w:tblCellSpacing w:w="0" w:type="dxa"/>
              </w:trPr>
              <w:tc>
                <w:tcPr>
                  <w:tcW w:w="4476"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CATGEORY OF WORKER</w:t>
                  </w: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BHEL RECOMMENDED WAGES</w:t>
                  </w:r>
                </w:p>
              </w:tc>
            </w:tr>
            <w:tr>
              <w:trPr>
                <w:trHeight w:val="288"/>
                <w:tblCellSpacing w:w="0" w:type="dxa"/>
              </w:trPr>
              <w:tc>
                <w:tcPr>
                  <w:tcW w:w="4476" w:type="dxa"/>
                  <w:vMerge/>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DAILY     (per day)</w:t>
                  </w:r>
                </w:p>
              </w:tc>
            </w:tr>
            <w:tr>
              <w:trPr>
                <w:trHeight w:val="288"/>
                <w:tblCellSpacing w:w="0" w:type="dxa"/>
              </w:trPr>
              <w:tc>
                <w:tcPr>
                  <w:tcW w:w="4476"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SKILLED WORKER</w:t>
                  </w: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Style w:val="Strong"/>
                      <w:rFonts w:ascii="Verdana" w:hAnsi="Verdana"/>
                      <w:b w:val="0"/>
                      <w:bCs w:val="0"/>
                      <w:sz w:val="20"/>
                    </w:rPr>
                    <w:t>Rs.437</w:t>
                  </w:r>
                </w:p>
              </w:tc>
            </w:tr>
            <w:tr>
              <w:trPr>
                <w:trHeight w:val="288"/>
                <w:tblCellSpacing w:w="0" w:type="dxa"/>
              </w:trPr>
              <w:tc>
                <w:tcPr>
                  <w:tcW w:w="4476"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SEMI SKILLED WORKER </w:t>
                  </w: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Style w:val="Strong"/>
                      <w:rFonts w:ascii="Verdana" w:hAnsi="Verdana" w:cs="Calibri"/>
                      <w:b w:val="0"/>
                      <w:bCs w:val="0"/>
                      <w:sz w:val="20"/>
                    </w:rPr>
                    <w:t>Rs.384</w:t>
                  </w:r>
                </w:p>
              </w:tc>
            </w:tr>
            <w:tr>
              <w:trPr>
                <w:trHeight w:val="288"/>
                <w:tblCellSpacing w:w="0" w:type="dxa"/>
              </w:trPr>
              <w:tc>
                <w:tcPr>
                  <w:tcW w:w="4476"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UNSKILLED WORKER</w:t>
                  </w:r>
                </w:p>
              </w:tc>
              <w:tc>
                <w:tcPr>
                  <w:tcW w:w="5322" w:type="dxa"/>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r>
                    <w:rPr>
                      <w:rStyle w:val="Strong"/>
                      <w:rFonts w:ascii="Verdana" w:hAnsi="Verdana" w:cs="Calibri"/>
                      <w:b w:val="0"/>
                      <w:bCs w:val="0"/>
                      <w:sz w:val="20"/>
                    </w:rPr>
                    <w:t>Rs.351</w:t>
                  </w:r>
                </w:p>
              </w:tc>
            </w:tr>
            <w:tr>
              <w:trPr>
                <w:trHeight w:val="288"/>
                <w:tblCellSpacing w:w="0" w:type="dxa"/>
              </w:trPr>
              <w:tc>
                <w:tcPr>
                  <w:tcW w:w="9798" w:type="dxa"/>
                  <w:gridSpan w:val="2"/>
                  <w:tcBorders>
                    <w:top w:val="single" w:sz="8" w:space="0" w:color="auto"/>
                    <w:left w:val="single" w:sz="8" w:space="0" w:color="auto"/>
                    <w:bottom w:val="single" w:sz="8" w:space="0" w:color="auto"/>
                    <w:right w:val="single" w:sz="8" w:space="0" w:color="auto"/>
                  </w:tcBorders>
                  <w:shd w:val="clear" w:color="auto" w:fill="auto"/>
                  <w:vAlign w:val="center"/>
                </w:tcPr>
                <w:p>
                  <w:pPr>
                    <w:spacing w:after="0"/>
                    <w:rPr>
                      <w:rFonts w:ascii="Bookman Old Style" w:eastAsia="Times New Roman" w:hAnsi="Bookman Old Style" w:cs="Times New Roman"/>
                      <w:b/>
                      <w:bCs/>
                      <w:sz w:val="18"/>
                      <w:szCs w:val="18"/>
                    </w:rPr>
                  </w:pPr>
                  <w:hyperlink r:id="rId15" w:history="1">
                    <w:r>
                      <w:rPr>
                        <w:rFonts w:ascii="Bookman Old Style" w:eastAsia="Times New Roman" w:hAnsi="Bookman Old Style" w:cs="Times New Roman"/>
                        <w:sz w:val="18"/>
                        <w:szCs w:val="18"/>
                      </w:rPr>
                      <w:t>Clarification Regarding PF Ceiling &amp; Revision in Wages</w:t>
                    </w:r>
                  </w:hyperlink>
                </w:p>
              </w:tc>
            </w:tr>
          </w:tbl>
          <w:p>
            <w:pPr>
              <w:rPr>
                <w:rFonts w:ascii="Bookman Old Style" w:hAnsi="Bookman Old Style"/>
              </w:rPr>
            </w:pPr>
          </w:p>
          <w:p>
            <w:pPr>
              <w:rPr>
                <w:rFonts w:ascii="Bookman Old Style" w:eastAsia="Times New Roman" w:hAnsi="Bookman Old Style" w:cs="Tahoma"/>
                <w:sz w:val="20"/>
              </w:rPr>
            </w:pPr>
          </w:p>
          <w:p>
            <w:pPr>
              <w:rPr>
                <w:rFonts w:ascii="Bookman Old Style" w:hAnsi="Bookman Old Style"/>
                <w:sz w:val="20"/>
              </w:rPr>
            </w:pPr>
            <w:r>
              <w:rPr>
                <w:rFonts w:ascii="Bookman Old Style" w:hAnsi="Bookman Old Style"/>
                <w:sz w:val="20"/>
              </w:rPr>
              <w:t xml:space="preserve">   </w:t>
            </w: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 </w:t>
            </w:r>
          </w:p>
          <w:p>
            <w:pPr>
              <w:autoSpaceDE w:val="0"/>
              <w:autoSpaceDN w:val="0"/>
              <w:adjustRightInd w:val="0"/>
              <w:jc w:val="both"/>
              <w:rPr>
                <w:rFonts w:ascii="Bookman Old Style" w:hAnsi="Bookman Old Style" w:cs="TTE26D09A0t00"/>
                <w:sz w:val="20"/>
              </w:rPr>
            </w:pPr>
            <w:r>
              <w:rPr>
                <w:rFonts w:ascii="Bookman Old Style" w:hAnsi="Bookman Old Style" w:cs="TTE26D09A0t00"/>
                <w:sz w:val="20"/>
              </w:rPr>
              <w:t xml:space="preserve">                                                                                               Tenderer’s Name &amp; Address :</w:t>
            </w: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p>
          <w:p>
            <w:pPr>
              <w:autoSpaceDE w:val="0"/>
              <w:autoSpaceDN w:val="0"/>
              <w:adjustRightInd w:val="0"/>
              <w:jc w:val="both"/>
              <w:rPr>
                <w:rFonts w:ascii="Bookman Old Style" w:hAnsi="Bookman Old Style" w:cs="Helvetica"/>
                <w:sz w:val="20"/>
              </w:rPr>
            </w:pPr>
            <w:r>
              <w:rPr>
                <w:rFonts w:ascii="Bookman Old Style" w:hAnsi="Bookman Old Style" w:cs="Helvetica"/>
                <w:sz w:val="20"/>
              </w:rPr>
              <w:t xml:space="preserve">                                                                                               Name &amp; signature of the bidder</w:t>
            </w:r>
          </w:p>
          <w:p>
            <w:pPr>
              <w:jc w:val="both"/>
              <w:rPr>
                <w:rFonts w:ascii="Bookman Old Style" w:hAnsi="Bookman Old Style"/>
                <w:sz w:val="20"/>
              </w:rPr>
            </w:pPr>
            <w:r>
              <w:rPr>
                <w:rFonts w:ascii="Bookman Old Style" w:hAnsi="Bookman Old Style" w:cs="Helvetica"/>
                <w:sz w:val="20"/>
              </w:rPr>
              <w:t xml:space="preserve">                                                                                                (Seal)</w:t>
            </w:r>
          </w:p>
          <w:p>
            <w:pPr>
              <w:autoSpaceDE w:val="0"/>
              <w:autoSpaceDN w:val="0"/>
              <w:adjustRightInd w:val="0"/>
              <w:jc w:val="both"/>
              <w:rPr>
                <w:rFonts w:ascii="Bookman Old Style" w:hAnsi="Bookman Old Style"/>
                <w:sz w:val="20"/>
              </w:rPr>
            </w:pPr>
          </w:p>
        </w:tc>
      </w:tr>
    </w:tbl>
    <w:p>
      <w:pPr>
        <w:autoSpaceDE w:val="0"/>
        <w:autoSpaceDN w:val="0"/>
        <w:adjustRightInd w:val="0"/>
        <w:spacing w:after="0" w:line="240" w:lineRule="auto"/>
        <w:rPr>
          <w:rFonts w:ascii="Bookman Old Style" w:hAnsi="Bookman Old Style" w:cs="Times New Roman"/>
          <w:b/>
          <w:bCs/>
          <w:sz w:val="20"/>
        </w:rPr>
      </w:pPr>
    </w:p>
    <w:p>
      <w:pPr>
        <w:autoSpaceDE w:val="0"/>
        <w:autoSpaceDN w:val="0"/>
        <w:adjustRightInd w:val="0"/>
        <w:spacing w:after="0" w:line="240" w:lineRule="auto"/>
        <w:jc w:val="center"/>
        <w:rPr>
          <w:rFonts w:ascii="Bookman Old Style" w:hAnsi="Bookman Old Style" w:cs="Times New Roman"/>
          <w:color w:val="FF0000"/>
          <w:sz w:val="20"/>
        </w:rPr>
      </w:pPr>
    </w:p>
    <w:p>
      <w:pPr>
        <w:autoSpaceDE w:val="0"/>
        <w:autoSpaceDN w:val="0"/>
        <w:adjustRightInd w:val="0"/>
        <w:spacing w:after="0" w:line="240" w:lineRule="auto"/>
        <w:rPr>
          <w:rFonts w:ascii="Bookman Old Style" w:hAnsi="Bookman Old Style" w:cs="Times New Roman"/>
          <w:color w:val="FF0000"/>
          <w:sz w:val="20"/>
        </w:rPr>
      </w:pPr>
    </w:p>
    <w:p>
      <w:pPr>
        <w:autoSpaceDE w:val="0"/>
        <w:autoSpaceDN w:val="0"/>
        <w:adjustRightInd w:val="0"/>
        <w:spacing w:after="0" w:line="240" w:lineRule="auto"/>
        <w:jc w:val="center"/>
        <w:rPr>
          <w:rFonts w:ascii="Bookman Old Style" w:hAnsi="Bookman Old Style" w:cs="Times New Roman"/>
          <w:color w:val="FF0000"/>
          <w:sz w:val="20"/>
        </w:rPr>
      </w:pPr>
    </w:p>
    <w:p>
      <w:pPr>
        <w:autoSpaceDE w:val="0"/>
        <w:autoSpaceDN w:val="0"/>
        <w:adjustRightInd w:val="0"/>
        <w:spacing w:after="0" w:line="240" w:lineRule="auto"/>
        <w:jc w:val="center"/>
        <w:rPr>
          <w:rFonts w:ascii="Bookman Old Style" w:hAnsi="Bookman Old Style" w:cs="Times New Roman"/>
          <w:color w:val="FF0000"/>
          <w:sz w:val="20"/>
        </w:rPr>
      </w:pPr>
    </w:p>
    <w:tbl>
      <w:tblPr>
        <w:tblStyle w:val="TableGrid"/>
        <w:tblW w:w="10196" w:type="dxa"/>
        <w:tblLook w:val="04A0" w:firstRow="1" w:lastRow="0" w:firstColumn="1" w:lastColumn="0" w:noHBand="0" w:noVBand="1"/>
      </w:tblPr>
      <w:tblGrid>
        <w:gridCol w:w="375"/>
        <w:gridCol w:w="1127"/>
        <w:gridCol w:w="6168"/>
        <w:gridCol w:w="2526"/>
      </w:tblGrid>
      <w:tr>
        <w:trPr>
          <w:trHeight w:val="340"/>
        </w:trPr>
        <w:tc>
          <w:tcPr>
            <w:tcW w:w="375"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1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52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25  of  31</w:t>
            </w:r>
          </w:p>
        </w:tc>
      </w:tr>
      <w:tr>
        <w:trPr>
          <w:trHeight w:val="511"/>
        </w:trPr>
        <w:tc>
          <w:tcPr>
            <w:tcW w:w="375"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6168"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GENERAL TERMS AND CONDITIONS</w:t>
            </w:r>
          </w:p>
        </w:tc>
        <w:tc>
          <w:tcPr>
            <w:tcW w:w="2526"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2671"/>
        </w:trPr>
        <w:tc>
          <w:tcPr>
            <w:tcW w:w="375"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821"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b/>
                <w:bCs/>
                <w:sz w:val="20"/>
              </w:rPr>
            </w:pPr>
            <w:r>
              <w:rPr>
                <w:rFonts w:ascii="Bookman Old Style" w:hAnsi="Bookman Old Style" w:cs="Helvetica-Bold"/>
                <w:b/>
                <w:bCs/>
                <w:sz w:val="20"/>
              </w:rPr>
              <w:t>ANNEXURE "F"</w:t>
            </w:r>
          </w:p>
          <w:p>
            <w:pPr>
              <w:autoSpaceDE w:val="0"/>
              <w:autoSpaceDN w:val="0"/>
              <w:adjustRightInd w:val="0"/>
              <w:jc w:val="right"/>
              <w:rPr>
                <w:rFonts w:ascii="Bookman Old Style" w:hAnsi="Bookman Old Style" w:cs="Helvetica-Bold"/>
                <w:b/>
                <w:bCs/>
                <w:sz w:val="20"/>
              </w:rPr>
            </w:pPr>
          </w:p>
          <w:p>
            <w:pPr>
              <w:autoSpaceDE w:val="0"/>
              <w:autoSpaceDN w:val="0"/>
              <w:adjustRightInd w:val="0"/>
              <w:jc w:val="center"/>
              <w:rPr>
                <w:rFonts w:ascii="Bookman Old Style" w:hAnsi="Bookman Old Style" w:cs="TTE26BB420t00"/>
                <w:b/>
                <w:bCs/>
                <w:sz w:val="20"/>
                <w:u w:val="single"/>
              </w:rPr>
            </w:pPr>
            <w:r>
              <w:rPr>
                <w:rFonts w:ascii="Bookman Old Style" w:hAnsi="Bookman Old Style"/>
                <w:b/>
                <w:bCs/>
                <w:sz w:val="20"/>
                <w:u w:val="single"/>
              </w:rPr>
              <w:t>REGISTERS AND RECORDS TO BE MAINTEINED AS PER CLC GUIDE LINE</w:t>
            </w:r>
          </w:p>
          <w:p>
            <w:pPr>
              <w:autoSpaceDE w:val="0"/>
              <w:autoSpaceDN w:val="0"/>
              <w:adjustRightInd w:val="0"/>
              <w:jc w:val="center"/>
              <w:rPr>
                <w:rFonts w:ascii="Bookman Old Style" w:hAnsi="Bookman Old Style" w:cs="TTE26BB420t00"/>
                <w:b/>
                <w:bCs/>
                <w:sz w:val="20"/>
              </w:rPr>
            </w:pPr>
          </w:p>
          <w:p>
            <w:pPr>
              <w:autoSpaceDE w:val="0"/>
              <w:autoSpaceDN w:val="0"/>
              <w:adjustRightInd w:val="0"/>
              <w:jc w:val="center"/>
              <w:rPr>
                <w:rFonts w:ascii="Bookman Old Style" w:hAnsi="Bookman Old Style" w:cs="TTE26BB420t00"/>
                <w:b/>
                <w:bCs/>
                <w:sz w:val="20"/>
              </w:rPr>
            </w:pPr>
            <w:r>
              <w:rPr>
                <w:rFonts w:ascii="Bookman Old Style" w:hAnsi="Bookman Old Style" w:cs="TTE26BB420t00"/>
                <w:b/>
                <w:bCs/>
                <w:sz w:val="20"/>
              </w:rPr>
              <w:t xml:space="preserve"> </w:t>
            </w:r>
          </w:p>
          <w:p>
            <w:pPr>
              <w:spacing w:line="480" w:lineRule="auto"/>
              <w:ind w:firstLine="141"/>
              <w:rPr>
                <w:rFonts w:ascii="Bookman Old Style" w:hAnsi="Bookman Old Style"/>
                <w:sz w:val="20"/>
              </w:rPr>
            </w:pPr>
            <w:r>
              <w:rPr>
                <w:rFonts w:ascii="Bookman Old Style" w:hAnsi="Bookman Old Style"/>
                <w:b/>
                <w:bCs/>
                <w:sz w:val="20"/>
                <w:u w:val="single"/>
              </w:rPr>
              <w:t>Every Principal employer shall maintain</w:t>
            </w:r>
            <w:r>
              <w:rPr>
                <w:rFonts w:ascii="Bookman Old Style" w:hAnsi="Bookman Old Style"/>
                <w:sz w:val="20"/>
              </w:rPr>
              <w:t>:</w:t>
            </w:r>
          </w:p>
          <w:p>
            <w:pPr>
              <w:numPr>
                <w:ilvl w:val="0"/>
                <w:numId w:val="2"/>
              </w:numPr>
              <w:tabs>
                <w:tab w:val="clear" w:pos="720"/>
              </w:tabs>
              <w:spacing w:line="480" w:lineRule="auto"/>
              <w:ind w:hanging="579"/>
              <w:rPr>
                <w:rFonts w:ascii="Bookman Old Style" w:hAnsi="Bookman Old Style"/>
                <w:sz w:val="20"/>
              </w:rPr>
            </w:pPr>
            <w:r>
              <w:rPr>
                <w:rFonts w:ascii="Bookman Old Style" w:hAnsi="Bookman Old Style"/>
                <w:sz w:val="20"/>
              </w:rPr>
              <w:t xml:space="preserve">A Register of contractors in Form No. 12  </w:t>
            </w:r>
          </w:p>
          <w:p>
            <w:pPr>
              <w:ind w:left="360"/>
              <w:rPr>
                <w:rFonts w:ascii="Bookman Old Style" w:hAnsi="Bookman Old Style"/>
                <w:sz w:val="20"/>
              </w:rPr>
            </w:pPr>
          </w:p>
          <w:p>
            <w:pPr>
              <w:spacing w:line="480" w:lineRule="auto"/>
              <w:ind w:firstLine="141"/>
              <w:rPr>
                <w:rFonts w:ascii="Bookman Old Style" w:hAnsi="Bookman Old Style"/>
                <w:b/>
                <w:bCs/>
                <w:sz w:val="20"/>
                <w:u w:val="single"/>
              </w:rPr>
            </w:pPr>
            <w:r>
              <w:rPr>
                <w:rFonts w:ascii="Bookman Old Style" w:hAnsi="Bookman Old Style"/>
                <w:b/>
                <w:bCs/>
                <w:sz w:val="20"/>
                <w:u w:val="single"/>
              </w:rPr>
              <w:t>Every contractor shall maintain:</w:t>
            </w:r>
          </w:p>
          <w:p>
            <w:pPr>
              <w:numPr>
                <w:ilvl w:val="1"/>
                <w:numId w:val="2"/>
              </w:numPr>
              <w:tabs>
                <w:tab w:val="clear" w:pos="1440"/>
              </w:tabs>
              <w:spacing w:line="480" w:lineRule="auto"/>
              <w:ind w:left="720" w:hanging="579"/>
              <w:rPr>
                <w:rFonts w:ascii="Bookman Old Style" w:hAnsi="Bookman Old Style"/>
                <w:sz w:val="20"/>
              </w:rPr>
            </w:pPr>
            <w:r>
              <w:rPr>
                <w:rFonts w:ascii="Bookman Old Style" w:hAnsi="Bookman Old Style"/>
                <w:sz w:val="20"/>
              </w:rPr>
              <w:t>Register of contract labors in Form No. 13</w:t>
            </w:r>
          </w:p>
          <w:p>
            <w:pPr>
              <w:numPr>
                <w:ilvl w:val="1"/>
                <w:numId w:val="2"/>
              </w:numPr>
              <w:tabs>
                <w:tab w:val="clear" w:pos="1440"/>
              </w:tabs>
              <w:spacing w:line="480" w:lineRule="auto"/>
              <w:ind w:left="720" w:hanging="579"/>
              <w:rPr>
                <w:rFonts w:ascii="Bookman Old Style" w:hAnsi="Bookman Old Style"/>
                <w:sz w:val="20"/>
              </w:rPr>
            </w:pPr>
            <w:r>
              <w:rPr>
                <w:rFonts w:ascii="Bookman Old Style" w:hAnsi="Bookman Old Style"/>
                <w:sz w:val="20"/>
              </w:rPr>
              <w:t>Muster-roll in Form-16.</w:t>
            </w:r>
          </w:p>
          <w:p>
            <w:pPr>
              <w:numPr>
                <w:ilvl w:val="1"/>
                <w:numId w:val="2"/>
              </w:numPr>
              <w:tabs>
                <w:tab w:val="clear" w:pos="1440"/>
                <w:tab w:val="num" w:pos="720"/>
              </w:tabs>
              <w:spacing w:line="480" w:lineRule="auto"/>
              <w:ind w:left="720" w:hanging="579"/>
              <w:rPr>
                <w:rFonts w:ascii="Bookman Old Style" w:hAnsi="Bookman Old Style"/>
                <w:sz w:val="20"/>
              </w:rPr>
            </w:pPr>
            <w:r>
              <w:rPr>
                <w:rFonts w:ascii="Bookman Old Style" w:hAnsi="Bookman Old Style"/>
                <w:sz w:val="20"/>
              </w:rPr>
              <w:t>Register of wages in Form 17</w:t>
            </w:r>
          </w:p>
          <w:p>
            <w:pPr>
              <w:numPr>
                <w:ilvl w:val="1"/>
                <w:numId w:val="2"/>
              </w:numPr>
              <w:tabs>
                <w:tab w:val="clear" w:pos="1440"/>
                <w:tab w:val="num" w:pos="720"/>
              </w:tabs>
              <w:spacing w:line="480" w:lineRule="auto"/>
              <w:ind w:left="720" w:hanging="579"/>
              <w:rPr>
                <w:rFonts w:ascii="Bookman Old Style" w:hAnsi="Bookman Old Style"/>
                <w:sz w:val="20"/>
              </w:rPr>
            </w:pPr>
            <w:r>
              <w:rPr>
                <w:rFonts w:ascii="Bookman Old Style" w:hAnsi="Bookman Old Style"/>
                <w:sz w:val="20"/>
              </w:rPr>
              <w:t>Register of deductions, fines etc. in Form 20</w:t>
            </w:r>
          </w:p>
          <w:p>
            <w:pPr>
              <w:numPr>
                <w:ilvl w:val="1"/>
                <w:numId w:val="2"/>
              </w:numPr>
              <w:tabs>
                <w:tab w:val="clear" w:pos="1440"/>
                <w:tab w:val="num" w:pos="720"/>
              </w:tabs>
              <w:spacing w:line="480" w:lineRule="auto"/>
              <w:ind w:left="720" w:hanging="579"/>
              <w:rPr>
                <w:rFonts w:ascii="Bookman Old Style" w:hAnsi="Bookman Old Style"/>
                <w:sz w:val="20"/>
              </w:rPr>
            </w:pPr>
            <w:r>
              <w:rPr>
                <w:rFonts w:ascii="Bookman Old Style" w:hAnsi="Bookman Old Style"/>
                <w:sz w:val="20"/>
              </w:rPr>
              <w:t>Register of fines in Form 21</w:t>
            </w:r>
          </w:p>
          <w:p>
            <w:pPr>
              <w:numPr>
                <w:ilvl w:val="1"/>
                <w:numId w:val="2"/>
              </w:numPr>
              <w:tabs>
                <w:tab w:val="clear" w:pos="1440"/>
                <w:tab w:val="num" w:pos="720"/>
              </w:tabs>
              <w:spacing w:line="480" w:lineRule="auto"/>
              <w:ind w:left="720" w:hanging="579"/>
              <w:rPr>
                <w:rFonts w:ascii="Bookman Old Style" w:hAnsi="Bookman Old Style"/>
                <w:sz w:val="20"/>
              </w:rPr>
            </w:pPr>
            <w:r>
              <w:rPr>
                <w:rFonts w:ascii="Bookman Old Style" w:hAnsi="Bookman Old Style"/>
                <w:sz w:val="20"/>
              </w:rPr>
              <w:t>Register of advances in Form 22</w:t>
            </w:r>
          </w:p>
          <w:p>
            <w:pPr>
              <w:numPr>
                <w:ilvl w:val="1"/>
                <w:numId w:val="2"/>
              </w:numPr>
              <w:tabs>
                <w:tab w:val="clear" w:pos="1440"/>
              </w:tabs>
              <w:spacing w:line="480" w:lineRule="auto"/>
              <w:ind w:left="720" w:hanging="579"/>
              <w:rPr>
                <w:rFonts w:ascii="Bookman Old Style" w:hAnsi="Bookman Old Style"/>
                <w:sz w:val="20"/>
              </w:rPr>
            </w:pPr>
            <w:r>
              <w:rPr>
                <w:rFonts w:ascii="Bookman Old Style" w:hAnsi="Bookman Old Style"/>
                <w:sz w:val="20"/>
              </w:rPr>
              <w:t xml:space="preserve">Register of overtime in Form 23   </w:t>
            </w:r>
          </w:p>
          <w:p>
            <w:pPr>
              <w:ind w:left="360"/>
              <w:rPr>
                <w:rFonts w:ascii="Bookman Old Style" w:hAnsi="Bookman Old Style"/>
                <w:sz w:val="20"/>
              </w:rPr>
            </w:pPr>
            <w:r>
              <w:rPr>
                <w:rFonts w:ascii="Bookman Old Style" w:hAnsi="Bookman Old Style"/>
                <w:sz w:val="20"/>
              </w:rPr>
              <w:t xml:space="preserve">    </w:t>
            </w:r>
          </w:p>
          <w:p>
            <w:pPr>
              <w:spacing w:line="480" w:lineRule="auto"/>
              <w:ind w:left="180" w:right="202"/>
              <w:jc w:val="both"/>
              <w:rPr>
                <w:rFonts w:ascii="Bookman Old Style" w:hAnsi="Bookman Old Style"/>
                <w:sz w:val="20"/>
              </w:rPr>
            </w:pPr>
            <w:r>
              <w:rPr>
                <w:rFonts w:ascii="Bookman Old Style" w:hAnsi="Bookman Old Style"/>
                <w:sz w:val="20"/>
              </w:rPr>
              <w:t>Every contractor shall issue an employment card and wages</w:t>
            </w:r>
            <w:r>
              <w:rPr>
                <w:rFonts w:ascii="Bookman Old Style" w:hAnsi="Bookman Old Style"/>
                <w:b/>
                <w:bCs/>
                <w:sz w:val="20"/>
                <w:u w:val="single"/>
              </w:rPr>
              <w:t xml:space="preserve"> slip in Form 19</w:t>
            </w:r>
            <w:r>
              <w:rPr>
                <w:rFonts w:ascii="Bookman Old Style" w:hAnsi="Bookman Old Style"/>
                <w:sz w:val="20"/>
              </w:rPr>
              <w:t xml:space="preserve"> at least a day prior to the disbursement of </w:t>
            </w:r>
            <w:r>
              <w:rPr>
                <w:rFonts w:ascii="Bookman Old Style" w:hAnsi="Bookman Old Style"/>
                <w:b/>
                <w:bCs/>
                <w:sz w:val="20"/>
                <w:u w:val="single"/>
              </w:rPr>
              <w:t>wages in Form 14</w:t>
            </w:r>
            <w:r>
              <w:rPr>
                <w:rFonts w:ascii="Bookman Old Style" w:hAnsi="Bookman Old Style"/>
                <w:sz w:val="20"/>
              </w:rPr>
              <w:t xml:space="preserve"> to each worker within 3 days of the employment of the worker and issue a </w:t>
            </w:r>
            <w:r>
              <w:rPr>
                <w:rFonts w:ascii="Bookman Old Style" w:hAnsi="Bookman Old Style"/>
                <w:b/>
                <w:bCs/>
                <w:sz w:val="20"/>
                <w:u w:val="single"/>
              </w:rPr>
              <w:t>service certificate in Form 15</w:t>
            </w:r>
            <w:r>
              <w:rPr>
                <w:rFonts w:ascii="Bookman Old Style" w:hAnsi="Bookman Old Style"/>
                <w:sz w:val="20"/>
              </w:rPr>
              <w:t xml:space="preserve"> on termination of his employment.</w:t>
            </w:r>
          </w:p>
          <w:p>
            <w:pPr>
              <w:ind w:left="180"/>
              <w:rPr>
                <w:rFonts w:ascii="Bookman Old Style" w:hAnsi="Bookman Old Style"/>
                <w:sz w:val="20"/>
              </w:rPr>
            </w:pPr>
          </w:p>
          <w:p>
            <w:pPr>
              <w:ind w:left="180"/>
              <w:rPr>
                <w:rFonts w:ascii="Bookman Old Style" w:hAnsi="Bookman Old Style"/>
                <w:sz w:val="20"/>
              </w:rPr>
            </w:pPr>
          </w:p>
          <w:p>
            <w:pPr>
              <w:ind w:left="180"/>
              <w:rPr>
                <w:rFonts w:ascii="Bookman Old Style" w:hAnsi="Bookman Old Style"/>
                <w:sz w:val="20"/>
              </w:rPr>
            </w:pPr>
          </w:p>
          <w:p>
            <w:pPr>
              <w:pStyle w:val="BodyTextIndent"/>
              <w:rPr>
                <w:rFonts w:ascii="Bookman Old Style" w:hAnsi="Bookman Old Style"/>
                <w:sz w:val="20"/>
                <w:szCs w:val="20"/>
              </w:rPr>
            </w:pPr>
          </w:p>
          <w:p>
            <w:pPr>
              <w:autoSpaceDE w:val="0"/>
              <w:autoSpaceDN w:val="0"/>
              <w:adjustRightInd w:val="0"/>
              <w:spacing w:line="480" w:lineRule="auto"/>
              <w:jc w:val="both"/>
              <w:rPr>
                <w:rFonts w:ascii="Bookman Old Style" w:hAnsi="Bookman Old Style"/>
                <w:sz w:val="20"/>
              </w:rPr>
            </w:pPr>
          </w:p>
        </w:tc>
      </w:tr>
    </w:tbl>
    <w:p>
      <w:pPr>
        <w:rPr>
          <w:rFonts w:ascii="Bookman Old Style" w:hAnsi="Bookman Old Style"/>
          <w:color w:val="FF0000"/>
          <w:sz w:val="20"/>
        </w:rPr>
      </w:pPr>
    </w:p>
    <w:p>
      <w:pPr>
        <w:rPr>
          <w:rFonts w:ascii="Bookman Old Style" w:hAnsi="Bookman Old Style"/>
          <w:color w:val="FF0000"/>
          <w:sz w:val="20"/>
        </w:rPr>
      </w:pPr>
    </w:p>
    <w:p>
      <w:pPr>
        <w:jc w:val="center"/>
        <w:rPr>
          <w:rFonts w:ascii="Bookman Old Style" w:hAnsi="Bookman Old Style" w:cs="TTE26BB420t00"/>
          <w:color w:val="FF0000"/>
          <w:sz w:val="26"/>
          <w:szCs w:val="26"/>
        </w:rPr>
      </w:pPr>
    </w:p>
    <w:p>
      <w:pPr>
        <w:jc w:val="center"/>
        <w:rPr>
          <w:rFonts w:ascii="Bookman Old Style" w:hAnsi="Bookman Old Style" w:cs="TTE26BB420t00"/>
          <w:color w:val="FF0000"/>
          <w:sz w:val="26"/>
          <w:szCs w:val="26"/>
        </w:rPr>
      </w:pPr>
    </w:p>
    <w:p>
      <w:pPr>
        <w:jc w:val="center"/>
        <w:rPr>
          <w:rFonts w:ascii="Bookman Old Style" w:hAnsi="Bookman Old Style" w:cs="TTE26BB420t00"/>
          <w:color w:val="FF0000"/>
          <w:sz w:val="26"/>
          <w:szCs w:val="26"/>
        </w:rPr>
      </w:pPr>
    </w:p>
    <w:p>
      <w:pPr>
        <w:jc w:val="center"/>
        <w:rPr>
          <w:rFonts w:ascii="Bookman Old Style" w:hAnsi="Bookman Old Style" w:cs="TTE26BB420t00"/>
          <w:color w:val="FF0000"/>
          <w:sz w:val="26"/>
          <w:szCs w:val="26"/>
        </w:rPr>
      </w:pPr>
    </w:p>
    <w:p>
      <w:pPr>
        <w:jc w:val="center"/>
        <w:rPr>
          <w:rFonts w:ascii="Bookman Old Style" w:hAnsi="Bookman Old Style" w:cs="TTE26BB420t00"/>
          <w:color w:val="FF0000"/>
          <w:sz w:val="26"/>
          <w:szCs w:val="26"/>
        </w:rPr>
      </w:pPr>
    </w:p>
    <w:p>
      <w:pPr>
        <w:rPr>
          <w:rFonts w:ascii="Bookman Old Style" w:hAnsi="Bookman Old Style" w:cs="TTE26BB420t00"/>
          <w:color w:val="FF0000"/>
          <w:sz w:val="26"/>
          <w:szCs w:val="26"/>
        </w:rPr>
      </w:pPr>
    </w:p>
    <w:p>
      <w:pPr>
        <w:rPr>
          <w:rFonts w:ascii="Bookman Old Style" w:hAnsi="Bookman Old Style" w:cs="TTE26BB420t00"/>
          <w:color w:val="FF0000"/>
          <w:sz w:val="26"/>
          <w:szCs w:val="26"/>
        </w:rPr>
      </w:pPr>
    </w:p>
    <w:tbl>
      <w:tblPr>
        <w:tblStyle w:val="TableGrid"/>
        <w:tblW w:w="10312" w:type="dxa"/>
        <w:tblLook w:val="04A0" w:firstRow="1" w:lastRow="0" w:firstColumn="1" w:lastColumn="0" w:noHBand="0" w:noVBand="1"/>
      </w:tblPr>
      <w:tblGrid>
        <w:gridCol w:w="393"/>
        <w:gridCol w:w="1182"/>
        <w:gridCol w:w="6472"/>
        <w:gridCol w:w="2265"/>
      </w:tblGrid>
      <w:tr>
        <w:trPr>
          <w:trHeight w:val="422"/>
        </w:trPr>
        <w:tc>
          <w:tcPr>
            <w:tcW w:w="393"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p>
            <w:pPr>
              <w:rPr>
                <w:rFonts w:ascii="Bookman Old Style" w:hAnsi="Bookman Old Style"/>
                <w:color w:val="FF0000"/>
                <w:sz w:val="20"/>
              </w:rPr>
            </w:pPr>
          </w:p>
        </w:tc>
        <w:tc>
          <w:tcPr>
            <w:tcW w:w="1182"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r>
              <w:rPr>
                <w:rFonts w:ascii="Bookman Old Style" w:hAnsi="Bookman Old Style" w:cs="TTE26BB420t00"/>
                <w:b/>
                <w:bCs/>
                <w:noProof/>
                <w:color w:val="FF0000"/>
                <w:sz w:val="20"/>
                <w:lang w:val="en-IN" w:eastAsia="en-IN"/>
              </w:rPr>
              <w:drawing>
                <wp:inline distT="0" distB="0" distL="0" distR="0">
                  <wp:extent cx="578853" cy="450166"/>
                  <wp:effectExtent l="0" t="0" r="0" b="762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4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PRESS SHOP DIV</w:t>
            </w:r>
          </w:p>
        </w:tc>
        <w:tc>
          <w:tcPr>
            <w:tcW w:w="226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26  of  31</w:t>
            </w:r>
          </w:p>
        </w:tc>
      </w:tr>
      <w:tr>
        <w:trPr>
          <w:trHeight w:val="635"/>
        </w:trPr>
        <w:tc>
          <w:tcPr>
            <w:tcW w:w="393"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1182"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6472"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b/>
                <w:bCs/>
                <w:sz w:val="20"/>
              </w:rPr>
              <w:t>SPECIAL TERMS AND CONDITIONS</w:t>
            </w:r>
          </w:p>
        </w:tc>
        <w:tc>
          <w:tcPr>
            <w:tcW w:w="226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3320"/>
        </w:trPr>
        <w:tc>
          <w:tcPr>
            <w:tcW w:w="393"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color w:val="FF0000"/>
                <w:sz w:val="20"/>
              </w:rPr>
            </w:pPr>
          </w:p>
        </w:tc>
        <w:tc>
          <w:tcPr>
            <w:tcW w:w="9919"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sz w:val="20"/>
              </w:rPr>
            </w:pPr>
            <w:r>
              <w:rPr>
                <w:rFonts w:ascii="Bookman Old Style" w:hAnsi="Bookman Old Style" w:cs="Helvetica-Bold"/>
                <w:b/>
                <w:bCs/>
                <w:sz w:val="20"/>
              </w:rPr>
              <w:t>ANNEXURE "G</w:t>
            </w:r>
            <w:r>
              <w:rPr>
                <w:rFonts w:ascii="Bookman Old Style" w:hAnsi="Bookman Old Style" w:cs="Helvetica-Bold"/>
                <w:sz w:val="20"/>
              </w:rPr>
              <w:t>"</w:t>
            </w:r>
          </w:p>
          <w:p>
            <w:pPr>
              <w:autoSpaceDE w:val="0"/>
              <w:autoSpaceDN w:val="0"/>
              <w:adjustRightInd w:val="0"/>
              <w:jc w:val="right"/>
              <w:rPr>
                <w:rFonts w:ascii="Bookman Old Style" w:hAnsi="Bookman Old Style" w:cs="Helvetica-Bold"/>
                <w:b/>
                <w:bCs/>
                <w:sz w:val="20"/>
              </w:rPr>
            </w:pPr>
          </w:p>
          <w:p>
            <w:pPr>
              <w:autoSpaceDE w:val="0"/>
              <w:autoSpaceDN w:val="0"/>
              <w:adjustRightInd w:val="0"/>
              <w:jc w:val="center"/>
              <w:rPr>
                <w:rFonts w:ascii="Bookman Old Style" w:hAnsi="Bookman Old Style" w:cs="TTE26BB420t00"/>
                <w:b/>
                <w:bCs/>
                <w:sz w:val="20"/>
              </w:rPr>
            </w:pPr>
          </w:p>
          <w:p>
            <w:pPr>
              <w:autoSpaceDE w:val="0"/>
              <w:autoSpaceDN w:val="0"/>
              <w:adjustRightInd w:val="0"/>
              <w:rPr>
                <w:rFonts w:cstheme="minorHAnsi"/>
                <w:b/>
                <w:bCs/>
                <w:sz w:val="24"/>
                <w:szCs w:val="24"/>
              </w:rPr>
            </w:pPr>
            <w:r>
              <w:rPr>
                <w:rFonts w:ascii="Bookman Old Style" w:hAnsi="Bookman Old Style"/>
                <w:b/>
                <w:bCs/>
                <w:sz w:val="24"/>
                <w:szCs w:val="24"/>
                <w:u w:val="single"/>
              </w:rPr>
              <w:t>Penalty clause</w:t>
            </w:r>
            <w:r>
              <w:rPr>
                <w:rFonts w:ascii="Bookman Old Style" w:hAnsi="Bookman Old Style"/>
                <w:b/>
                <w:bCs/>
                <w:sz w:val="20"/>
              </w:rPr>
              <w:t xml:space="preserve">:  </w:t>
            </w:r>
            <w:r>
              <w:rPr>
                <w:rFonts w:cstheme="minorHAnsi"/>
                <w:b/>
                <w:bCs/>
                <w:sz w:val="24"/>
                <w:szCs w:val="24"/>
              </w:rPr>
              <w:t xml:space="preserve">:  </w:t>
            </w:r>
          </w:p>
          <w:p>
            <w:pPr>
              <w:autoSpaceDE w:val="0"/>
              <w:autoSpaceDN w:val="0"/>
              <w:adjustRightInd w:val="0"/>
              <w:rPr>
                <w:rFonts w:cstheme="minorHAnsi"/>
                <w:b/>
                <w:bCs/>
                <w:sz w:val="24"/>
                <w:szCs w:val="24"/>
              </w:rPr>
            </w:pPr>
          </w:p>
          <w:p>
            <w:pPr>
              <w:autoSpaceDE w:val="0"/>
              <w:autoSpaceDN w:val="0"/>
              <w:adjustRightInd w:val="0"/>
              <w:rPr>
                <w:rFonts w:ascii="Verdana" w:hAnsi="Verdana" w:cstheme="minorHAnsi"/>
                <w:szCs w:val="22"/>
              </w:rPr>
            </w:pPr>
            <w:r>
              <w:rPr>
                <w:rFonts w:ascii="Verdana" w:hAnsi="Verdana" w:cstheme="minorHAnsi"/>
                <w:szCs w:val="22"/>
              </w:rPr>
              <w:t xml:space="preserve">Penalty for delay in work beyond the specified schedule, if attributable to the firm, may be imposed at the specified rate, if any in NIT, maximum up to the ceiling of 10% of the contract value for the allotted work. The total work under scope is to be completed within the contractual completion time. In case the contractor does not carry out the contractual/statutory obligations or the services rendered by him are found to be unsatisfactory or delay in execution of work, same will be brought to his notice first to </w:t>
            </w:r>
            <w:r>
              <w:rPr>
                <w:rFonts w:ascii="Verdana" w:hAnsi="Verdana" w:cstheme="minorHAnsi"/>
                <w:b/>
                <w:bCs/>
                <w:szCs w:val="22"/>
              </w:rPr>
              <w:t xml:space="preserve">rectify the deficiency/anomaly within </w:t>
            </w:r>
            <w:r>
              <w:rPr>
                <w:rFonts w:ascii="Verdana" w:hAnsi="Verdana" w:cstheme="minorHAnsi"/>
                <w:szCs w:val="22"/>
              </w:rPr>
              <w:t xml:space="preserve">15 days’ time. Failing which </w:t>
            </w:r>
            <w:r>
              <w:rPr>
                <w:rFonts w:ascii="Verdana" w:hAnsi="Verdana" w:cstheme="minorHAnsi"/>
                <w:b/>
                <w:bCs/>
                <w:szCs w:val="22"/>
              </w:rPr>
              <w:t xml:space="preserve">penalty of 0.5% of the contract value per week up to a maximum ceiling of 10% of the total works contract value shall be imposed and GST on penalty will be charged extra </w:t>
            </w:r>
            <w:r>
              <w:rPr>
                <w:rFonts w:ascii="Verdana" w:hAnsi="Verdana" w:cstheme="minorHAnsi"/>
                <w:szCs w:val="22"/>
              </w:rPr>
              <w:t xml:space="preserve">OR terminate the contract without assigning any reason whatsoever. In such an event, no damages will be payable for short closure of the contract. Total contract Value for this purpose, shall be the final executed value exclusive of ORC (Over run compensation), Supplementary/Additional Items and PVC. If any defect is noticed in the work at latter stage, the firm shall repair the same, in short time at free of cost. GST on penalty shall be charged extra. Penalty shall not be considered up to 15 days from the date of issue of LOI / Work Order in order to establish and streamline the contract. Major defects found in the work will be liable for cancellation of the contract. </w:t>
            </w: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b/>
                <w:bCs/>
                <w:szCs w:val="22"/>
                <w:u w:val="single"/>
              </w:rPr>
            </w:pPr>
            <w:r>
              <w:rPr>
                <w:rFonts w:ascii="Verdana" w:hAnsi="Verdana" w:cstheme="minorHAnsi"/>
                <w:b/>
                <w:bCs/>
                <w:szCs w:val="22"/>
                <w:u w:val="single"/>
              </w:rPr>
              <w:t>Risk &amp; Cost Option</w:t>
            </w:r>
          </w:p>
          <w:p>
            <w:pPr>
              <w:autoSpaceDE w:val="0"/>
              <w:autoSpaceDN w:val="0"/>
              <w:adjustRightInd w:val="0"/>
              <w:rPr>
                <w:rFonts w:ascii="Verdana" w:hAnsi="Verdana" w:cstheme="minorHAnsi"/>
                <w:szCs w:val="22"/>
              </w:rPr>
            </w:pPr>
          </w:p>
          <w:p>
            <w:pPr>
              <w:pStyle w:val="Default"/>
              <w:rPr>
                <w:rFonts w:ascii="Verdana" w:hAnsi="Verdana"/>
                <w:sz w:val="22"/>
                <w:szCs w:val="22"/>
              </w:rPr>
            </w:pPr>
            <w:r>
              <w:rPr>
                <w:rFonts w:ascii="Verdana" w:hAnsi="Verdana"/>
                <w:sz w:val="22"/>
                <w:szCs w:val="22"/>
              </w:rPr>
              <w:t>“If the work is not executed or partly executed within the agreed execution period , BHEL reserves the right to cancel the order and get the work executed from the alternate source(s) at the Risk and Cost of the Contractor. In such an event, it shall be obligatory on the part of contractor to make good any loss suffered by BHEL".</w:t>
            </w: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szCs w:val="22"/>
              </w:rPr>
            </w:pPr>
          </w:p>
          <w:p>
            <w:pPr>
              <w:autoSpaceDE w:val="0"/>
              <w:autoSpaceDN w:val="0"/>
              <w:adjustRightInd w:val="0"/>
              <w:rPr>
                <w:rFonts w:ascii="Verdana" w:hAnsi="Verdana" w:cstheme="minorHAnsi"/>
                <w:b/>
                <w:bCs/>
                <w:szCs w:val="22"/>
              </w:rPr>
            </w:pPr>
          </w:p>
          <w:p>
            <w:pPr>
              <w:autoSpaceDE w:val="0"/>
              <w:autoSpaceDN w:val="0"/>
              <w:adjustRightInd w:val="0"/>
              <w:spacing w:line="480" w:lineRule="auto"/>
              <w:jc w:val="both"/>
              <w:rPr>
                <w:rFonts w:ascii="Bookman Old Style" w:hAnsi="Bookman Old Style"/>
                <w:sz w:val="20"/>
              </w:rPr>
            </w:pPr>
          </w:p>
          <w:p>
            <w:pPr>
              <w:autoSpaceDE w:val="0"/>
              <w:autoSpaceDN w:val="0"/>
              <w:adjustRightInd w:val="0"/>
              <w:spacing w:line="480" w:lineRule="auto"/>
              <w:jc w:val="both"/>
              <w:rPr>
                <w:rFonts w:ascii="Bookman Old Style" w:hAnsi="Bookman Old Style"/>
                <w:sz w:val="20"/>
              </w:rPr>
            </w:pPr>
          </w:p>
        </w:tc>
      </w:tr>
    </w:tbl>
    <w:p>
      <w:pPr>
        <w:rPr>
          <w:rFonts w:ascii="Bookman Old Style" w:hAnsi="Bookman Old Style" w:cs="TTE26BB420t00"/>
          <w:color w:val="FF0000"/>
          <w:sz w:val="26"/>
          <w:szCs w:val="26"/>
        </w:rPr>
      </w:pPr>
    </w:p>
    <w:tbl>
      <w:tblPr>
        <w:tblStyle w:val="TableGrid"/>
        <w:tblW w:w="10338" w:type="dxa"/>
        <w:tblLook w:val="04A0" w:firstRow="1" w:lastRow="0" w:firstColumn="1" w:lastColumn="0" w:noHBand="0" w:noVBand="1"/>
      </w:tblPr>
      <w:tblGrid>
        <w:gridCol w:w="1127"/>
        <w:gridCol w:w="6270"/>
        <w:gridCol w:w="2941"/>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27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94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27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270"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941"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8899"/>
        </w:trPr>
        <w:tc>
          <w:tcPr>
            <w:tcW w:w="10338"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sz w:val="20"/>
              </w:rPr>
            </w:pPr>
            <w:r>
              <w:rPr>
                <w:rFonts w:ascii="Bookman Old Style" w:hAnsi="Bookman Old Style" w:cs="Helvetica-Bold"/>
                <w:b/>
                <w:bCs/>
                <w:sz w:val="20"/>
              </w:rPr>
              <w:t>ANNEXURE "H</w:t>
            </w:r>
            <w:r>
              <w:rPr>
                <w:rFonts w:ascii="Bookman Old Style" w:hAnsi="Bookman Old Style" w:cs="Helvetica-Bold"/>
                <w:sz w:val="20"/>
              </w:rPr>
              <w:t>"</w:t>
            </w:r>
          </w:p>
          <w:p>
            <w:pPr>
              <w:autoSpaceDE w:val="0"/>
              <w:autoSpaceDN w:val="0"/>
              <w:adjustRightInd w:val="0"/>
              <w:ind w:left="1440" w:firstLine="720"/>
              <w:rPr>
                <w:rFonts w:ascii="Bookman Old Style" w:hAnsi="Bookman Old Style" w:cs="TTFF4B48A0t00"/>
                <w:b/>
                <w:bCs/>
                <w:sz w:val="14"/>
                <w:szCs w:val="16"/>
                <w:u w:val="single"/>
              </w:rPr>
            </w:pPr>
          </w:p>
          <w:p>
            <w:pPr>
              <w:autoSpaceDE w:val="0"/>
              <w:autoSpaceDN w:val="0"/>
              <w:adjustRightInd w:val="0"/>
              <w:ind w:left="1440" w:firstLine="720"/>
              <w:rPr>
                <w:rFonts w:ascii="Bookman Old Style" w:hAnsi="Bookman Old Style" w:cs="TTFF4B48A0t00"/>
                <w:b/>
                <w:bCs/>
                <w:sz w:val="28"/>
                <w:szCs w:val="28"/>
                <w:u w:val="single"/>
              </w:rPr>
            </w:pPr>
            <w:r>
              <w:rPr>
                <w:rFonts w:ascii="Bookman Old Style" w:hAnsi="Bookman Old Style" w:cs="TTFF4B48A0t00"/>
                <w:b/>
                <w:bCs/>
                <w:sz w:val="28"/>
                <w:szCs w:val="28"/>
                <w:u w:val="single"/>
              </w:rPr>
              <w:t>DECLARATION BY THE CONTRACTOR</w:t>
            </w:r>
          </w:p>
          <w:p>
            <w:pPr>
              <w:autoSpaceDE w:val="0"/>
              <w:autoSpaceDN w:val="0"/>
              <w:adjustRightInd w:val="0"/>
              <w:rPr>
                <w:rFonts w:ascii="Bookman Old Style" w:hAnsi="Bookman Old Style" w:cs="TTFF4B48A0t00"/>
                <w:szCs w:val="28"/>
              </w:rPr>
            </w:pP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I, Sri _____________________________, owner of M/S_________________________________ ___________________, hereby declare that I do not have any relations, as specified below, in the feeders group, of BHEL, Bhopal.</w:t>
            </w:r>
          </w:p>
          <w:p>
            <w:pPr>
              <w:autoSpaceDE w:val="0"/>
              <w:autoSpaceDN w:val="0"/>
              <w:adjustRightInd w:val="0"/>
              <w:rPr>
                <w:rFonts w:ascii="Bookman Old Style" w:hAnsi="Bookman Old Style" w:cs="Arial"/>
                <w:sz w:val="18"/>
                <w:szCs w:val="18"/>
              </w:rPr>
            </w:pP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 xml:space="preserve">I hereby authorize BHEL to cancel my tender, if my this statement is found wrong, i.e. if it is found that any of my relatives, as defined below is found to be working in any of the divisions under  Feeders group: </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 Husband/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 Father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3. Mother (including step-mother)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4. Son (including step-son)</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5. Son’s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6. Daughter (including step-daughter)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7. Father’s father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8. Father’s mother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9. Mother’s mother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10. Mother’s father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11. Son’s Son</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12. Son’s son’s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13. Son’s daughter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14. Son’s daughter’s husband</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15. Daughter’s husband</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16. Daughter’s son</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17. Daughter’s son’s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18. Daughter’s daughter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19. Daughter’s daughter’s husband</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20. Brother (including step-brother)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21. Brother’s wife</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22. Sister (including step-sister)</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23. Sister’s husband</w:t>
            </w:r>
          </w:p>
          <w:p>
            <w:pPr>
              <w:autoSpaceDE w:val="0"/>
              <w:autoSpaceDN w:val="0"/>
              <w:adjustRightInd w:val="0"/>
              <w:rPr>
                <w:rFonts w:ascii="Bookman Old Style" w:hAnsi="Bookman Old Style" w:cs="Arial"/>
                <w:sz w:val="18"/>
                <w:szCs w:val="18"/>
              </w:rPr>
            </w:pP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I also understand that in such case, following action may be taken against my company: -</w:t>
            </w:r>
          </w:p>
          <w:p>
            <w:pPr>
              <w:autoSpaceDE w:val="0"/>
              <w:autoSpaceDN w:val="0"/>
              <w:adjustRightInd w:val="0"/>
              <w:ind w:firstLine="720"/>
              <w:rPr>
                <w:rFonts w:ascii="Bookman Old Style" w:hAnsi="Bookman Old Style" w:cs="Arial"/>
                <w:sz w:val="18"/>
                <w:szCs w:val="18"/>
              </w:rPr>
            </w:pPr>
            <w:r>
              <w:rPr>
                <w:rFonts w:ascii="Bookman Old Style" w:hAnsi="Bookman Old Style" w:cs="Arial"/>
                <w:sz w:val="18"/>
                <w:szCs w:val="18"/>
              </w:rPr>
              <w:t>1. Termination of contract</w:t>
            </w:r>
          </w:p>
          <w:p>
            <w:pPr>
              <w:autoSpaceDE w:val="0"/>
              <w:autoSpaceDN w:val="0"/>
              <w:adjustRightInd w:val="0"/>
              <w:ind w:firstLine="720"/>
              <w:rPr>
                <w:rFonts w:ascii="Bookman Old Style" w:hAnsi="Bookman Old Style" w:cs="Arial"/>
                <w:sz w:val="18"/>
                <w:szCs w:val="18"/>
              </w:rPr>
            </w:pPr>
            <w:r>
              <w:rPr>
                <w:rFonts w:ascii="Bookman Old Style" w:hAnsi="Bookman Old Style" w:cs="Arial"/>
                <w:sz w:val="18"/>
                <w:szCs w:val="18"/>
              </w:rPr>
              <w:t>2. Disqualification/debarring from all future contracts</w:t>
            </w:r>
          </w:p>
          <w:p>
            <w:pPr>
              <w:autoSpaceDE w:val="0"/>
              <w:autoSpaceDN w:val="0"/>
              <w:adjustRightInd w:val="0"/>
              <w:rPr>
                <w:rFonts w:ascii="Bookman Old Style" w:hAnsi="Bookman Old Style" w:cs="Arial"/>
                <w:sz w:val="18"/>
                <w:szCs w:val="18"/>
              </w:rPr>
            </w:pP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I also, promise neither try to influence, chase or interfere into the working of BHEL officials nor engage BHEL employee or any other third person for the same. In case such incident does occur, it</w:t>
            </w:r>
          </w:p>
          <w:p>
            <w:pPr>
              <w:autoSpaceDE w:val="0"/>
              <w:autoSpaceDN w:val="0"/>
              <w:adjustRightInd w:val="0"/>
              <w:rPr>
                <w:rFonts w:ascii="Bookman Old Style" w:hAnsi="Bookman Old Style" w:cs="Arial"/>
                <w:sz w:val="18"/>
                <w:szCs w:val="18"/>
              </w:rPr>
            </w:pPr>
            <w:r>
              <w:rPr>
                <w:rFonts w:ascii="Bookman Old Style" w:hAnsi="Bookman Old Style" w:cs="Arial"/>
                <w:sz w:val="18"/>
                <w:szCs w:val="18"/>
              </w:rPr>
              <w:t>may lead to my disqualification/debarring from the contract.”</w:t>
            </w:r>
          </w:p>
          <w:p>
            <w:pPr>
              <w:pStyle w:val="PlainText"/>
              <w:ind w:right="345"/>
              <w:jc w:val="right"/>
              <w:rPr>
                <w:rFonts w:ascii="Bookman Old Style" w:hAnsi="Bookman Old Style"/>
                <w:b/>
                <w:sz w:val="18"/>
                <w:szCs w:val="18"/>
              </w:rPr>
            </w:pPr>
          </w:p>
          <w:p>
            <w:pPr>
              <w:pStyle w:val="PlainText"/>
              <w:ind w:right="345"/>
              <w:jc w:val="right"/>
              <w:rPr>
                <w:rFonts w:ascii="Bookman Old Style" w:hAnsi="Bookman Old Style"/>
                <w:b/>
                <w:sz w:val="18"/>
                <w:szCs w:val="18"/>
              </w:rPr>
            </w:pPr>
          </w:p>
          <w:p>
            <w:pPr>
              <w:pStyle w:val="PlainText"/>
              <w:ind w:right="345"/>
              <w:jc w:val="center"/>
              <w:rPr>
                <w:rFonts w:ascii="Bookman Old Style" w:hAnsi="Bookman Old Style"/>
                <w:b/>
                <w:sz w:val="18"/>
                <w:szCs w:val="18"/>
              </w:rPr>
            </w:pPr>
            <w:r>
              <w:rPr>
                <w:rFonts w:ascii="Bookman Old Style" w:hAnsi="Bookman Old Style"/>
                <w:b/>
                <w:sz w:val="18"/>
                <w:szCs w:val="18"/>
              </w:rPr>
              <w:t xml:space="preserve">      </w:t>
            </w:r>
          </w:p>
          <w:p>
            <w:pPr>
              <w:pStyle w:val="PlainText"/>
              <w:ind w:right="345"/>
              <w:jc w:val="center"/>
              <w:rPr>
                <w:rFonts w:ascii="Bookman Old Style" w:hAnsi="Bookman Old Style"/>
                <w:b/>
                <w:sz w:val="18"/>
                <w:szCs w:val="18"/>
              </w:rPr>
            </w:pPr>
          </w:p>
          <w:p>
            <w:pPr>
              <w:pStyle w:val="PlainText"/>
              <w:ind w:left="5040" w:right="345"/>
              <w:rPr>
                <w:rFonts w:ascii="Bookman Old Style" w:hAnsi="Bookman Old Style"/>
                <w:b/>
                <w:sz w:val="18"/>
                <w:szCs w:val="18"/>
              </w:rPr>
            </w:pPr>
            <w:r>
              <w:rPr>
                <w:rFonts w:ascii="Bookman Old Style" w:hAnsi="Bookman Old Style"/>
                <w:b/>
                <w:sz w:val="18"/>
                <w:szCs w:val="18"/>
              </w:rPr>
              <w:t xml:space="preserve"> (Signature and seal of the owner)</w:t>
            </w:r>
          </w:p>
          <w:p>
            <w:pPr>
              <w:rPr>
                <w:rFonts w:ascii="Bookman Old Style" w:hAnsi="Bookman Old Style"/>
                <w:b/>
                <w:bCs/>
                <w:sz w:val="20"/>
                <w:u w:val="single"/>
              </w:rPr>
            </w:pPr>
          </w:p>
        </w:tc>
      </w:tr>
    </w:tbl>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tbl>
      <w:tblPr>
        <w:tblStyle w:val="TableGrid"/>
        <w:tblW w:w="10338" w:type="dxa"/>
        <w:tblLook w:val="04A0" w:firstRow="1" w:lastRow="0" w:firstColumn="1" w:lastColumn="0" w:noHBand="0" w:noVBand="1"/>
      </w:tblPr>
      <w:tblGrid>
        <w:gridCol w:w="1127"/>
        <w:gridCol w:w="6271"/>
        <w:gridCol w:w="2940"/>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27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94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28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271"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940"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8899"/>
        </w:trPr>
        <w:tc>
          <w:tcPr>
            <w:tcW w:w="10338"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20"/>
              </w:rPr>
            </w:pPr>
          </w:p>
          <w:p>
            <w:pPr>
              <w:autoSpaceDE w:val="0"/>
              <w:autoSpaceDN w:val="0"/>
              <w:adjustRightInd w:val="0"/>
              <w:jc w:val="right"/>
              <w:rPr>
                <w:rFonts w:ascii="Bookman Old Style" w:hAnsi="Bookman Old Style" w:cs="Helvetica-Bold"/>
                <w:sz w:val="20"/>
              </w:rPr>
            </w:pPr>
            <w:r>
              <w:rPr>
                <w:rFonts w:ascii="Bookman Old Style" w:hAnsi="Bookman Old Style" w:cs="Helvetica-Bold"/>
                <w:b/>
                <w:bCs/>
                <w:sz w:val="20"/>
              </w:rPr>
              <w:t>ANNEXURE "I</w:t>
            </w:r>
            <w:r>
              <w:rPr>
                <w:rFonts w:ascii="Bookman Old Style" w:hAnsi="Bookman Old Style" w:cs="Helvetica-Bold"/>
                <w:sz w:val="20"/>
              </w:rPr>
              <w:t>"</w:t>
            </w:r>
          </w:p>
          <w:p>
            <w:pPr>
              <w:jc w:val="right"/>
              <w:rPr>
                <w:rFonts w:ascii="Bookman Old Style" w:hAnsi="Bookman Old Style"/>
                <w:sz w:val="20"/>
              </w:rPr>
            </w:pPr>
          </w:p>
          <w:p>
            <w:pPr>
              <w:pStyle w:val="PlainText"/>
              <w:ind w:right="345"/>
              <w:jc w:val="right"/>
              <w:rPr>
                <w:rFonts w:ascii="Arial" w:hAnsi="Arial"/>
                <w:b/>
              </w:rPr>
            </w:pPr>
          </w:p>
          <w:p>
            <w:pPr>
              <w:pStyle w:val="PlainText"/>
              <w:ind w:right="345"/>
              <w:jc w:val="right"/>
              <w:rPr>
                <w:rFonts w:ascii="Arial" w:hAnsi="Arial"/>
                <w:b/>
              </w:rPr>
            </w:pPr>
          </w:p>
          <w:p>
            <w:pPr>
              <w:autoSpaceDE w:val="0"/>
              <w:autoSpaceDN w:val="0"/>
              <w:adjustRightInd w:val="0"/>
              <w:jc w:val="center"/>
              <w:rPr>
                <w:rFonts w:ascii="Calibri" w:hAnsi="Calibri" w:cs="Calibri"/>
                <w:b/>
                <w:bCs/>
                <w:color w:val="000000"/>
                <w:sz w:val="24"/>
                <w:szCs w:val="24"/>
                <w:u w:val="single"/>
              </w:rPr>
            </w:pPr>
            <w:r>
              <w:rPr>
                <w:rFonts w:ascii="Calibri" w:hAnsi="Calibri" w:cs="Calibri"/>
                <w:b/>
                <w:bCs/>
                <w:color w:val="000000"/>
                <w:sz w:val="24"/>
                <w:szCs w:val="24"/>
                <w:u w:val="single"/>
              </w:rPr>
              <w:t>Undertaking from the Contractor</w:t>
            </w:r>
          </w:p>
          <w:p>
            <w:pPr>
              <w:autoSpaceDE w:val="0"/>
              <w:autoSpaceDN w:val="0"/>
              <w:adjustRightInd w:val="0"/>
              <w:jc w:val="center"/>
              <w:rPr>
                <w:rFonts w:ascii="Calibri" w:hAnsi="Calibri" w:cs="Calibri"/>
                <w:color w:val="000000"/>
                <w:sz w:val="20"/>
              </w:rPr>
            </w:pPr>
          </w:p>
          <w:p>
            <w:pPr>
              <w:autoSpaceDE w:val="0"/>
              <w:autoSpaceDN w:val="0"/>
              <w:adjustRightInd w:val="0"/>
              <w:spacing w:line="360" w:lineRule="auto"/>
              <w:rPr>
                <w:rFonts w:ascii="Bookman Old Style" w:hAnsi="Bookman Old Style" w:cs="TTE26BB420t00"/>
                <w:sz w:val="20"/>
              </w:rPr>
            </w:pPr>
            <w:r>
              <w:rPr>
                <w:rFonts w:ascii="Calibri" w:hAnsi="Calibri" w:cs="Calibri"/>
                <w:color w:val="000000"/>
                <w:sz w:val="20"/>
              </w:rPr>
              <w:t xml:space="preserve">I/we…………………………………………………………………………. Hereby, undertake that in case I/we get the work order for </w:t>
            </w:r>
            <w:r>
              <w:rPr>
                <w:rFonts w:ascii="Bookman Old Style" w:hAnsi="Bookman Old Style" w:cs="TTE26BB420t00"/>
                <w:sz w:val="20"/>
                <w:szCs w:val="22"/>
                <w:u w:val="single"/>
              </w:rPr>
              <w:t xml:space="preserve">Painting of end and vent lamination of PRM div. </w:t>
            </w:r>
            <w:r>
              <w:rPr>
                <w:rFonts w:ascii="Calibri" w:hAnsi="Calibri" w:cs="Calibri"/>
                <w:color w:val="000000"/>
                <w:sz w:val="20"/>
              </w:rPr>
              <w:t xml:space="preserve">I/we will submit insurance cover for work force for conditions mentioned in </w:t>
            </w:r>
            <w:r>
              <w:rPr>
                <w:szCs w:val="22"/>
              </w:rPr>
              <w:t>clause no 12.0 “</w:t>
            </w:r>
            <w:r>
              <w:rPr>
                <w:b/>
                <w:bCs/>
                <w:szCs w:val="22"/>
              </w:rPr>
              <w:t>compensation clause</w:t>
            </w:r>
            <w:r>
              <w:rPr>
                <w:szCs w:val="22"/>
              </w:rPr>
              <w:t xml:space="preserve">” </w:t>
            </w:r>
            <w:r>
              <w:rPr>
                <w:rFonts w:ascii="Calibri" w:hAnsi="Calibri" w:cs="Calibri"/>
                <w:color w:val="000000"/>
                <w:sz w:val="20"/>
              </w:rPr>
              <w:t>of “General Terms and Conditions (NIT No- PRM/WC/22/13)” before submission of first running bill.</w:t>
            </w:r>
          </w:p>
          <w:p>
            <w:pPr>
              <w:pStyle w:val="PlainText"/>
              <w:ind w:left="5040" w:right="345" w:firstLine="720"/>
              <w:rPr>
                <w:rFonts w:ascii="Arial" w:hAnsi="Arial"/>
                <w:b/>
              </w:rPr>
            </w:pP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pStyle w:val="PlainText"/>
              <w:ind w:left="5040" w:right="345"/>
              <w:rPr>
                <w:rFonts w:ascii="Arial" w:hAnsi="Arial"/>
                <w:b/>
              </w:rPr>
            </w:pPr>
            <w:r>
              <w:rPr>
                <w:rFonts w:ascii="Arial" w:hAnsi="Arial"/>
                <w:b/>
              </w:rPr>
              <w:t>(Signature and seal of the owner)</w:t>
            </w:r>
          </w:p>
          <w:p>
            <w:pPr>
              <w:pStyle w:val="PlainText"/>
              <w:ind w:left="5040" w:right="345" w:firstLine="720"/>
              <w:jc w:val="center"/>
              <w:rPr>
                <w:rFonts w:ascii="Arial" w:hAnsi="Arial"/>
                <w:b/>
              </w:rPr>
            </w:pPr>
          </w:p>
          <w:p>
            <w:pPr>
              <w:pStyle w:val="PlainText"/>
              <w:ind w:left="5040" w:right="345" w:firstLine="720"/>
              <w:jc w:val="center"/>
              <w:rPr>
                <w:rFonts w:ascii="Arial" w:hAnsi="Arial"/>
                <w:b/>
              </w:rPr>
            </w:pPr>
          </w:p>
          <w:p>
            <w:pPr>
              <w:rPr>
                <w:rFonts w:ascii="Bookman Old Style" w:hAnsi="Bookman Old Style"/>
                <w:b/>
                <w:bCs/>
                <w:sz w:val="20"/>
                <w:u w:val="single"/>
              </w:rPr>
            </w:pPr>
          </w:p>
        </w:tc>
      </w:tr>
    </w:tbl>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p>
      <w:pPr>
        <w:rPr>
          <w:rFonts w:ascii="Bookman Old Style" w:hAnsi="Bookman Old Style" w:cs="TTE26BB420t00"/>
          <w:color w:val="FF0000"/>
          <w:sz w:val="38"/>
          <w:szCs w:val="38"/>
        </w:rPr>
      </w:pPr>
    </w:p>
    <w:tbl>
      <w:tblPr>
        <w:tblStyle w:val="TableGrid"/>
        <w:tblW w:w="10338" w:type="dxa"/>
        <w:tblLook w:val="04A0" w:firstRow="1" w:lastRow="0" w:firstColumn="1" w:lastColumn="0" w:noHBand="0" w:noVBand="1"/>
      </w:tblPr>
      <w:tblGrid>
        <w:gridCol w:w="1127"/>
        <w:gridCol w:w="6203"/>
        <w:gridCol w:w="3008"/>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203"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300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29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203"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3008"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r>
        <w:trPr>
          <w:trHeight w:val="8899"/>
        </w:trPr>
        <w:tc>
          <w:tcPr>
            <w:tcW w:w="10338" w:type="dxa"/>
            <w:gridSpan w:val="3"/>
            <w:tcBorders>
              <w:top w:val="single" w:sz="8" w:space="0" w:color="3F3FFF"/>
              <w:left w:val="single" w:sz="8" w:space="0" w:color="3F3FFF"/>
              <w:bottom w:val="single" w:sz="8" w:space="0" w:color="3F3FFF"/>
              <w:right w:val="single" w:sz="8" w:space="0" w:color="3F3FFF"/>
            </w:tcBorders>
          </w:tcPr>
          <w:p>
            <w:pPr>
              <w:autoSpaceDE w:val="0"/>
              <w:autoSpaceDN w:val="0"/>
              <w:adjustRightInd w:val="0"/>
              <w:jc w:val="both"/>
              <w:rPr>
                <w:rFonts w:ascii="Bookman Old Style" w:hAnsi="Bookman Old Style" w:cs="TTE26BB420t00"/>
                <w:sz w:val="4"/>
                <w:szCs w:val="8"/>
              </w:rPr>
            </w:pPr>
          </w:p>
          <w:p>
            <w:pPr>
              <w:autoSpaceDE w:val="0"/>
              <w:autoSpaceDN w:val="0"/>
              <w:adjustRightInd w:val="0"/>
              <w:rPr>
                <w:rFonts w:ascii="Arial" w:hAnsi="Arial" w:cs="Arial"/>
                <w:b/>
                <w:bCs/>
                <w:sz w:val="24"/>
                <w:szCs w:val="24"/>
                <w:u w:val="single"/>
                <w:lang w:val="en-IN"/>
              </w:rPr>
            </w:pPr>
            <w:r>
              <w:rPr>
                <w:rFonts w:ascii="Arial" w:hAnsi="Arial" w:cs="Arial"/>
                <w:b/>
                <w:bCs/>
                <w:sz w:val="24"/>
                <w:szCs w:val="24"/>
                <w:lang w:val="en-IN"/>
              </w:rPr>
              <w:t xml:space="preserve">                                                                                                                 </w:t>
            </w:r>
            <w:r>
              <w:rPr>
                <w:rFonts w:ascii="Arial" w:hAnsi="Arial" w:cs="Arial"/>
                <w:b/>
                <w:bCs/>
                <w:sz w:val="24"/>
                <w:szCs w:val="24"/>
                <w:u w:val="single"/>
                <w:lang w:val="en-IN"/>
              </w:rPr>
              <w:t>“Annexure-J”</w:t>
            </w:r>
          </w:p>
          <w:p>
            <w:pPr>
              <w:autoSpaceDE w:val="0"/>
              <w:autoSpaceDN w:val="0"/>
              <w:adjustRightInd w:val="0"/>
              <w:rPr>
                <w:rFonts w:ascii="Arial,Bold" w:hAnsi="Arial,Bold" w:cs="Arial,Bold"/>
                <w:b/>
                <w:bCs/>
                <w:sz w:val="24"/>
                <w:szCs w:val="24"/>
                <w:u w:val="single"/>
                <w:lang w:val="en-IN"/>
              </w:rPr>
            </w:pPr>
            <w:r>
              <w:rPr>
                <w:rFonts w:ascii="Arial,Bold" w:hAnsi="Arial,Bold" w:cs="Arial,Bold"/>
                <w:b/>
                <w:bCs/>
                <w:sz w:val="24"/>
                <w:szCs w:val="24"/>
                <w:u w:val="single"/>
                <w:lang w:val="en-IN"/>
              </w:rPr>
              <w:t>“Safety and Environment Obligations”</w:t>
            </w:r>
          </w:p>
          <w:p>
            <w:pPr>
              <w:autoSpaceDE w:val="0"/>
              <w:autoSpaceDN w:val="0"/>
              <w:adjustRightInd w:val="0"/>
              <w:rPr>
                <w:rFonts w:ascii="Arial,Bold" w:hAnsi="Arial,Bold" w:cs="Arial,Bold"/>
                <w:b/>
                <w:bCs/>
                <w:sz w:val="24"/>
                <w:szCs w:val="24"/>
                <w:lang w:val="en-IN"/>
              </w:rPr>
            </w:pPr>
          </w:p>
          <w:p>
            <w:pPr>
              <w:pStyle w:val="ListParagraph"/>
              <w:numPr>
                <w:ilvl w:val="0"/>
                <w:numId w:val="39"/>
              </w:numPr>
              <w:autoSpaceDE w:val="0"/>
              <w:autoSpaceDN w:val="0"/>
              <w:adjustRightInd w:val="0"/>
              <w:rPr>
                <w:rFonts w:ascii="Arial" w:hAnsi="Arial" w:cs="Arial"/>
                <w:sz w:val="24"/>
                <w:szCs w:val="24"/>
                <w:lang w:val="en-IN"/>
              </w:rPr>
            </w:pPr>
            <w:r>
              <w:rPr>
                <w:rFonts w:ascii="Arial" w:hAnsi="Arial" w:cs="Arial"/>
                <w:b/>
                <w:bCs/>
                <w:sz w:val="24"/>
                <w:szCs w:val="24"/>
                <w:u w:val="single"/>
                <w:lang w:val="en-IN"/>
              </w:rPr>
              <w:t>Rules To Be Observed, (while inside BHEL premises)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   BHEL is a no-smoking zone. This rule shall be observed by all workmen at all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times while inside BHEL.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  Workers shall not indulge in gambling or consumption of liquor while inside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BHEL.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iii) No workmen shall enter BHEL in inebriated condition.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iv) Contractor shall not post any worker at a workplace without instructing him of</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all Safety requirements, Technical requirements and all rules of proper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conduct in line with Factories Act and BHEL Rules and regulations.</w:t>
            </w:r>
          </w:p>
          <w:p>
            <w:pPr>
              <w:autoSpaceDE w:val="0"/>
              <w:autoSpaceDN w:val="0"/>
              <w:adjustRightInd w:val="0"/>
              <w:rPr>
                <w:rFonts w:ascii="Arial" w:hAnsi="Arial" w:cs="Arial"/>
                <w:szCs w:val="22"/>
                <w:lang w:val="en-IN"/>
              </w:rPr>
            </w:pPr>
          </w:p>
          <w:p>
            <w:pPr>
              <w:pStyle w:val="ListParagraph"/>
              <w:numPr>
                <w:ilvl w:val="0"/>
                <w:numId w:val="39"/>
              </w:numPr>
              <w:autoSpaceDE w:val="0"/>
              <w:autoSpaceDN w:val="0"/>
              <w:adjustRightInd w:val="0"/>
              <w:rPr>
                <w:rFonts w:ascii="Arial" w:hAnsi="Arial" w:cs="Arial"/>
                <w:b/>
                <w:bCs/>
                <w:sz w:val="24"/>
                <w:szCs w:val="24"/>
                <w:lang w:val="en-IN"/>
              </w:rPr>
            </w:pPr>
            <w:r>
              <w:rPr>
                <w:rFonts w:ascii="Arial" w:hAnsi="Arial" w:cs="Arial"/>
                <w:b/>
                <w:bCs/>
                <w:sz w:val="24"/>
                <w:szCs w:val="24"/>
                <w:u w:val="single"/>
                <w:lang w:val="en-IN"/>
              </w:rPr>
              <w:t>SAFETY :</w:t>
            </w:r>
          </w:p>
          <w:p>
            <w:pPr>
              <w:autoSpaceDE w:val="0"/>
              <w:autoSpaceDN w:val="0"/>
              <w:adjustRightInd w:val="0"/>
              <w:rPr>
                <w:rFonts w:ascii="Bookman Old Style" w:hAnsi="Bookman Old Style" w:cs="Arial"/>
                <w:szCs w:val="22"/>
                <w:lang w:val="en-IN"/>
              </w:rPr>
            </w:pPr>
            <w:r>
              <w:rPr>
                <w:rFonts w:ascii="Arial" w:hAnsi="Arial" w:cs="Arial"/>
                <w:sz w:val="24"/>
                <w:szCs w:val="24"/>
                <w:lang w:val="en-IN"/>
              </w:rPr>
              <w:t xml:space="preserve">i)  </w:t>
            </w:r>
            <w:r>
              <w:rPr>
                <w:rFonts w:ascii="Bookman Old Style" w:hAnsi="Bookman Old Style" w:cs="Arial"/>
                <w:szCs w:val="22"/>
                <w:lang w:val="en-IN"/>
              </w:rPr>
              <w:t>No workman shall be below the age of 18 years on the date of starting work   in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BHEL. Neither shall any contract worker be above 60 years of age during the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Entire period of contract.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 Electricians shall furnish their valid license from Chief Electrical Inspector, Govt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of MP. Or Equivalent Certificate of experience as per IEE Rules.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iii) For Crane operators, a minimum skill certificate of ITI pass shall be required.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Experience certificate stating specific skill in crane operation such as EOT crane,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mobile crane etc as may be relevant, names of enterprises where cranes have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been operated in the past , period (from and to date) shall be furnished at the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time of quoting for the tender.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iv) Contractor shall submit proof of crane operator having undergone training for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operating the crane. Or that he is sufficiently/adequately skilled and/or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experienced in operation of the said crane. This has to be in accordance of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Factories Act Rule 62(3) which states “No person under 18 years of age and no</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person who is not sufficiently competent AND reliable shall be employed as driver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w:t>
            </w:r>
            <w:r>
              <w:rPr>
                <w:rFonts w:ascii="Bookman Old Style" w:hAnsi="Bookman Old Style" w:cs="Arial"/>
                <w:b/>
                <w:bCs/>
                <w:szCs w:val="22"/>
                <w:lang w:val="en-IN"/>
              </w:rPr>
              <w:t xml:space="preserve">(meaning :operator) </w:t>
            </w:r>
            <w:r>
              <w:rPr>
                <w:rFonts w:ascii="Bookman Old Style" w:hAnsi="Bookman Old Style" w:cs="Arial"/>
                <w:szCs w:val="22"/>
                <w:lang w:val="en-IN"/>
              </w:rPr>
              <w:t xml:space="preserve">of a lifting machine </w:t>
            </w:r>
            <w:r>
              <w:rPr>
                <w:rFonts w:ascii="Bookman Old Style" w:hAnsi="Bookman Old Style" w:cs="Arial"/>
                <w:b/>
                <w:bCs/>
                <w:szCs w:val="22"/>
                <w:lang w:val="en-IN"/>
              </w:rPr>
              <w:t xml:space="preserve">(meaning : crane) </w:t>
            </w:r>
            <w:r>
              <w:rPr>
                <w:rFonts w:ascii="Bookman Old Style" w:hAnsi="Bookman Old Style" w:cs="Arial"/>
                <w:szCs w:val="22"/>
                <w:lang w:val="en-IN"/>
              </w:rPr>
              <w:t>whether driven by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Mechanical power </w:t>
            </w:r>
            <w:r>
              <w:rPr>
                <w:rFonts w:ascii="Bookman Old Style" w:hAnsi="Bookman Old Style" w:cs="Arial"/>
                <w:b/>
                <w:bCs/>
                <w:szCs w:val="22"/>
                <w:lang w:val="en-IN"/>
              </w:rPr>
              <w:t xml:space="preserve">(meaning Fork lift truck, mobile crane) </w:t>
            </w:r>
            <w:r>
              <w:rPr>
                <w:rFonts w:ascii="Bookman Old Style" w:hAnsi="Bookman Old Style" w:cs="Arial"/>
                <w:szCs w:val="22"/>
                <w:lang w:val="en-IN"/>
              </w:rPr>
              <w:t>or otherwise</w:t>
            </w:r>
          </w:p>
          <w:p>
            <w:pPr>
              <w:autoSpaceDE w:val="0"/>
              <w:autoSpaceDN w:val="0"/>
              <w:adjustRightInd w:val="0"/>
              <w:rPr>
                <w:rFonts w:ascii="Bookman Old Style" w:hAnsi="Bookman Old Style" w:cs="Arial"/>
                <w:b/>
                <w:bCs/>
                <w:szCs w:val="22"/>
                <w:lang w:val="en-IN"/>
              </w:rPr>
            </w:pPr>
            <w:r>
              <w:rPr>
                <w:rFonts w:ascii="Bookman Old Style" w:hAnsi="Bookman Old Style" w:cs="Arial"/>
                <w:szCs w:val="22"/>
                <w:lang w:val="en-IN"/>
              </w:rPr>
              <w:t xml:space="preserve">    </w:t>
            </w:r>
            <w:r>
              <w:rPr>
                <w:rFonts w:ascii="Bookman Old Style" w:hAnsi="Bookman Old Style" w:cs="Arial"/>
                <w:b/>
                <w:bCs/>
                <w:szCs w:val="22"/>
                <w:lang w:val="en-IN"/>
              </w:rPr>
              <w:t>(meaning : JIB crane,Mono-rail/Goliath/semi-goliath crane, EOT Crane,</w:t>
            </w:r>
          </w:p>
          <w:p>
            <w:pPr>
              <w:autoSpaceDE w:val="0"/>
              <w:autoSpaceDN w:val="0"/>
              <w:adjustRightInd w:val="0"/>
              <w:rPr>
                <w:rFonts w:ascii="Bookman Old Style" w:hAnsi="Bookman Old Style" w:cs="Arial"/>
                <w:b/>
                <w:bCs/>
                <w:szCs w:val="22"/>
                <w:lang w:val="en-IN"/>
              </w:rPr>
            </w:pPr>
            <w:r>
              <w:rPr>
                <w:rFonts w:ascii="Bookman Old Style" w:hAnsi="Bookman Old Style" w:cs="Arial"/>
                <w:b/>
                <w:bCs/>
                <w:szCs w:val="22"/>
                <w:lang w:val="en-IN"/>
              </w:rPr>
              <w:t xml:space="preserve">    Hoist, Lift ) </w:t>
            </w:r>
            <w:r>
              <w:rPr>
                <w:rFonts w:ascii="Bookman Old Style" w:hAnsi="Bookman Old Style" w:cs="Arial"/>
                <w:szCs w:val="22"/>
                <w:lang w:val="en-IN"/>
              </w:rPr>
              <w:t xml:space="preserve">, or to give signals to driver </w:t>
            </w:r>
            <w:r>
              <w:rPr>
                <w:rFonts w:ascii="Bookman Old Style" w:hAnsi="Bookman Old Style" w:cs="Arial"/>
                <w:b/>
                <w:bCs/>
                <w:szCs w:val="22"/>
                <w:lang w:val="en-IN"/>
              </w:rPr>
              <w:t>( meaning : slinger)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 ) For slingers employed by contractor, the minimum educational qualification shall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be 10th pass.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 List of all Personal Protective Equipment which shall be provided by Contractor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must be furnished at the time of quoting for tender. In the event where, after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award of work order, it is found that Contractor’s workmen are working without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the required PPEs, BHEL reserves the right to terminate the contract OR to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provide the PPEs at the cost of Contractor. The expenses so incurred shall be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deducted from the running/final bills of the contractor.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vii) At the time of starting work, the contractor shall submit all PPEs through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entries in BHEL Material Gate No-9 for such items as Face Shield, Respirators,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Safety Belts, Dungarees, Welding shields etc as relevant and mandatory for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adequate safety of personnel. For other consumable nature of PPEs also, such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as masks, earbuds, muffs gloves, inspection at workplace by BHEL personnel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shall confirm whether workmen are provided the PPEs and are using the same.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viiii</w:t>
            </w:r>
            <w:r>
              <w:rPr>
                <w:rFonts w:ascii="Bookman Old Style" w:hAnsi="Bookman Old Style" w:cs="Arial"/>
                <w:sz w:val="24"/>
                <w:szCs w:val="24"/>
                <w:lang w:val="en-IN"/>
              </w:rPr>
              <w:t xml:space="preserve">) </w:t>
            </w:r>
            <w:r>
              <w:rPr>
                <w:rFonts w:ascii="Bookman Old Style" w:hAnsi="Bookman Old Style" w:cs="Arial"/>
                <w:szCs w:val="22"/>
                <w:lang w:val="en-IN"/>
              </w:rPr>
              <w:t>For items which are relevant with safe performance of work at workplace, on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first day of commencement of work, the contractor shall get the signed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endorsement</w:t>
            </w:r>
          </w:p>
          <w:p>
            <w:pPr>
              <w:rPr>
                <w:rFonts w:ascii="Bookman Old Style" w:hAnsi="Bookman Old Style" w:cs="Arial"/>
                <w:szCs w:val="22"/>
                <w:lang w:val="en-IN"/>
              </w:rPr>
            </w:pPr>
            <w:r>
              <w:rPr>
                <w:rFonts w:ascii="Bookman Old Style" w:hAnsi="Bookman Old Style" w:cs="Arial"/>
                <w:szCs w:val="22"/>
                <w:lang w:val="en-IN"/>
              </w:rPr>
              <w:t xml:space="preserve">  </w:t>
            </w:r>
          </w:p>
          <w:p>
            <w:pPr>
              <w:rPr>
                <w:rFonts w:ascii="Bookman Old Style" w:hAnsi="Bookman Old Style" w:cs="TTE26BB420t00"/>
                <w:color w:val="FF0000"/>
                <w:sz w:val="38"/>
                <w:szCs w:val="38"/>
              </w:rPr>
            </w:pPr>
          </w:p>
          <w:tbl>
            <w:tblPr>
              <w:tblStyle w:val="TableGrid"/>
              <w:tblW w:w="0" w:type="auto"/>
              <w:tblLook w:val="04A0" w:firstRow="1" w:lastRow="0" w:firstColumn="1" w:lastColumn="0" w:noHBand="0" w:noVBand="1"/>
            </w:tblPr>
            <w:tblGrid>
              <w:gridCol w:w="1127"/>
              <w:gridCol w:w="6777"/>
              <w:gridCol w:w="2198"/>
            </w:tblGrid>
            <w:tr>
              <w:trPr>
                <w:trHeight w:val="448"/>
              </w:trPr>
              <w:tc>
                <w:tcPr>
                  <w:tcW w:w="1127"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704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28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30  of  31</w:t>
                  </w:r>
                </w:p>
              </w:tc>
            </w:tr>
            <w:tr>
              <w:trPr>
                <w:trHeight w:val="511"/>
              </w:trPr>
              <w:tc>
                <w:tcPr>
                  <w:tcW w:w="1127"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704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284"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bl>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from AGM concerned of the department where work is to be started, that </w:t>
            </w:r>
          </w:p>
          <w:p>
            <w:pPr>
              <w:autoSpaceDE w:val="0"/>
              <w:autoSpaceDN w:val="0"/>
              <w:adjustRightInd w:val="0"/>
              <w:rPr>
                <w:rFonts w:ascii="Arial" w:hAnsi="Arial" w:cs="Arial"/>
                <w:szCs w:val="22"/>
                <w:lang w:val="en-IN"/>
              </w:rPr>
            </w:pPr>
            <w:r>
              <w:rPr>
                <w:rFonts w:ascii="Bookman Old Style" w:hAnsi="Bookman Old Style" w:cs="Arial"/>
                <w:szCs w:val="22"/>
                <w:lang w:val="en-IN"/>
              </w:rPr>
              <w:t xml:space="preserve">     workmen </w:t>
            </w:r>
            <w:r>
              <w:rPr>
                <w:rFonts w:ascii="Arial" w:hAnsi="Arial" w:cs="Arial"/>
                <w:szCs w:val="22"/>
                <w:lang w:val="en-IN"/>
              </w:rPr>
              <w:t>have been issued the relevant PPEs by contractor and that the same are being</w:t>
            </w:r>
          </w:p>
          <w:p>
            <w:pPr>
              <w:autoSpaceDE w:val="0"/>
              <w:autoSpaceDN w:val="0"/>
              <w:adjustRightInd w:val="0"/>
              <w:rPr>
                <w:rFonts w:ascii="Arial" w:hAnsi="Arial" w:cs="Arial"/>
                <w:sz w:val="24"/>
                <w:szCs w:val="24"/>
                <w:lang w:val="en-IN"/>
              </w:rPr>
            </w:pPr>
            <w:r>
              <w:rPr>
                <w:rFonts w:ascii="Arial" w:hAnsi="Arial" w:cs="Arial"/>
                <w:sz w:val="24"/>
                <w:szCs w:val="24"/>
                <w:lang w:val="en-IN"/>
              </w:rPr>
              <w:t xml:space="preserve">     used.</w:t>
            </w:r>
          </w:p>
          <w:p>
            <w:pPr>
              <w:autoSpaceDE w:val="0"/>
              <w:autoSpaceDN w:val="0"/>
              <w:adjustRightInd w:val="0"/>
              <w:rPr>
                <w:rFonts w:ascii="Bookman Old Style" w:hAnsi="Bookman Old Style" w:cs="Arial"/>
                <w:sz w:val="24"/>
                <w:szCs w:val="24"/>
                <w:lang w:val="en-IN"/>
              </w:rPr>
            </w:pPr>
            <w:r>
              <w:rPr>
                <w:rFonts w:ascii="Arial" w:hAnsi="Arial" w:cs="Arial"/>
                <w:sz w:val="24"/>
                <w:szCs w:val="24"/>
                <w:lang w:val="en-IN"/>
              </w:rPr>
              <w:t xml:space="preserve">ix) </w:t>
            </w:r>
            <w:r>
              <w:rPr>
                <w:rFonts w:ascii="Bookman Old Style" w:hAnsi="Bookman Old Style" w:cs="Arial"/>
                <w:sz w:val="24"/>
                <w:szCs w:val="24"/>
                <w:lang w:val="en-IN"/>
              </w:rPr>
              <w:t>The Signed endorsement of this sheet shall be sent to CLC division at the</w:t>
            </w:r>
          </w:p>
          <w:p>
            <w:pPr>
              <w:autoSpaceDE w:val="0"/>
              <w:autoSpaceDN w:val="0"/>
              <w:adjustRightInd w:val="0"/>
              <w:rPr>
                <w:rFonts w:ascii="Bookman Old Style" w:hAnsi="Bookman Old Style" w:cs="Arial"/>
                <w:sz w:val="24"/>
                <w:szCs w:val="24"/>
                <w:lang w:val="en-IN"/>
              </w:rPr>
            </w:pPr>
            <w:r>
              <w:rPr>
                <w:rFonts w:ascii="Bookman Old Style" w:hAnsi="Bookman Old Style" w:cs="Arial"/>
                <w:sz w:val="24"/>
                <w:szCs w:val="24"/>
                <w:lang w:val="en-IN"/>
              </w:rPr>
              <w:t xml:space="preserve">    time of commencement of work.</w:t>
            </w:r>
          </w:p>
          <w:p>
            <w:pPr>
              <w:autoSpaceDE w:val="0"/>
              <w:autoSpaceDN w:val="0"/>
              <w:adjustRightInd w:val="0"/>
              <w:rPr>
                <w:rFonts w:ascii="Bookman Old Style" w:hAnsi="Bookman Old Style" w:cs="Arial"/>
                <w:szCs w:val="22"/>
                <w:lang w:val="en-IN"/>
              </w:rPr>
            </w:pPr>
            <w:r>
              <w:rPr>
                <w:rFonts w:ascii="Arial" w:hAnsi="Arial" w:cs="Arial"/>
                <w:sz w:val="24"/>
                <w:szCs w:val="24"/>
                <w:lang w:val="en-IN"/>
              </w:rPr>
              <w:t xml:space="preserve">x) </w:t>
            </w:r>
            <w:r>
              <w:rPr>
                <w:rFonts w:ascii="Bookman Old Style" w:hAnsi="Bookman Old Style" w:cs="Arial"/>
                <w:szCs w:val="22"/>
                <w:lang w:val="en-IN"/>
              </w:rPr>
              <w:t>Failing to furnish this endorsed copy will result in objection for processing the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running / final bill, whichever is put up first, for clearing.</w:t>
            </w: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b/>
                <w:bCs/>
                <w:szCs w:val="22"/>
                <w:u w:val="single"/>
                <w:lang w:val="en-IN"/>
              </w:rPr>
            </w:pPr>
            <w:r>
              <w:rPr>
                <w:rFonts w:ascii="Bookman Old Style" w:hAnsi="Bookman Old Style" w:cs="Arial"/>
                <w:b/>
                <w:bCs/>
                <w:szCs w:val="22"/>
                <w:lang w:val="en-IN"/>
              </w:rPr>
              <w:t xml:space="preserve">3. </w:t>
            </w:r>
            <w:r>
              <w:rPr>
                <w:rFonts w:ascii="Bookman Old Style" w:hAnsi="Bookman Old Style" w:cs="Arial"/>
                <w:b/>
                <w:bCs/>
                <w:szCs w:val="22"/>
                <w:u w:val="single"/>
                <w:lang w:val="en-IN"/>
              </w:rPr>
              <w:t>ENVIRONMENT: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 For any Chemicals , Paints or oils etc that the contractor may be required to be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bring inside factory, the empty drums, containers etc shall be taken out through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gate no-9 under intimation to AGM concerned of the department where work is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carried out. OR will be deposited at SDX through concerned department, against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SDN.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 No oil, effluent or chemical etc shall be drained in the drains or water pools inside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factory.</w:t>
            </w: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b/>
                <w:bCs/>
                <w:szCs w:val="22"/>
                <w:u w:val="single"/>
                <w:lang w:val="en-IN"/>
              </w:rPr>
            </w:pPr>
            <w:r>
              <w:rPr>
                <w:rFonts w:ascii="Bookman Old Style" w:hAnsi="Bookman Old Style" w:cs="Arial"/>
                <w:b/>
                <w:bCs/>
                <w:szCs w:val="22"/>
                <w:lang w:val="en-IN"/>
              </w:rPr>
              <w:t xml:space="preserve">4. </w:t>
            </w:r>
            <w:r>
              <w:rPr>
                <w:rFonts w:ascii="Bookman Old Style" w:hAnsi="Bookman Old Style" w:cs="Arial"/>
                <w:b/>
                <w:bCs/>
                <w:szCs w:val="22"/>
                <w:u w:val="single"/>
                <w:lang w:val="en-IN"/>
              </w:rPr>
              <w:t>HEALTH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 Medical certificate of current date, from local Registered doctor (MBBS) in respect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of all workmen shall be furnished by contractor before starting work in BHEL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ii) For crane operators Medical certificate with special fitness of eye-sight &amp;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colorvision from Registered doctor (ophthalmology MBBS) shall be furnished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before start of work; and fresh medical certificate shall be thereafter produced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every 12 months.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For an operator of 45 years and above, the same shall be furnished every 6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Months of his working inside BHEL from Registered doctor(MBBS Ophthalmology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iii) All hired/on-contract crane operators shall be got verified by the contractor from</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Safety Department before deployment at any shop floor, and from time to time as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required in accordance with directive of BHEL.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iv) For such workmen as will be employed in Canteens, the contractor shall furnish</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Medical Certificate of fitness from Registered doctor (MBBS) stating fitness in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addition to general aspects, free from any skin diseases, infectious diseases or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diseases like TB, Asthma, Leprosy etc.</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 As a general rule, no person above age 60 years shall be employed for contract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work. However, if a specific skill set necessitates employing of a person above 60</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years of age, the contractor shall specify this condition at the time of quoting for a</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tender. And BHEL reserves the right to allow / permit such a person to work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inside BHEL. The necessary condition for this shall be that the contractor shall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furnish a certificate (of current date) of Physical Fitness from a registered Medical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doctor mentioning the age of the person to be employed. However, this may be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allowed only as an exception due to skill-requirement, and not as a general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practice. The permission for such exception may be granted after due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consideration by an official not lower than AGM(HOD).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 For all such work requiring working at heights such as chimneys, rooftops,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columns of blocks etc, special medical certificate of fitness from MBBS doctor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shall be furnished showing the person is free from such medical conditions as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vertigo, epilepsy etc. Specific written permit shall be taken from the In-</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charge/HOD of that department not less than AGM, for such work.</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vii) The contractor shall follow the Permit system for all dangerous operations as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governed under Factories act and State Rules</w:t>
            </w: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szCs w:val="22"/>
                <w:lang w:val="en-IN"/>
              </w:rPr>
            </w:pPr>
          </w:p>
          <w:tbl>
            <w:tblPr>
              <w:tblStyle w:val="TableGrid"/>
              <w:tblW w:w="0" w:type="auto"/>
              <w:tblLook w:val="04A0" w:firstRow="1" w:lastRow="0" w:firstColumn="1" w:lastColumn="0" w:noHBand="0" w:noVBand="1"/>
            </w:tblPr>
            <w:tblGrid>
              <w:gridCol w:w="1240"/>
              <w:gridCol w:w="6627"/>
              <w:gridCol w:w="2152"/>
            </w:tblGrid>
            <w:tr>
              <w:trPr>
                <w:trHeight w:val="461"/>
              </w:trPr>
              <w:tc>
                <w:tcPr>
                  <w:tcW w:w="1240" w:type="dxa"/>
                  <w:vMerge w:val="restart"/>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r>
                    <w:rPr>
                      <w:rFonts w:ascii="Bookman Old Style" w:hAnsi="Bookman Old Style" w:cs="TTE26BB420t00"/>
                      <w:b/>
                      <w:bCs/>
                      <w:noProof/>
                      <w:sz w:val="20"/>
                      <w:lang w:val="en-IN" w:eastAsia="en-IN"/>
                    </w:rPr>
                    <w:drawing>
                      <wp:inline distT="0" distB="0" distL="0" distR="0">
                        <wp:extent cx="578853" cy="450166"/>
                        <wp:effectExtent l="0" t="0" r="0" b="762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0107" cy="451141"/>
                                </a:xfrm>
                                <a:prstGeom prst="rect">
                                  <a:avLst/>
                                </a:prstGeom>
                                <a:noFill/>
                              </pic:spPr>
                            </pic:pic>
                          </a:graphicData>
                        </a:graphic>
                      </wp:inline>
                    </w:drawing>
                  </w:r>
                </w:p>
              </w:tc>
              <w:tc>
                <w:tcPr>
                  <w:tcW w:w="662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8"/>
                      <w:szCs w:val="28"/>
                    </w:rPr>
                  </w:pPr>
                  <w:r>
                    <w:rPr>
                      <w:rFonts w:ascii="Bookman Old Style" w:hAnsi="Bookman Old Style"/>
                      <w:b/>
                      <w:bCs/>
                      <w:sz w:val="28"/>
                      <w:szCs w:val="28"/>
                    </w:rPr>
                    <w:t>PRESS SHOP DIV</w:t>
                  </w:r>
                </w:p>
              </w:tc>
              <w:tc>
                <w:tcPr>
                  <w:tcW w:w="2152"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Page  : 31  of  31</w:t>
                  </w:r>
                </w:p>
              </w:tc>
            </w:tr>
            <w:tr>
              <w:trPr>
                <w:trHeight w:val="526"/>
              </w:trPr>
              <w:tc>
                <w:tcPr>
                  <w:tcW w:w="1240" w:type="dxa"/>
                  <w:vMerge/>
                  <w:tcBorders>
                    <w:top w:val="single" w:sz="8" w:space="0" w:color="3F3FFF"/>
                    <w:left w:val="single" w:sz="8" w:space="0" w:color="3F3FFF"/>
                    <w:bottom w:val="single" w:sz="8" w:space="0" w:color="3F3FFF"/>
                    <w:right w:val="single" w:sz="8" w:space="0" w:color="3F3FFF"/>
                  </w:tcBorders>
                </w:tcPr>
                <w:p>
                  <w:pPr>
                    <w:rPr>
                      <w:rFonts w:ascii="Bookman Old Style" w:hAnsi="Bookman Old Style"/>
                      <w:sz w:val="20"/>
                    </w:rPr>
                  </w:pPr>
                </w:p>
              </w:tc>
              <w:tc>
                <w:tcPr>
                  <w:tcW w:w="6627" w:type="dxa"/>
                  <w:tcBorders>
                    <w:top w:val="single" w:sz="8" w:space="0" w:color="3F3FFF"/>
                    <w:left w:val="single" w:sz="8" w:space="0" w:color="3F3FFF"/>
                    <w:bottom w:val="single" w:sz="8" w:space="0" w:color="3F3FFF"/>
                    <w:right w:val="single" w:sz="8" w:space="0" w:color="3F3FFF"/>
                  </w:tcBorders>
                  <w:vAlign w:val="center"/>
                </w:tcPr>
                <w:p>
                  <w:pPr>
                    <w:jc w:val="center"/>
                    <w:rPr>
                      <w:rFonts w:ascii="Bookman Old Style" w:hAnsi="Bookman Old Style"/>
                      <w:b/>
                      <w:bCs/>
                      <w:sz w:val="20"/>
                    </w:rPr>
                  </w:pPr>
                  <w:r>
                    <w:rPr>
                      <w:rFonts w:ascii="Bookman Old Style" w:hAnsi="Bookman Old Style" w:cs="Times New Roman"/>
                      <w:b/>
                      <w:bCs/>
                      <w:szCs w:val="22"/>
                    </w:rPr>
                    <w:t>INSTRUCTIONS TO TENDERERS</w:t>
                  </w:r>
                </w:p>
              </w:tc>
              <w:tc>
                <w:tcPr>
                  <w:tcW w:w="2152" w:type="dxa"/>
                  <w:tcBorders>
                    <w:top w:val="single" w:sz="8" w:space="0" w:color="3F3FFF"/>
                    <w:left w:val="single" w:sz="8" w:space="0" w:color="3F3FFF"/>
                    <w:bottom w:val="single" w:sz="8" w:space="0" w:color="3F3FFF"/>
                    <w:right w:val="single" w:sz="8" w:space="0" w:color="3F3FFF"/>
                  </w:tcBorders>
                  <w:vAlign w:val="center"/>
                </w:tcPr>
                <w:p>
                  <w:pPr>
                    <w:rPr>
                      <w:rFonts w:ascii="Bookman Old Style" w:hAnsi="Bookman Old Style"/>
                      <w:sz w:val="20"/>
                    </w:rPr>
                  </w:pPr>
                  <w:r>
                    <w:rPr>
                      <w:rFonts w:ascii="Bookman Old Style" w:hAnsi="Bookman Old Style"/>
                      <w:sz w:val="20"/>
                    </w:rPr>
                    <w:t>Rev.  :   00</w:t>
                  </w:r>
                </w:p>
              </w:tc>
            </w:tr>
          </w:tbl>
          <w:p>
            <w:pPr>
              <w:pStyle w:val="ListParagraph"/>
              <w:numPr>
                <w:ilvl w:val="0"/>
                <w:numId w:val="40"/>
              </w:numPr>
              <w:autoSpaceDE w:val="0"/>
              <w:autoSpaceDN w:val="0"/>
              <w:adjustRightInd w:val="0"/>
              <w:rPr>
                <w:rFonts w:ascii="Bookman Old Style" w:hAnsi="Bookman Old Style" w:cs="Arial"/>
                <w:b/>
                <w:bCs/>
                <w:szCs w:val="22"/>
                <w:lang w:val="en-IN"/>
              </w:rPr>
            </w:pPr>
            <w:r>
              <w:rPr>
                <w:rFonts w:ascii="Bookman Old Style" w:hAnsi="Bookman Old Style" w:cs="Arial"/>
                <w:b/>
                <w:bCs/>
                <w:szCs w:val="22"/>
                <w:u w:val="single"/>
                <w:lang w:val="en-IN"/>
              </w:rPr>
              <w:t>ROAD SAFETY</w:t>
            </w:r>
            <w:r>
              <w:rPr>
                <w:rFonts w:ascii="Bookman Old Style" w:hAnsi="Bookman Old Style" w:cs="Arial"/>
                <w:b/>
                <w:bCs/>
                <w:szCs w:val="22"/>
                <w:lang w:val="en-IN"/>
              </w:rPr>
              <w:t xml:space="preserv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 All vehicles brought inside the factory by contractor, shall have valid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registration. The drivers, or operators as the case may be, shall have valid</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licenses. The vehicles shall be Road-worthy and Load-worthy as applicable.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ii) Operation of Battery operated trucks (BOT) and Fork-lift trucks inside factory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shall be done only by workmen who hold valid licenses for light commercial</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vehicles.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iii) Maintaining road safety rules inside factory at all times is the prime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responsibility of contractor’s workmen. Any violation of the same shall be deemed a </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punishable offence in accordance with road safety rules. Any damage to the property of</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BHEL by any act of carelessness on road/mishap, shall be recoverable from the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contractor.</w:t>
            </w:r>
          </w:p>
          <w:p>
            <w:pPr>
              <w:autoSpaceDE w:val="0"/>
              <w:autoSpaceDN w:val="0"/>
              <w:adjustRightInd w:val="0"/>
              <w:rPr>
                <w:rFonts w:ascii="Bookman Old Style" w:hAnsi="Bookman Old Style" w:cs="Arial"/>
                <w:szCs w:val="22"/>
                <w:lang w:val="en-IN"/>
              </w:rPr>
            </w:pPr>
          </w:p>
          <w:p>
            <w:pPr>
              <w:pStyle w:val="ListParagraph"/>
              <w:numPr>
                <w:ilvl w:val="0"/>
                <w:numId w:val="40"/>
              </w:numPr>
              <w:autoSpaceDE w:val="0"/>
              <w:autoSpaceDN w:val="0"/>
              <w:adjustRightInd w:val="0"/>
              <w:rPr>
                <w:rFonts w:ascii="Bookman Old Style" w:hAnsi="Bookman Old Style" w:cs="Arial"/>
                <w:b/>
                <w:bCs/>
                <w:szCs w:val="22"/>
                <w:lang w:val="en-IN"/>
              </w:rPr>
            </w:pPr>
            <w:r>
              <w:rPr>
                <w:rFonts w:ascii="Bookman Old Style" w:hAnsi="Bookman Old Style" w:cs="Arial"/>
                <w:b/>
                <w:bCs/>
                <w:szCs w:val="22"/>
                <w:u w:val="single"/>
                <w:lang w:val="en-IN"/>
              </w:rPr>
              <w:t>GENERAL SAFETY ASPECTS</w:t>
            </w:r>
            <w:r>
              <w:rPr>
                <w:rFonts w:ascii="Bookman Old Style" w:hAnsi="Bookman Old Style" w:cs="Arial"/>
                <w:b/>
                <w:bCs/>
                <w:szCs w:val="22"/>
                <w:lang w:val="en-IN"/>
              </w:rPr>
              <w:t xml:space="preserve"> : </w:t>
            </w:r>
          </w:p>
          <w:p>
            <w:pPr>
              <w:pStyle w:val="ListParagraph"/>
              <w:autoSpaceDE w:val="0"/>
              <w:autoSpaceDN w:val="0"/>
              <w:adjustRightInd w:val="0"/>
              <w:ind w:left="450"/>
              <w:rPr>
                <w:rFonts w:ascii="Bookman Old Style" w:hAnsi="Bookman Old Style" w:cs="Arial"/>
                <w:szCs w:val="22"/>
                <w:lang w:val="en-IN"/>
              </w:rPr>
            </w:pPr>
            <w:r>
              <w:rPr>
                <w:rFonts w:ascii="Bookman Old Style" w:hAnsi="Bookman Old Style" w:cs="Arial"/>
                <w:szCs w:val="22"/>
                <w:lang w:val="en-IN"/>
              </w:rPr>
              <w:t>All Contractor’s workmen shall abide by the rules &amp; regulations of BHEL with respect to Safety, Health and Environment while inside BHEL Bhopal factory:</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a)  </w:t>
            </w:r>
            <w:r>
              <w:rPr>
                <w:rFonts w:ascii="Bookman Old Style" w:hAnsi="Bookman Old Style" w:cs="Arial"/>
                <w:szCs w:val="22"/>
                <w:lang w:val="en-IN"/>
              </w:rPr>
              <w:t>BHEL’s HSE policy shall be honoured at all times.</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b)  </w:t>
            </w:r>
            <w:r>
              <w:rPr>
                <w:rFonts w:ascii="Bookman Old Style" w:hAnsi="Bookman Old Style" w:cs="Arial"/>
                <w:szCs w:val="22"/>
                <w:lang w:val="en-IN"/>
              </w:rPr>
              <w:t>PPEs shall be used as required at the work-place</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c)  </w:t>
            </w:r>
            <w:r>
              <w:rPr>
                <w:rFonts w:ascii="Bookman Old Style" w:hAnsi="Bookman Old Style" w:cs="Arial"/>
                <w:szCs w:val="22"/>
                <w:lang w:val="en-IN"/>
              </w:rPr>
              <w:t>No unsafe act shall be indulged-in, by the workmen.</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d)  </w:t>
            </w:r>
            <w:r>
              <w:rPr>
                <w:rFonts w:ascii="Bookman Old Style" w:hAnsi="Bookman Old Style" w:cs="Arial"/>
                <w:szCs w:val="22"/>
                <w:lang w:val="en-IN"/>
              </w:rPr>
              <w:t>Special written permission for working at heights shall be obtained by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contractor.</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e)  </w:t>
            </w:r>
            <w:r>
              <w:rPr>
                <w:rFonts w:ascii="Bookman Old Style" w:hAnsi="Bookman Old Style" w:cs="Arial"/>
                <w:szCs w:val="22"/>
                <w:lang w:val="en-IN"/>
              </w:rPr>
              <w:t>Medical clearances as required for work shall be submitted before start of work.</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f)  </w:t>
            </w:r>
            <w:r>
              <w:rPr>
                <w:rFonts w:ascii="Bookman Old Style" w:hAnsi="Bookman Old Style" w:cs="Arial"/>
                <w:szCs w:val="22"/>
                <w:lang w:val="en-IN"/>
              </w:rPr>
              <w:t>While working at any machine tool area/dangerous operation, BOTs, Cranes etc.</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mobile phone usage is not allowed.</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g) </w:t>
            </w:r>
            <w:r>
              <w:rPr>
                <w:rFonts w:ascii="Bookman Old Style" w:hAnsi="Bookman Old Style" w:cs="Arial"/>
                <w:szCs w:val="22"/>
                <w:lang w:val="en-IN"/>
              </w:rPr>
              <w:t>No loose clothing like shawls, mufflers, dupatta etc. should be worn near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machine tools. Clothes shall be reasonably tight fitting and preclude any mishap</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occurrence.</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h) </w:t>
            </w:r>
            <w:r>
              <w:rPr>
                <w:rFonts w:ascii="Bookman Old Style" w:hAnsi="Bookman Old Style" w:cs="Arial"/>
                <w:szCs w:val="22"/>
                <w:lang w:val="en-IN"/>
              </w:rPr>
              <w:t>Smoking &amp; consumption of intoxicating substances is prohibited at all times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inside factory.</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i) </w:t>
            </w:r>
            <w:r>
              <w:rPr>
                <w:rFonts w:ascii="Bookman Old Style" w:hAnsi="Bookman Old Style" w:cs="Arial"/>
                <w:szCs w:val="22"/>
                <w:lang w:val="en-IN"/>
              </w:rPr>
              <w:t>No make-shift arrangements shall be made for any engineering shop-floor work.</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j) </w:t>
            </w:r>
            <w:r>
              <w:rPr>
                <w:rFonts w:ascii="Bookman Old Style" w:hAnsi="Bookman Old Style" w:cs="Arial"/>
                <w:szCs w:val="22"/>
                <w:lang w:val="en-IN"/>
              </w:rPr>
              <w:t>Compressed air shall not be used for area or personal cleaning/de-dusting.</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k) </w:t>
            </w:r>
            <w:r>
              <w:rPr>
                <w:rFonts w:ascii="Bookman Old Style" w:hAnsi="Bookman Old Style" w:cs="Arial"/>
                <w:szCs w:val="22"/>
                <w:lang w:val="en-IN"/>
              </w:rPr>
              <w:t>All stipulations of the Factories Act shall be honoured and observed by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contractor’s workmen.</w:t>
            </w:r>
          </w:p>
          <w:p>
            <w:pPr>
              <w:autoSpaceDE w:val="0"/>
              <w:autoSpaceDN w:val="0"/>
              <w:adjustRightInd w:val="0"/>
              <w:rPr>
                <w:rFonts w:ascii="Bookman Old Style" w:hAnsi="Bookman Old Style" w:cs="Arial"/>
                <w:szCs w:val="22"/>
                <w:lang w:val="en-IN"/>
              </w:rPr>
            </w:pPr>
            <w:r>
              <w:rPr>
                <w:rFonts w:ascii="Bookman Old Style" w:hAnsi="Bookman Old Style" w:cs="Arial"/>
                <w:b/>
                <w:bCs/>
                <w:szCs w:val="22"/>
                <w:lang w:val="en-IN"/>
              </w:rPr>
              <w:t xml:space="preserve">7. </w:t>
            </w:r>
            <w:r>
              <w:rPr>
                <w:rFonts w:ascii="Bookman Old Style" w:hAnsi="Bookman Old Style" w:cs="Arial"/>
                <w:szCs w:val="22"/>
                <w:lang w:val="en-IN"/>
              </w:rPr>
              <w:t>The following requirements are specific to the Skills, Trades and Situations as per</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Factories Act 1948. These have to be fulfilled by the contractor for allocating his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 xml:space="preserve">    worker(s) inside BHEL for any work awarded to him, for workers working at/on:</w:t>
            </w:r>
          </w:p>
          <w:p>
            <w:pPr>
              <w:autoSpaceDE w:val="0"/>
              <w:autoSpaceDN w:val="0"/>
              <w:adjustRightInd w:val="0"/>
              <w:rPr>
                <w:rFonts w:ascii="Bookman Old Style" w:hAnsi="Bookman Old Style" w:cs="Arial"/>
                <w:i/>
                <w:iCs/>
                <w:szCs w:val="22"/>
                <w:lang w:val="en-IN"/>
              </w:rPr>
            </w:pPr>
            <w:r>
              <w:rPr>
                <w:rFonts w:ascii="Bookman Old Style" w:hAnsi="Bookman Old Style" w:cs="Arial"/>
                <w:i/>
                <w:iCs/>
                <w:szCs w:val="22"/>
                <w:lang w:val="en-IN"/>
              </w:rPr>
              <w:t xml:space="preserve">   (All Factories Act &amp; MP Rules to be fulfilled by contractor for Age, Skill, Training and</w:t>
            </w:r>
          </w:p>
          <w:p>
            <w:pPr>
              <w:autoSpaceDE w:val="0"/>
              <w:autoSpaceDN w:val="0"/>
              <w:adjustRightInd w:val="0"/>
              <w:rPr>
                <w:rFonts w:ascii="Bookman Old Style" w:hAnsi="Bookman Old Style" w:cs="Arial"/>
                <w:i/>
                <w:iCs/>
                <w:szCs w:val="22"/>
                <w:lang w:val="en-IN"/>
              </w:rPr>
            </w:pPr>
            <w:r>
              <w:rPr>
                <w:rFonts w:ascii="Bookman Old Style" w:hAnsi="Bookman Old Style" w:cs="Arial"/>
                <w:i/>
                <w:iCs/>
                <w:szCs w:val="22"/>
                <w:lang w:val="en-IN"/>
              </w:rPr>
              <w:t xml:space="preserve">   Instruction for any of the below mentioned equipment, Machinery, Process)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7.1 Revolving Machinery</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7.2 Pressure Vessels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7.3 Lifting Devices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7.4 Power Presses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7.5 Work at heights</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7.6 Any confined space</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7.7 Electrical Equipment</w:t>
            </w:r>
          </w:p>
          <w:p>
            <w:pPr>
              <w:autoSpaceDE w:val="0"/>
              <w:autoSpaceDN w:val="0"/>
              <w:adjustRightInd w:val="0"/>
              <w:rPr>
                <w:rFonts w:ascii="Bookman Old Style" w:hAnsi="Bookman Old Style" w:cs="Arial"/>
                <w:szCs w:val="22"/>
                <w:lang w:val="en-IN"/>
              </w:rPr>
            </w:pPr>
            <w:r>
              <w:rPr>
                <w:rFonts w:ascii="Bookman Old Style" w:hAnsi="Bookman Old Style" w:cs="Arial"/>
                <w:szCs w:val="22"/>
                <w:lang w:val="en-IN"/>
              </w:rPr>
              <w:t>7.8 In the vicinity of other hazardous process/machinery.</w:t>
            </w: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szCs w:val="22"/>
                <w:lang w:val="en-IN"/>
              </w:rPr>
            </w:pPr>
          </w:p>
          <w:p>
            <w:pPr>
              <w:autoSpaceDE w:val="0"/>
              <w:autoSpaceDN w:val="0"/>
              <w:adjustRightInd w:val="0"/>
              <w:rPr>
                <w:rFonts w:ascii="Bookman Old Style" w:hAnsi="Bookman Old Style" w:cs="Arial"/>
                <w:b/>
                <w:bCs/>
                <w:szCs w:val="22"/>
                <w:lang w:val="en-IN"/>
              </w:rPr>
            </w:pPr>
            <w:r>
              <w:rPr>
                <w:rFonts w:ascii="Bookman Old Style" w:hAnsi="Bookman Old Style" w:cs="Arial"/>
                <w:b/>
                <w:bCs/>
                <w:szCs w:val="22"/>
                <w:lang w:val="en-IN"/>
              </w:rPr>
              <w:t>To be signed by contractor</w:t>
            </w:r>
          </w:p>
          <w:p>
            <w:pPr>
              <w:rPr>
                <w:rFonts w:ascii="Bookman Old Style" w:hAnsi="Bookman Old Style" w:cs="Arial"/>
                <w:szCs w:val="22"/>
                <w:lang w:val="en-IN"/>
              </w:rPr>
            </w:pPr>
            <w:r>
              <w:rPr>
                <w:rFonts w:ascii="Bookman Old Style" w:hAnsi="Bookman Old Style" w:cs="Arial"/>
                <w:szCs w:val="22"/>
                <w:lang w:val="en-IN"/>
              </w:rPr>
              <w:t>(as proof of having read &amp; agreed for compliance)</w:t>
            </w:r>
          </w:p>
          <w:p>
            <w:pPr>
              <w:rPr>
                <w:rFonts w:ascii="Bookman Old Style" w:hAnsi="Bookman Old Style" w:cs="TTE26BB420t00"/>
                <w:color w:val="FF0000"/>
                <w:szCs w:val="22"/>
              </w:rPr>
            </w:pPr>
          </w:p>
          <w:p>
            <w:pPr>
              <w:autoSpaceDE w:val="0"/>
              <w:autoSpaceDN w:val="0"/>
              <w:adjustRightInd w:val="0"/>
              <w:jc w:val="center"/>
              <w:rPr>
                <w:rFonts w:ascii="Bookman Old Style" w:hAnsi="Bookman Old Style" w:cs="TTE26BB420t00"/>
                <w:b/>
                <w:bCs/>
                <w:sz w:val="38"/>
                <w:szCs w:val="38"/>
              </w:rPr>
            </w:pPr>
          </w:p>
          <w:p>
            <w:pPr>
              <w:autoSpaceDE w:val="0"/>
              <w:autoSpaceDN w:val="0"/>
              <w:adjustRightInd w:val="0"/>
              <w:jc w:val="center"/>
              <w:rPr>
                <w:rFonts w:ascii="Bookman Old Style" w:hAnsi="Bookman Old Style" w:cs="TTE26BB420t00"/>
                <w:b/>
                <w:bCs/>
                <w:sz w:val="38"/>
                <w:szCs w:val="38"/>
                <w:u w:val="single"/>
              </w:rPr>
            </w:pPr>
          </w:p>
          <w:p>
            <w:pPr>
              <w:autoSpaceDE w:val="0"/>
              <w:autoSpaceDN w:val="0"/>
              <w:adjustRightInd w:val="0"/>
              <w:jc w:val="center"/>
              <w:rPr>
                <w:rFonts w:ascii="Bookman Old Style" w:hAnsi="Bookman Old Style" w:cs="TTE26BB420t00"/>
                <w:b/>
                <w:bCs/>
                <w:sz w:val="38"/>
                <w:szCs w:val="38"/>
                <w:u w:val="single"/>
              </w:rPr>
            </w:pPr>
            <w:r>
              <w:rPr>
                <w:rFonts w:ascii="Bookman Old Style" w:hAnsi="Bookman Old Style" w:cs="TTE26BB420t00"/>
                <w:b/>
                <w:bCs/>
                <w:sz w:val="38"/>
                <w:szCs w:val="38"/>
                <w:u w:val="single"/>
              </w:rPr>
              <w:t>NIT No. : PRM/WC/22/13</w:t>
            </w:r>
            <w:r>
              <w:rPr>
                <w:rFonts w:ascii="Bookman Old Style" w:hAnsi="Bookman Old Style" w:cs="TTE26BB420t00"/>
                <w:b/>
                <w:bCs/>
                <w:szCs w:val="22"/>
                <w:u w:val="single"/>
              </w:rPr>
              <w:t xml:space="preserve"> </w:t>
            </w:r>
          </w:p>
          <w:p>
            <w:pPr>
              <w:autoSpaceDE w:val="0"/>
              <w:autoSpaceDN w:val="0"/>
              <w:adjustRightInd w:val="0"/>
              <w:jc w:val="center"/>
              <w:rPr>
                <w:rFonts w:ascii="Bookman Old Style" w:hAnsi="Bookman Old Style" w:cs="TTE26BB420t00"/>
                <w:b/>
                <w:bCs/>
                <w:color w:val="000000" w:themeColor="text1"/>
                <w:sz w:val="38"/>
                <w:szCs w:val="38"/>
                <w:u w:val="single"/>
              </w:rPr>
            </w:pPr>
            <w:r>
              <w:rPr>
                <w:rFonts w:ascii="Bookman Old Style" w:hAnsi="Bookman Old Style" w:cs="TTE26BB420t00"/>
                <w:b/>
                <w:bCs/>
                <w:color w:val="000000" w:themeColor="text1"/>
                <w:sz w:val="38"/>
                <w:szCs w:val="38"/>
                <w:u w:val="single"/>
              </w:rPr>
              <w:t>DATE:  05-08-2022</w:t>
            </w:r>
          </w:p>
          <w:p>
            <w:pPr>
              <w:autoSpaceDE w:val="0"/>
              <w:autoSpaceDN w:val="0"/>
              <w:adjustRightInd w:val="0"/>
              <w:jc w:val="center"/>
              <w:rPr>
                <w:rFonts w:ascii="Bookman Old Style" w:hAnsi="Bookman Old Style" w:cs="TTE26BB420t00"/>
                <w:b/>
                <w:bCs/>
                <w:sz w:val="38"/>
                <w:szCs w:val="38"/>
              </w:rPr>
            </w:pPr>
          </w:p>
          <w:p>
            <w:pPr>
              <w:autoSpaceDE w:val="0"/>
              <w:autoSpaceDN w:val="0"/>
              <w:adjustRightInd w:val="0"/>
              <w:jc w:val="center"/>
              <w:rPr>
                <w:rFonts w:ascii="Bookman Old Style" w:hAnsi="Bookman Old Style" w:cs="TTE27843B8t00"/>
                <w:b/>
                <w:bCs/>
                <w:sz w:val="36"/>
                <w:szCs w:val="36"/>
              </w:rPr>
            </w:pPr>
            <w:r>
              <w:rPr>
                <w:rFonts w:ascii="Bookman Old Style" w:hAnsi="Bookman Old Style" w:cs="TTE27843B8t00"/>
                <w:b/>
                <w:bCs/>
                <w:sz w:val="36"/>
                <w:szCs w:val="36"/>
              </w:rPr>
              <w:t>FOR</w:t>
            </w:r>
          </w:p>
          <w:p>
            <w:pPr>
              <w:autoSpaceDE w:val="0"/>
              <w:autoSpaceDN w:val="0"/>
              <w:adjustRightInd w:val="0"/>
              <w:jc w:val="center"/>
              <w:rPr>
                <w:rFonts w:ascii="Bookman Old Style" w:hAnsi="Bookman Old Style" w:cs="TTE27843B8t00"/>
                <w:b/>
                <w:bCs/>
                <w:sz w:val="34"/>
                <w:szCs w:val="34"/>
              </w:rPr>
            </w:pPr>
          </w:p>
          <w:p>
            <w:pPr>
              <w:autoSpaceDE w:val="0"/>
              <w:autoSpaceDN w:val="0"/>
              <w:adjustRightInd w:val="0"/>
              <w:spacing w:line="360" w:lineRule="auto"/>
              <w:jc w:val="center"/>
              <w:rPr>
                <w:rFonts w:ascii="Bookman Old Style" w:hAnsi="Bookman Old Style" w:cs="TTE26BB420t00"/>
                <w:b/>
                <w:bCs/>
                <w:sz w:val="28"/>
                <w:szCs w:val="28"/>
                <w:u w:val="single"/>
              </w:rPr>
            </w:pPr>
            <w:r>
              <w:rPr>
                <w:rFonts w:ascii="Bookman Old Style" w:hAnsi="Bookman Old Style" w:cs="TTE26BB420t00"/>
                <w:b/>
                <w:bCs/>
                <w:sz w:val="28"/>
                <w:szCs w:val="28"/>
                <w:u w:val="single"/>
              </w:rPr>
              <w:t xml:space="preserve">  Painting of end and vent lamination</w:t>
            </w:r>
          </w:p>
          <w:p>
            <w:pPr>
              <w:autoSpaceDE w:val="0"/>
              <w:autoSpaceDN w:val="0"/>
              <w:adjustRightInd w:val="0"/>
              <w:spacing w:line="360" w:lineRule="auto"/>
              <w:jc w:val="center"/>
              <w:rPr>
                <w:rFonts w:ascii="Bookman Old Style" w:hAnsi="Bookman Old Style" w:cs="TTE26BB420t00"/>
                <w:b/>
                <w:bCs/>
                <w:sz w:val="40"/>
                <w:szCs w:val="40"/>
              </w:rPr>
            </w:pPr>
          </w:p>
          <w:p>
            <w:pPr>
              <w:autoSpaceDE w:val="0"/>
              <w:autoSpaceDN w:val="0"/>
              <w:adjustRightInd w:val="0"/>
              <w:spacing w:line="360" w:lineRule="auto"/>
              <w:jc w:val="center"/>
              <w:rPr>
                <w:rFonts w:ascii="Bookman Old Style" w:hAnsi="Bookman Old Style" w:cs="TTE26BB420t00"/>
                <w:b/>
                <w:bCs/>
                <w:sz w:val="36"/>
                <w:szCs w:val="36"/>
              </w:rPr>
            </w:pPr>
            <w:r>
              <w:rPr>
                <w:rFonts w:ascii="Bookman Old Style" w:hAnsi="Bookman Old Style" w:cs="TTE26BB420t00"/>
                <w:b/>
                <w:bCs/>
                <w:sz w:val="36"/>
                <w:szCs w:val="36"/>
              </w:rPr>
              <w:t>of</w:t>
            </w:r>
          </w:p>
          <w:p>
            <w:pPr>
              <w:autoSpaceDE w:val="0"/>
              <w:autoSpaceDN w:val="0"/>
              <w:adjustRightInd w:val="0"/>
              <w:spacing w:line="360" w:lineRule="auto"/>
              <w:jc w:val="center"/>
              <w:rPr>
                <w:rFonts w:ascii="Bookman Old Style" w:hAnsi="Bookman Old Style" w:cs="TTE26BB420t00"/>
                <w:b/>
                <w:bCs/>
                <w:sz w:val="36"/>
                <w:szCs w:val="36"/>
              </w:rPr>
            </w:pPr>
            <w:r>
              <w:rPr>
                <w:rFonts w:ascii="Bookman Old Style" w:hAnsi="Bookman Old Style" w:cs="TTE26BB420t00"/>
                <w:b/>
                <w:bCs/>
                <w:sz w:val="36"/>
                <w:szCs w:val="36"/>
              </w:rPr>
              <w:t>PRESS SHOP DIV</w:t>
            </w:r>
          </w:p>
          <w:p>
            <w:pPr>
              <w:autoSpaceDE w:val="0"/>
              <w:autoSpaceDN w:val="0"/>
              <w:adjustRightInd w:val="0"/>
              <w:spacing w:line="360" w:lineRule="auto"/>
              <w:jc w:val="center"/>
              <w:rPr>
                <w:rFonts w:ascii="Bookman Old Style" w:hAnsi="Bookman Old Style" w:cs="TTE26BB420t00"/>
                <w:b/>
                <w:bCs/>
                <w:sz w:val="26"/>
                <w:szCs w:val="26"/>
              </w:rPr>
            </w:pPr>
            <w:r>
              <w:rPr>
                <w:rFonts w:ascii="Bookman Old Style" w:hAnsi="Bookman Old Style" w:cs="TTE26BB420t00"/>
                <w:b/>
                <w:bCs/>
                <w:sz w:val="26"/>
                <w:szCs w:val="26"/>
              </w:rPr>
              <w:t>BLOCK – 10</w:t>
            </w:r>
          </w:p>
          <w:p>
            <w:pPr>
              <w:autoSpaceDE w:val="0"/>
              <w:autoSpaceDN w:val="0"/>
              <w:adjustRightInd w:val="0"/>
              <w:spacing w:line="360" w:lineRule="auto"/>
              <w:jc w:val="center"/>
              <w:rPr>
                <w:rFonts w:ascii="Bookman Old Style" w:hAnsi="Bookman Old Style" w:cs="TTE26BB420t00"/>
                <w:b/>
                <w:bCs/>
                <w:sz w:val="26"/>
                <w:szCs w:val="26"/>
              </w:rPr>
            </w:pPr>
            <w:r>
              <w:rPr>
                <w:rFonts w:ascii="Bookman Old Style" w:hAnsi="Bookman Old Style" w:cs="TTE26BB420t00"/>
                <w:b/>
                <w:bCs/>
                <w:sz w:val="26"/>
                <w:szCs w:val="26"/>
              </w:rPr>
              <w:t>AT</w:t>
            </w:r>
          </w:p>
          <w:p>
            <w:pPr>
              <w:autoSpaceDE w:val="0"/>
              <w:autoSpaceDN w:val="0"/>
              <w:adjustRightInd w:val="0"/>
              <w:jc w:val="center"/>
              <w:rPr>
                <w:rFonts w:ascii="Bookman Old Style" w:hAnsi="Bookman Old Style" w:cs="TTE26BB420t00"/>
                <w:b/>
                <w:bCs/>
                <w:sz w:val="26"/>
                <w:szCs w:val="26"/>
              </w:rPr>
            </w:pPr>
            <w:r>
              <w:rPr>
                <w:rFonts w:ascii="Bookman Old Style" w:hAnsi="Bookman Old Style" w:cs="TTE26BB420t00"/>
                <w:b/>
                <w:bCs/>
                <w:sz w:val="26"/>
                <w:szCs w:val="26"/>
              </w:rPr>
              <w:t>BHEL, BHOPAL</w:t>
            </w:r>
          </w:p>
          <w:p>
            <w:pPr>
              <w:autoSpaceDE w:val="0"/>
              <w:autoSpaceDN w:val="0"/>
              <w:adjustRightInd w:val="0"/>
              <w:jc w:val="center"/>
              <w:rPr>
                <w:rFonts w:ascii="Bookman Old Style" w:hAnsi="Bookman Old Style" w:cs="TTE26BB420t00"/>
                <w:b/>
                <w:bCs/>
                <w:sz w:val="68"/>
                <w:szCs w:val="68"/>
              </w:rPr>
            </w:pPr>
            <w:r>
              <w:rPr>
                <w:rFonts w:ascii="Bookman Old Style" w:hAnsi="Bookman Old Style" w:cs="TTE26BB420t00"/>
                <w:b/>
                <w:bCs/>
                <w:sz w:val="78"/>
                <w:szCs w:val="78"/>
              </w:rPr>
              <w:t>PRICE BID</w:t>
            </w:r>
          </w:p>
          <w:p>
            <w:pPr>
              <w:autoSpaceDE w:val="0"/>
              <w:autoSpaceDN w:val="0"/>
              <w:adjustRightInd w:val="0"/>
              <w:rPr>
                <w:rFonts w:ascii="Bookman Old Style" w:hAnsi="Bookman Old Style" w:cs="Times-Bold"/>
                <w:b/>
                <w:bCs/>
                <w:sz w:val="8"/>
                <w:szCs w:val="8"/>
              </w:rPr>
            </w:pPr>
          </w:p>
          <w:p>
            <w:pPr>
              <w:autoSpaceDE w:val="0"/>
              <w:autoSpaceDN w:val="0"/>
              <w:adjustRightInd w:val="0"/>
              <w:rPr>
                <w:rFonts w:ascii="Bookman Old Style" w:hAnsi="Bookman Old Style" w:cs="Times-Bold"/>
                <w:b/>
                <w:bCs/>
                <w:sz w:val="26"/>
                <w:szCs w:val="26"/>
              </w:rPr>
            </w:pPr>
            <w:r>
              <w:rPr>
                <w:rFonts w:ascii="Bookman Old Style" w:hAnsi="Bookman Old Style" w:cs="Times-Bold"/>
                <w:b/>
                <w:bCs/>
                <w:sz w:val="26"/>
                <w:szCs w:val="26"/>
              </w:rPr>
              <w:t>CONTENTS:</w:t>
            </w:r>
          </w:p>
          <w:p>
            <w:pPr>
              <w:autoSpaceDE w:val="0"/>
              <w:autoSpaceDN w:val="0"/>
              <w:adjustRightInd w:val="0"/>
              <w:rPr>
                <w:rFonts w:ascii="Bookman Old Style" w:hAnsi="Bookman Old Style" w:cs="Times-Bold"/>
                <w:b/>
                <w:bCs/>
                <w:sz w:val="26"/>
                <w:szCs w:val="26"/>
              </w:rPr>
            </w:pPr>
          </w:p>
          <w:p>
            <w:pPr>
              <w:autoSpaceDE w:val="0"/>
              <w:autoSpaceDN w:val="0"/>
              <w:adjustRightInd w:val="0"/>
              <w:rPr>
                <w:rFonts w:ascii="Bookman Old Style" w:hAnsi="Bookman Old Style" w:cs="Times-Bold"/>
                <w:b/>
                <w:bCs/>
                <w:sz w:val="26"/>
                <w:szCs w:val="26"/>
              </w:rPr>
            </w:pPr>
            <w:r>
              <w:rPr>
                <w:rFonts w:ascii="Bookman Old Style" w:hAnsi="Bookman Old Style" w:cs="Times-Bold"/>
                <w:sz w:val="26"/>
                <w:szCs w:val="26"/>
              </w:rPr>
              <w:t xml:space="preserve">1.0 </w:t>
            </w:r>
            <w:r>
              <w:rPr>
                <w:rFonts w:ascii="Bookman Old Style" w:hAnsi="Bookman Old Style" w:cs="Times-Bold"/>
                <w:sz w:val="26"/>
                <w:szCs w:val="26"/>
              </w:rPr>
              <w:tab/>
              <w:t>PRICE FORMAT</w:t>
            </w:r>
          </w:p>
          <w:p>
            <w:pPr>
              <w:autoSpaceDE w:val="0"/>
              <w:autoSpaceDN w:val="0"/>
              <w:adjustRightInd w:val="0"/>
              <w:rPr>
                <w:rFonts w:ascii="Bookman Old Style" w:hAnsi="Bookman Old Style" w:cs="TTE26D09A0t00"/>
                <w:sz w:val="16"/>
                <w:szCs w:val="16"/>
              </w:rPr>
            </w:pPr>
            <w:r>
              <w:rPr>
                <w:rFonts w:ascii="Bookman Old Style" w:hAnsi="Bookman Old Style" w:cs="Times-Bold"/>
                <w:b/>
                <w:bCs/>
                <w:noProof/>
                <w:sz w:val="26"/>
                <w:szCs w:val="26"/>
                <w:lang w:val="en-IN" w:eastAsia="en-IN"/>
              </w:rPr>
              <w:drawing>
                <wp:anchor distT="0" distB="0" distL="114300" distR="114300" simplePos="0" relativeHeight="251701248" behindDoc="0" locked="0" layoutInCell="1" allowOverlap="1">
                  <wp:simplePos x="0" y="0"/>
                  <wp:positionH relativeFrom="column">
                    <wp:posOffset>3023870</wp:posOffset>
                  </wp:positionH>
                  <wp:positionV relativeFrom="paragraph">
                    <wp:posOffset>34290</wp:posOffset>
                  </wp:positionV>
                  <wp:extent cx="766445" cy="597535"/>
                  <wp:effectExtent l="0" t="0" r="0" b="0"/>
                  <wp:wrapSquare wrapText="bothSides"/>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6445" cy="597535"/>
                          </a:xfrm>
                          <a:prstGeom prst="rect">
                            <a:avLst/>
                          </a:prstGeom>
                          <a:noFill/>
                          <a:ln>
                            <a:noFill/>
                          </a:ln>
                        </pic:spPr>
                      </pic:pic>
                    </a:graphicData>
                  </a:graphic>
                </wp:anchor>
              </w:drawing>
            </w:r>
          </w:p>
          <w:p>
            <w:pPr>
              <w:autoSpaceDE w:val="0"/>
              <w:autoSpaceDN w:val="0"/>
              <w:adjustRightInd w:val="0"/>
              <w:spacing w:line="360" w:lineRule="auto"/>
              <w:jc w:val="center"/>
              <w:rPr>
                <w:rFonts w:ascii="Bookman Old Style" w:hAnsi="Bookman Old Style" w:cs="TTE26D09A0t00"/>
                <w:sz w:val="34"/>
                <w:szCs w:val="34"/>
              </w:rPr>
            </w:pPr>
            <w:r>
              <w:rPr>
                <w:rFonts w:ascii="Bookman Old Style" w:hAnsi="Bookman Old Style" w:cs="TTE26D09A0t00"/>
                <w:sz w:val="34"/>
                <w:szCs w:val="34"/>
              </w:rPr>
              <w:br w:type="textWrapping" w:clear="all"/>
              <w:t>PRESS SHOP DIV.</w:t>
            </w:r>
          </w:p>
          <w:p>
            <w:pPr>
              <w:autoSpaceDE w:val="0"/>
              <w:autoSpaceDN w:val="0"/>
              <w:adjustRightInd w:val="0"/>
              <w:spacing w:line="360" w:lineRule="auto"/>
              <w:jc w:val="center"/>
              <w:rPr>
                <w:rFonts w:ascii="Bookman Old Style" w:hAnsi="Bookman Old Style" w:cs="Times-Roman"/>
                <w:sz w:val="41"/>
                <w:szCs w:val="41"/>
              </w:rPr>
            </w:pPr>
            <w:r>
              <w:rPr>
                <w:rFonts w:ascii="Bookman Old Style" w:hAnsi="Bookman Old Style" w:cs="Times-Roman"/>
                <w:sz w:val="41"/>
                <w:szCs w:val="41"/>
              </w:rPr>
              <w:t>BHARAT HEAVY ELECTRICALS LIMITED</w:t>
            </w:r>
          </w:p>
          <w:p>
            <w:pPr>
              <w:autoSpaceDE w:val="0"/>
              <w:autoSpaceDN w:val="0"/>
              <w:adjustRightInd w:val="0"/>
              <w:jc w:val="center"/>
              <w:rPr>
                <w:rFonts w:ascii="Bookman Old Style" w:hAnsi="Bookman Old Style" w:cs="TTE26BB420t00"/>
                <w:sz w:val="26"/>
                <w:szCs w:val="26"/>
              </w:rPr>
            </w:pPr>
            <w:r>
              <w:rPr>
                <w:rFonts w:ascii="Bookman Old Style" w:hAnsi="Bookman Old Style" w:cs="TTE26BB420t00"/>
                <w:sz w:val="26"/>
                <w:szCs w:val="26"/>
              </w:rPr>
              <w:t>(A Government of India Undertaking)</w:t>
            </w:r>
          </w:p>
          <w:p>
            <w:pPr>
              <w:jc w:val="center"/>
              <w:rPr>
                <w:rFonts w:ascii="Bookman Old Style" w:hAnsi="Bookman Old Style" w:cs="TTE26BB420t00"/>
                <w:sz w:val="26"/>
                <w:szCs w:val="26"/>
              </w:rPr>
            </w:pPr>
            <w:r>
              <w:rPr>
                <w:rFonts w:ascii="Bookman Old Style" w:hAnsi="Bookman Old Style" w:cs="TTE26BB420t00"/>
                <w:sz w:val="26"/>
                <w:szCs w:val="26"/>
              </w:rPr>
              <w:t>B HO P A L – 4 6 2 0 2 2 (M. P)</w:t>
            </w:r>
          </w:p>
          <w:p>
            <w:pPr>
              <w:autoSpaceDE w:val="0"/>
              <w:autoSpaceDN w:val="0"/>
              <w:adjustRightInd w:val="0"/>
              <w:spacing w:line="360" w:lineRule="auto"/>
              <w:jc w:val="both"/>
              <w:rPr>
                <w:rFonts w:ascii="Bookman Old Style" w:hAnsi="Bookman Old Style" w:cs="Arial"/>
                <w:sz w:val="24"/>
                <w:szCs w:val="24"/>
              </w:rPr>
            </w:pPr>
          </w:p>
          <w:p>
            <w:pPr>
              <w:autoSpaceDE w:val="0"/>
              <w:autoSpaceDN w:val="0"/>
              <w:adjustRightInd w:val="0"/>
              <w:spacing w:line="360" w:lineRule="auto"/>
              <w:jc w:val="both"/>
              <w:rPr>
                <w:rFonts w:ascii="Bookman Old Style" w:hAnsi="Bookman Old Style" w:cs="Arial"/>
                <w:sz w:val="24"/>
                <w:szCs w:val="24"/>
              </w:rPr>
            </w:pPr>
          </w:p>
          <w:p>
            <w:pPr>
              <w:autoSpaceDE w:val="0"/>
              <w:autoSpaceDN w:val="0"/>
              <w:adjustRightInd w:val="0"/>
              <w:spacing w:line="360" w:lineRule="auto"/>
              <w:jc w:val="right"/>
              <w:rPr>
                <w:rFonts w:ascii="Bookman Old Style" w:hAnsi="Bookman Old Style" w:cs="Arial"/>
                <w:sz w:val="24"/>
                <w:szCs w:val="24"/>
              </w:rPr>
            </w:pPr>
            <w:r>
              <w:rPr>
                <w:rFonts w:ascii="Bookman Old Style" w:hAnsi="Bookman Old Style" w:cs="Arial"/>
                <w:sz w:val="24"/>
                <w:szCs w:val="24"/>
              </w:rPr>
              <w:t>Contd…..</w:t>
            </w:r>
          </w:p>
          <w:p>
            <w:pPr>
              <w:autoSpaceDE w:val="0"/>
              <w:autoSpaceDN w:val="0"/>
              <w:adjustRightInd w:val="0"/>
              <w:rPr>
                <w:rFonts w:ascii="Bookman Old Style" w:hAnsi="Bookman Old Style" w:cs="TTE26D09A0t00"/>
                <w:sz w:val="34"/>
                <w:szCs w:val="34"/>
              </w:rPr>
            </w:pPr>
          </w:p>
          <w:p>
            <w:pPr>
              <w:autoSpaceDE w:val="0"/>
              <w:autoSpaceDN w:val="0"/>
              <w:adjustRightInd w:val="0"/>
              <w:spacing w:line="360" w:lineRule="auto"/>
              <w:jc w:val="center"/>
              <w:rPr>
                <w:rFonts w:ascii="Bookman Old Style" w:hAnsi="Bookman Old Style"/>
                <w:b/>
                <w:bCs/>
                <w:sz w:val="20"/>
                <w:u w:val="single"/>
              </w:rPr>
            </w:pPr>
          </w:p>
        </w:tc>
      </w:tr>
    </w:tbl>
    <w:p>
      <w:pPr>
        <w:autoSpaceDE w:val="0"/>
        <w:autoSpaceDN w:val="0"/>
        <w:adjustRightInd w:val="0"/>
        <w:spacing w:after="0" w:line="240" w:lineRule="auto"/>
        <w:rPr>
          <w:rFonts w:ascii="Arial" w:hAnsi="Arial" w:cs="Arial"/>
          <w:b/>
          <w:bCs/>
          <w:sz w:val="24"/>
          <w:szCs w:val="24"/>
          <w:lang w:val="en-IN"/>
        </w:rPr>
      </w:pPr>
    </w:p>
    <w:p>
      <w:pPr>
        <w:autoSpaceDE w:val="0"/>
        <w:autoSpaceDN w:val="0"/>
        <w:adjustRightInd w:val="0"/>
        <w:spacing w:after="0" w:line="240" w:lineRule="auto"/>
        <w:rPr>
          <w:rFonts w:ascii="Bookman Old Style" w:hAnsi="Bookman Old Style" w:cs="TTE26BB420t00"/>
          <w:color w:val="FF0000"/>
          <w:szCs w:val="22"/>
        </w:rPr>
      </w:pPr>
      <w:r>
        <w:rPr>
          <w:rFonts w:ascii="Arial" w:hAnsi="Arial" w:cs="Arial"/>
          <w:b/>
          <w:bCs/>
          <w:sz w:val="24"/>
          <w:szCs w:val="24"/>
          <w:lang w:val="en-IN"/>
        </w:rPr>
        <w:t xml:space="preserve">                                                                                                                  </w:t>
      </w:r>
    </w:p>
    <w:p>
      <w:pPr>
        <w:rPr>
          <w:rFonts w:ascii="Bookman Old Style" w:hAnsi="Bookman Old Style" w:cs="TTE26BB420t00"/>
          <w:color w:val="FF0000"/>
          <w:sz w:val="18"/>
          <w:szCs w:val="18"/>
        </w:rPr>
      </w:pPr>
    </w:p>
    <w:p>
      <w:pPr>
        <w:rPr>
          <w:rFonts w:ascii="Bookman Old Style" w:hAnsi="Bookman Old Style" w:cs="TTE26BB420t00"/>
          <w:color w:val="FF0000"/>
          <w:sz w:val="18"/>
          <w:szCs w:val="18"/>
        </w:rPr>
      </w:pPr>
    </w:p>
    <w:p>
      <w:pPr>
        <w:rPr>
          <w:rFonts w:ascii="Bookman Old Style" w:hAnsi="Bookman Old Style" w:cs="TTE26BB420t00"/>
          <w:color w:val="FF0000"/>
          <w:sz w:val="18"/>
          <w:szCs w:val="18"/>
        </w:rPr>
      </w:pPr>
    </w:p>
    <w:p>
      <w:pPr>
        <w:rPr>
          <w:rFonts w:ascii="Bookman Old Style" w:hAnsi="Bookman Old Style" w:cs="TTE26BB420t00"/>
          <w:color w:val="FF0000"/>
          <w:sz w:val="18"/>
          <w:szCs w:val="18"/>
        </w:rPr>
      </w:pPr>
      <w:r>
        <w:rPr>
          <w:rFonts w:ascii="Bookman Old Style" w:hAnsi="Bookman Old Style" w:cs="TTE26BB420t00"/>
          <w:noProof/>
          <w:color w:val="FF0000"/>
          <w:sz w:val="38"/>
          <w:szCs w:val="38"/>
          <w:lang w:val="en-IN" w:eastAsia="en-IN"/>
        </w:rPr>
        <mc:AlternateContent>
          <mc:Choice Requires="wpg">
            <w:drawing>
              <wp:anchor distT="0" distB="0" distL="114300" distR="114300" simplePos="0" relativeHeight="251695104" behindDoc="0" locked="0" layoutInCell="1" allowOverlap="1">
                <wp:simplePos x="0" y="0"/>
                <wp:positionH relativeFrom="column">
                  <wp:posOffset>-328930</wp:posOffset>
                </wp:positionH>
                <wp:positionV relativeFrom="paragraph">
                  <wp:posOffset>389890</wp:posOffset>
                </wp:positionV>
                <wp:extent cx="6824081" cy="7962182"/>
                <wp:effectExtent l="0" t="0" r="15240" b="20320"/>
                <wp:wrapNone/>
                <wp:docPr id="53" name="Group 53"/>
                <wp:cNvGraphicFramePr/>
                <a:graphic xmlns:a="http://schemas.openxmlformats.org/drawingml/2006/main">
                  <a:graphicData uri="http://schemas.microsoft.com/office/word/2010/wordprocessingGroup">
                    <wpg:wgp>
                      <wpg:cNvGrpSpPr/>
                      <wpg:grpSpPr>
                        <a:xfrm>
                          <a:off x="0" y="0"/>
                          <a:ext cx="6824081" cy="7962182"/>
                          <a:chOff x="0" y="0"/>
                          <a:chExt cx="6824081" cy="7962182"/>
                        </a:xfrm>
                      </wpg:grpSpPr>
                      <wps:wsp>
                        <wps:cNvPr id="48" name="Rectangle 48"/>
                        <wps:cNvSpPr/>
                        <wps:spPr>
                          <a:xfrm>
                            <a:off x="0" y="0"/>
                            <a:ext cx="6815797" cy="7962182"/>
                          </a:xfrm>
                          <a:prstGeom prst="rect">
                            <a:avLst/>
                          </a:prstGeom>
                          <a:noFill/>
                          <a:ln w="19050">
                            <a:solidFill>
                              <a:srgbClr val="3F3F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Straight Connector 49"/>
                        <wps:cNvCnPr/>
                        <wps:spPr>
                          <a:xfrm>
                            <a:off x="8626" y="6228272"/>
                            <a:ext cx="6815455" cy="0"/>
                          </a:xfrm>
                          <a:prstGeom prst="line">
                            <a:avLst/>
                          </a:prstGeom>
                          <a:ln w="12700">
                            <a:solidFill>
                              <a:srgbClr val="3F3FFF"/>
                            </a:solidFill>
                          </a:ln>
                        </wps:spPr>
                        <wps:style>
                          <a:lnRef idx="1">
                            <a:schemeClr val="accent1"/>
                          </a:lnRef>
                          <a:fillRef idx="0">
                            <a:schemeClr val="accent1"/>
                          </a:fillRef>
                          <a:effectRef idx="0">
                            <a:schemeClr val="accent1"/>
                          </a:effectRef>
                          <a:fontRef idx="minor">
                            <a:schemeClr val="tx1"/>
                          </a:fontRef>
                        </wps:style>
                        <wps:bodyPr/>
                      </wps:wsp>
                      <wps:wsp>
                        <wps:cNvPr id="50" name="Straight Connector 50"/>
                        <wps:cNvCnPr/>
                        <wps:spPr>
                          <a:xfrm>
                            <a:off x="8626" y="6640468"/>
                            <a:ext cx="6815455" cy="0"/>
                          </a:xfrm>
                          <a:prstGeom prst="line">
                            <a:avLst/>
                          </a:prstGeom>
                          <a:ln w="12700">
                            <a:solidFill>
                              <a:srgbClr val="3F3FFF"/>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EEB34E5" id="Group 53" o:spid="_x0000_s1026" style="position:absolute;margin-left:-25.9pt;margin-top:30.7pt;width:537.35pt;height:626.95pt;z-index:251695104" coordsize="68240,79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">
                <v:rect id="Rectangle 48" o:spid="_x0000_s1027" style="position:absolute;width:68157;height:796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k6KL8A&#10;AADbAAAADwAAAGRycy9kb3ducmV2LnhtbERPy4rCMBTdD/gP4QqzGTR1GEWqUYoouBB8fsClubbV&#10;5qYmUTt/bxaCy8N5T+etqcWDnK8sKxj0ExDEudUVFwpOx1VvDMIHZI21ZVLwTx7ms87XFFNtn7yn&#10;xyEUIoawT1FBGUKTSunzkgz6vm2II3e2zmCI0BVSO3zGcFPL3yQZSYMVx4YSG1qUlF8Pd6Ngs60T&#10;O7zYLHPr/Lj5WeL+thsp9d1tswmIQG34iN/utVbwF8fGL/EHyN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kmToovwAAANsAAAAPAAAAAAAAAAAAAAAAAJgCAABkcnMvZG93bnJl&#10;di54bWxQSwUGAAAAAAQABAD1AAAAhAMAAAAA&#10;" filled="f" strokecolor="#3f3fff" strokeweight="1.5pt"/>
                <v:line id="Straight Connector 49" o:spid="_x0000_s1028" style="position:absolute;visibility:visible;mso-wrap-style:square" from="86,62282" to="68240,622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UU0sEAAADbAAAADwAAAGRycy9kb3ducmV2LnhtbESPzarCMBSE94LvEI7gTlMvIlqNooKg&#10;iy78QXB3aI5NsTkpTa7WtzcXLrgcZuYbZrFqbSWe1PjSsYLRMAFBnDtdcqHgct4NpiB8QNZYOSYF&#10;b/KwWnY7C0y1e/GRnqdQiAhhn6ICE0KdSulzQxb90NXE0bu7xmKIsimkbvAV4baSP0kykRZLjgsG&#10;a9oayh+nX6uAMyt1dg3t5uaSend4mOkhM0r1e+16DiJQG77h//ZeKxjP4O9L/AFy+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3RRTSwQAAANsAAAAPAAAAAAAAAAAAAAAA&#10;AKECAABkcnMvZG93bnJldi54bWxQSwUGAAAAAAQABAD5AAAAjwMAAAAA&#10;" strokecolor="#3f3fff" strokeweight="1pt"/>
                <v:line id="Straight Connector 50" o:spid="_x0000_s1029" style="position:absolute;visibility:visible;mso-wrap-style:square" from="86,66404" to="68240,66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YrkrwAAADbAAAADwAAAGRycy9kb3ducmV2LnhtbERPuwrCMBTdBf8hXMFNUwVFqlFUEHTo&#10;4APB7dJcm2JzU5qo9e/NIDgeznuxam0lXtT40rGC0TABQZw7XXKh4HLeDWYgfEDWWDkmBR/ysFp2&#10;OwtMtXvzkV6nUIgYwj5FBSaEOpXS54Ys+qGriSN3d43FEGFTSN3gO4bbSo6TZCotlhwbDNa0NZQ/&#10;Tk+rgDMrdXYN7ebmknp3eJjZITNK9Xvteg4iUBv+4p97rxVM4vr4Jf4AufwC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46YrkrwAAADbAAAADwAAAAAAAAAAAAAAAAChAgAA&#10;ZHJzL2Rvd25yZXYueG1sUEsFBgAAAAAEAAQA+QAAAIoDAAAAAA==&#10;" strokecolor="#3f3fff" strokeweight="1pt"/>
              </v:group>
            </w:pict>
          </mc:Fallback>
        </mc:AlternateContent>
      </w:r>
    </w:p>
    <w:p>
      <w:pPr>
        <w:autoSpaceDE w:val="0"/>
        <w:autoSpaceDN w:val="0"/>
        <w:adjustRightInd w:val="0"/>
        <w:spacing w:after="0" w:line="360" w:lineRule="auto"/>
        <w:jc w:val="both"/>
        <w:rPr>
          <w:rFonts w:ascii="Bookman Old Style" w:eastAsia="Times New Roman" w:hAnsi="Bookman Old Style" w:cs="Calibri"/>
          <w:b/>
          <w:bCs/>
          <w:sz w:val="20"/>
          <w:u w:val="single"/>
        </w:rPr>
      </w:pPr>
    </w:p>
    <w:p>
      <w:pPr>
        <w:autoSpaceDE w:val="0"/>
        <w:autoSpaceDN w:val="0"/>
        <w:adjustRightInd w:val="0"/>
        <w:spacing w:after="0" w:line="360" w:lineRule="auto"/>
        <w:jc w:val="both"/>
        <w:rPr>
          <w:rFonts w:ascii="Bookman Old Style" w:eastAsia="Times New Roman" w:hAnsi="Bookman Old Style" w:cs="Calibri"/>
          <w:b/>
          <w:bCs/>
          <w:sz w:val="20"/>
          <w:u w:val="single"/>
        </w:rPr>
      </w:pPr>
      <w:r>
        <w:rPr>
          <w:rFonts w:ascii="Bookman Old Style" w:hAnsi="Bookman Old Style"/>
          <w:noProof/>
          <w:sz w:val="20"/>
          <w:lang w:val="en-IN" w:eastAsia="en-IN"/>
        </w:rPr>
        <mc:AlternateContent>
          <mc:Choice Requires="wps">
            <w:drawing>
              <wp:anchor distT="0" distB="0" distL="114300" distR="114300" simplePos="0" relativeHeight="251696128" behindDoc="0" locked="0" layoutInCell="1" allowOverlap="1">
                <wp:simplePos x="0" y="0"/>
                <wp:positionH relativeFrom="column">
                  <wp:posOffset>-342900</wp:posOffset>
                </wp:positionH>
                <wp:positionV relativeFrom="paragraph">
                  <wp:posOffset>192405</wp:posOffset>
                </wp:positionV>
                <wp:extent cx="7044055" cy="8961755"/>
                <wp:effectExtent l="0" t="0" r="23495" b="10795"/>
                <wp:wrapNone/>
                <wp:docPr id="39" name="Rectangle 39"/>
                <wp:cNvGraphicFramePr/>
                <a:graphic xmlns:a="http://schemas.openxmlformats.org/drawingml/2006/main">
                  <a:graphicData uri="http://schemas.microsoft.com/office/word/2010/wordprocessingShape">
                    <wps:wsp>
                      <wps:cNvSpPr/>
                      <wps:spPr>
                        <a:xfrm>
                          <a:off x="0" y="0"/>
                          <a:ext cx="7044055" cy="8961755"/>
                        </a:xfrm>
                        <a:prstGeom prst="rect">
                          <a:avLst/>
                        </a:prstGeom>
                        <a:noFill/>
                        <a:ln w="19050">
                          <a:solidFill>
                            <a:srgbClr val="3F3F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5A434E" id="Rectangle 39" o:spid="_x0000_s1026" style="position:absolute;margin-left:-27pt;margin-top:15.15pt;width:554.65pt;height:705.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" filled="f" strokecolor="#3f3fff" strokeweight="1.5pt"/>
            </w:pict>
          </mc:Fallback>
        </mc:AlternateContent>
      </w:r>
    </w:p>
    <w:p>
      <w:pPr>
        <w:autoSpaceDE w:val="0"/>
        <w:autoSpaceDN w:val="0"/>
        <w:adjustRightInd w:val="0"/>
        <w:spacing w:after="0" w:line="360" w:lineRule="auto"/>
        <w:jc w:val="center"/>
        <w:rPr>
          <w:rFonts w:ascii="Bookman Old Style" w:hAnsi="Bookman Old Style" w:cs="TTE26BB420t00"/>
          <w:b/>
          <w:bCs/>
          <w:szCs w:val="22"/>
        </w:rPr>
      </w:pPr>
      <w:r>
        <w:rPr>
          <w:rFonts w:ascii="Bookman Old Style" w:eastAsia="Times New Roman" w:hAnsi="Bookman Old Style" w:cs="Calibri"/>
          <w:b/>
          <w:bCs/>
          <w:sz w:val="20"/>
          <w:u w:val="single"/>
        </w:rPr>
        <w:t xml:space="preserve"> </w:t>
      </w:r>
      <w:r>
        <w:rPr>
          <w:rFonts w:ascii="Bookman Old Style" w:eastAsia="Times New Roman" w:hAnsi="Bookman Old Style" w:cs="Calibri"/>
          <w:b/>
          <w:bCs/>
          <w:szCs w:val="22"/>
          <w:u w:val="single"/>
        </w:rPr>
        <w:t>PRICE FORMAT FOR PAINTING</w:t>
      </w:r>
      <w:r>
        <w:rPr>
          <w:rFonts w:ascii="Bookman Old Style" w:hAnsi="Bookman Old Style" w:cs="TTE26BB420t00"/>
          <w:b/>
          <w:bCs/>
          <w:szCs w:val="22"/>
          <w:u w:val="single"/>
        </w:rPr>
        <w:t xml:space="preserve"> OF VENT AND END LAMINATION</w:t>
      </w:r>
      <w:r>
        <w:rPr>
          <w:rFonts w:ascii="Bookman Old Style" w:hAnsi="Bookman Old Style" w:cs="TTE26BB420t00"/>
          <w:b/>
          <w:bCs/>
          <w:szCs w:val="22"/>
        </w:rPr>
        <w:t xml:space="preserve"> </w:t>
      </w:r>
    </w:p>
    <w:p>
      <w:pPr>
        <w:autoSpaceDE w:val="0"/>
        <w:autoSpaceDN w:val="0"/>
        <w:adjustRightInd w:val="0"/>
        <w:spacing w:after="0" w:line="360" w:lineRule="auto"/>
        <w:jc w:val="center"/>
        <w:rPr>
          <w:rFonts w:ascii="Bookman Old Style" w:hAnsi="Bookman Old Style" w:cs="TTE26BB420t00"/>
          <w:b/>
          <w:bCs/>
          <w:szCs w:val="22"/>
          <w:u w:val="single"/>
        </w:rPr>
      </w:pPr>
      <w:r>
        <w:rPr>
          <w:rFonts w:ascii="Bookman Old Style" w:hAnsi="Bookman Old Style" w:cs="TTE26BB420t00"/>
          <w:b/>
          <w:bCs/>
          <w:szCs w:val="22"/>
          <w:u w:val="single"/>
        </w:rPr>
        <w:t xml:space="preserve"> OF PRESS SHOP</w:t>
      </w:r>
    </w:p>
    <w:p>
      <w:pPr>
        <w:autoSpaceDE w:val="0"/>
        <w:autoSpaceDN w:val="0"/>
        <w:adjustRightInd w:val="0"/>
        <w:spacing w:after="0" w:line="360" w:lineRule="auto"/>
        <w:jc w:val="both"/>
        <w:rPr>
          <w:rFonts w:ascii="Bookman Old Style" w:eastAsia="Times New Roman" w:hAnsi="Bookman Old Style" w:cs="Calibri"/>
          <w:sz w:val="20"/>
        </w:rPr>
      </w:pPr>
      <w:r>
        <w:rPr>
          <w:rFonts w:ascii="Bookman Old Style" w:eastAsia="Times New Roman" w:hAnsi="Bookman Old Style" w:cs="Calibri"/>
          <w:sz w:val="20"/>
        </w:rPr>
        <w:t xml:space="preserve"> </w:t>
      </w:r>
    </w:p>
    <w:p>
      <w:pPr>
        <w:autoSpaceDE w:val="0"/>
        <w:autoSpaceDN w:val="0"/>
        <w:adjustRightInd w:val="0"/>
        <w:spacing w:after="0" w:line="360" w:lineRule="auto"/>
        <w:jc w:val="both"/>
        <w:rPr>
          <w:rFonts w:ascii="Bookman Old Style" w:eastAsia="Times New Roman" w:hAnsi="Bookman Old Style" w:cs="Calibri"/>
          <w:sz w:val="20"/>
        </w:rPr>
      </w:pPr>
      <w:r>
        <w:rPr>
          <w:rFonts w:ascii="Bookman Old Style" w:eastAsia="Times New Roman" w:hAnsi="Bookman Old Style" w:cs="Calibri"/>
          <w:sz w:val="20"/>
        </w:rPr>
        <w:t>(TO BE FURNISHED WITH PART - 2 “PRICE BID”)</w:t>
      </w:r>
    </w:p>
    <w:p>
      <w:pPr>
        <w:autoSpaceDE w:val="0"/>
        <w:autoSpaceDN w:val="0"/>
        <w:adjustRightInd w:val="0"/>
        <w:spacing w:after="0" w:line="360" w:lineRule="auto"/>
        <w:rPr>
          <w:rFonts w:ascii="Bookman Old Style" w:eastAsia="Times New Roman" w:hAnsi="Bookman Old Style" w:cs="Calibri"/>
          <w:sz w:val="20"/>
        </w:rPr>
      </w:pPr>
      <w:r>
        <w:rPr>
          <w:rFonts w:ascii="Bookman Old Style" w:eastAsia="Times New Roman" w:hAnsi="Bookman Old Style" w:cs="Calibri"/>
          <w:sz w:val="20"/>
        </w:rPr>
        <w:t xml:space="preserve">NIT No. :   </w:t>
      </w:r>
      <w:r>
        <w:rPr>
          <w:rFonts w:ascii="Bookman Old Style" w:hAnsi="Bookman Old Style" w:cs="TTE26BB420t00"/>
          <w:b/>
          <w:bCs/>
          <w:sz w:val="20"/>
        </w:rPr>
        <w:t>PRM/WC/22/13</w:t>
      </w:r>
      <w:r>
        <w:rPr>
          <w:rFonts w:ascii="Bookman Old Style" w:eastAsia="Times New Roman" w:hAnsi="Bookman Old Style" w:cs="Calibri"/>
          <w:b/>
          <w:bCs/>
          <w:sz w:val="20"/>
        </w:rPr>
        <w:t xml:space="preserve">,                                                                   </w:t>
      </w:r>
      <w:r>
        <w:rPr>
          <w:rFonts w:ascii="Bookman Old Style" w:eastAsia="Times New Roman" w:hAnsi="Bookman Old Style" w:cs="Calibri"/>
          <w:sz w:val="20"/>
        </w:rPr>
        <w:t xml:space="preserve">Date:  </w:t>
      </w:r>
      <w:r>
        <w:rPr>
          <w:rFonts w:ascii="Bookman Old Style" w:eastAsia="Times New Roman" w:hAnsi="Bookman Old Style" w:cs="Calibri"/>
          <w:b/>
          <w:bCs/>
          <w:sz w:val="20"/>
        </w:rPr>
        <w:t xml:space="preserve"> 09-08-2022</w:t>
      </w:r>
    </w:p>
    <w:p>
      <w:pPr>
        <w:autoSpaceDE w:val="0"/>
        <w:autoSpaceDN w:val="0"/>
        <w:adjustRightInd w:val="0"/>
        <w:spacing w:after="0" w:line="360" w:lineRule="auto"/>
        <w:rPr>
          <w:rFonts w:ascii="Bookman Old Style" w:eastAsia="Times New Roman" w:hAnsi="Bookman Old Style" w:cs="Calibri"/>
          <w:sz w:val="20"/>
        </w:rPr>
      </w:pPr>
      <w:r>
        <w:rPr>
          <w:rFonts w:ascii="Bookman Old Style" w:eastAsia="Times New Roman" w:hAnsi="Bookman Old Style" w:cs="Calibri"/>
          <w:sz w:val="20"/>
        </w:rPr>
        <w:t>Name &amp; Address of the Bidder:  ____________________________________________________</w:t>
      </w:r>
    </w:p>
    <w:p>
      <w:pPr>
        <w:autoSpaceDE w:val="0"/>
        <w:autoSpaceDN w:val="0"/>
        <w:adjustRightInd w:val="0"/>
        <w:spacing w:after="0" w:line="360" w:lineRule="auto"/>
        <w:rPr>
          <w:rFonts w:ascii="Bookman Old Style" w:eastAsia="Times New Roman" w:hAnsi="Bookman Old Style" w:cs="Calibri"/>
          <w:sz w:val="20"/>
        </w:rPr>
      </w:pPr>
    </w:p>
    <w:p>
      <w:pPr>
        <w:autoSpaceDE w:val="0"/>
        <w:autoSpaceDN w:val="0"/>
        <w:adjustRightInd w:val="0"/>
        <w:spacing w:after="0" w:line="360" w:lineRule="auto"/>
        <w:rPr>
          <w:rFonts w:ascii="Bookman Old Style" w:eastAsia="Times New Roman" w:hAnsi="Bookman Old Style" w:cs="Calibri"/>
          <w:sz w:val="20"/>
        </w:rPr>
      </w:pPr>
    </w:p>
    <w:tbl>
      <w:tblPr>
        <w:tblpPr w:leftFromText="180" w:rightFromText="180" w:vertAnchor="text" w:horzAnchor="margin" w:tblpXSpec="center" w:tblpY="-70"/>
        <w:tblW w:w="9350" w:type="dxa"/>
        <w:tblLook w:val="0000" w:firstRow="0" w:lastRow="0" w:firstColumn="0" w:lastColumn="0" w:noHBand="0" w:noVBand="0"/>
      </w:tblPr>
      <w:tblGrid>
        <w:gridCol w:w="551"/>
        <w:gridCol w:w="3059"/>
        <w:gridCol w:w="1040"/>
        <w:gridCol w:w="1019"/>
        <w:gridCol w:w="919"/>
        <w:gridCol w:w="1507"/>
        <w:gridCol w:w="1255"/>
      </w:tblGrid>
      <w:tr>
        <w:trPr>
          <w:trHeight w:val="1610"/>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Bookman Old Style" w:hAnsi="Bookman Old Style"/>
                <w:sz w:val="18"/>
                <w:szCs w:val="18"/>
              </w:rPr>
            </w:pPr>
            <w:r>
              <w:rPr>
                <w:rFonts w:ascii="Bookman Old Style" w:hAnsi="Bookman Old Style"/>
                <w:b/>
                <w:bCs/>
                <w:sz w:val="18"/>
                <w:szCs w:val="18"/>
              </w:rPr>
              <w:t>SL. NO</w:t>
            </w:r>
            <w:r>
              <w:rPr>
                <w:rFonts w:ascii="Bookman Old Style" w:hAnsi="Bookman Old Style"/>
                <w:sz w:val="18"/>
                <w:szCs w:val="18"/>
              </w:rPr>
              <w:t>.</w:t>
            </w:r>
          </w:p>
        </w:tc>
        <w:tc>
          <w:tcPr>
            <w:tcW w:w="3059" w:type="dxa"/>
            <w:tcBorders>
              <w:top w:val="single" w:sz="4" w:space="0" w:color="auto"/>
              <w:left w:val="nil"/>
              <w:bottom w:val="single" w:sz="4" w:space="0" w:color="auto"/>
              <w:right w:val="single" w:sz="4" w:space="0" w:color="auto"/>
            </w:tcBorders>
            <w:shd w:val="clear" w:color="auto" w:fill="auto"/>
            <w:noWrap/>
            <w:vAlign w:val="center"/>
          </w:tcPr>
          <w:p>
            <w:pPr>
              <w:pStyle w:val="Heading5"/>
              <w:jc w:val="center"/>
              <w:rPr>
                <w:rFonts w:ascii="Bookman Old Style" w:hAnsi="Bookman Old Style"/>
                <w:sz w:val="18"/>
                <w:szCs w:val="18"/>
                <w:lang w:val="en-US"/>
              </w:rPr>
            </w:pPr>
            <w:r>
              <w:rPr>
                <w:rFonts w:ascii="Bookman Old Style" w:hAnsi="Bookman Old Style"/>
                <w:sz w:val="18"/>
                <w:szCs w:val="18"/>
                <w:lang w:val="en-US"/>
              </w:rPr>
              <w:t>Type of work</w:t>
            </w:r>
          </w:p>
        </w:tc>
        <w:tc>
          <w:tcPr>
            <w:tcW w:w="1040" w:type="dxa"/>
            <w:tcBorders>
              <w:top w:val="single" w:sz="4" w:space="0" w:color="auto"/>
              <w:left w:val="nil"/>
              <w:bottom w:val="single" w:sz="4" w:space="0" w:color="auto"/>
              <w:right w:val="single" w:sz="4" w:space="0" w:color="auto"/>
            </w:tcBorders>
            <w:shd w:val="clear" w:color="auto" w:fill="auto"/>
            <w:noWrap/>
            <w:vAlign w:val="center"/>
          </w:tcPr>
          <w:p>
            <w:pPr>
              <w:jc w:val="center"/>
              <w:rPr>
                <w:rFonts w:ascii="Bookman Old Style" w:hAnsi="Bookman Old Style"/>
                <w:b/>
                <w:bCs/>
                <w:sz w:val="18"/>
                <w:szCs w:val="18"/>
              </w:rPr>
            </w:pPr>
            <w:r>
              <w:rPr>
                <w:rFonts w:ascii="Bookman Old Style" w:hAnsi="Bookman Old Style"/>
                <w:b/>
                <w:bCs/>
                <w:sz w:val="18"/>
                <w:szCs w:val="18"/>
              </w:rPr>
              <w:t>Unit of Work</w:t>
            </w:r>
          </w:p>
        </w:tc>
        <w:tc>
          <w:tcPr>
            <w:tcW w:w="1019" w:type="dxa"/>
            <w:tcBorders>
              <w:top w:val="single" w:sz="4" w:space="0" w:color="auto"/>
              <w:left w:val="nil"/>
              <w:bottom w:val="single" w:sz="4" w:space="0" w:color="auto"/>
              <w:right w:val="single" w:sz="4" w:space="0" w:color="auto"/>
            </w:tcBorders>
            <w:shd w:val="clear" w:color="auto" w:fill="auto"/>
            <w:noWrap/>
            <w:vAlign w:val="center"/>
          </w:tcPr>
          <w:p>
            <w:pPr>
              <w:jc w:val="center"/>
              <w:rPr>
                <w:rFonts w:ascii="Bookman Old Style" w:hAnsi="Bookman Old Style"/>
                <w:b/>
                <w:bCs/>
                <w:sz w:val="18"/>
                <w:szCs w:val="18"/>
              </w:rPr>
            </w:pPr>
            <w:r>
              <w:rPr>
                <w:rFonts w:ascii="Bookman Old Style" w:hAnsi="Bookman Old Style"/>
                <w:b/>
                <w:bCs/>
                <w:sz w:val="18"/>
                <w:szCs w:val="18"/>
              </w:rPr>
              <w:t>Qty. in Unit</w:t>
            </w:r>
          </w:p>
        </w:tc>
        <w:tc>
          <w:tcPr>
            <w:tcW w:w="919" w:type="dxa"/>
            <w:tcBorders>
              <w:top w:val="single" w:sz="4" w:space="0" w:color="auto"/>
              <w:left w:val="single" w:sz="4" w:space="0" w:color="auto"/>
              <w:bottom w:val="single" w:sz="4" w:space="0" w:color="auto"/>
              <w:right w:val="single" w:sz="4" w:space="0" w:color="auto"/>
            </w:tcBorders>
          </w:tcPr>
          <w:p>
            <w:pPr>
              <w:jc w:val="center"/>
              <w:rPr>
                <w:rFonts w:ascii="Bookman Old Style" w:hAnsi="Bookman Old Style"/>
                <w:b/>
                <w:bCs/>
                <w:sz w:val="18"/>
                <w:szCs w:val="18"/>
              </w:rPr>
            </w:pPr>
          </w:p>
          <w:p>
            <w:pPr>
              <w:jc w:val="center"/>
              <w:rPr>
                <w:rFonts w:ascii="Bookman Old Style" w:hAnsi="Bookman Old Style"/>
                <w:b/>
                <w:bCs/>
                <w:sz w:val="18"/>
                <w:szCs w:val="18"/>
              </w:rPr>
            </w:pPr>
            <w:r>
              <w:rPr>
                <w:rFonts w:ascii="Bookman Old Style" w:hAnsi="Bookman Old Style"/>
                <w:b/>
                <w:bCs/>
                <w:sz w:val="18"/>
                <w:szCs w:val="18"/>
              </w:rPr>
              <w:t>Sq. Mtrs Surface Area</w:t>
            </w:r>
          </w:p>
        </w:tc>
        <w:tc>
          <w:tcPr>
            <w:tcW w:w="1507" w:type="dxa"/>
            <w:tcBorders>
              <w:top w:val="single" w:sz="4" w:space="0" w:color="auto"/>
              <w:left w:val="single" w:sz="4" w:space="0" w:color="auto"/>
              <w:bottom w:val="single" w:sz="4" w:space="0" w:color="auto"/>
              <w:right w:val="single" w:sz="4" w:space="0" w:color="auto"/>
            </w:tcBorders>
          </w:tcPr>
          <w:p>
            <w:pPr>
              <w:jc w:val="center"/>
              <w:rPr>
                <w:rFonts w:ascii="Bookman Old Style" w:hAnsi="Bookman Old Style"/>
                <w:b/>
                <w:bCs/>
                <w:sz w:val="18"/>
                <w:szCs w:val="18"/>
              </w:rPr>
            </w:pPr>
          </w:p>
          <w:p>
            <w:pPr>
              <w:jc w:val="center"/>
              <w:rPr>
                <w:rFonts w:ascii="Bookman Old Style" w:hAnsi="Bookman Old Style"/>
                <w:b/>
                <w:bCs/>
                <w:sz w:val="18"/>
                <w:szCs w:val="18"/>
              </w:rPr>
            </w:pPr>
            <w:r>
              <w:rPr>
                <w:rFonts w:ascii="Bookman Old Style" w:hAnsi="Bookman Old Style"/>
                <w:b/>
                <w:bCs/>
                <w:sz w:val="18"/>
                <w:szCs w:val="18"/>
              </w:rPr>
              <w:t>Estimated Tech Hours</w:t>
            </w:r>
          </w:p>
        </w:tc>
        <w:tc>
          <w:tcPr>
            <w:tcW w:w="1255" w:type="dxa"/>
            <w:tcBorders>
              <w:top w:val="single" w:sz="4" w:space="0" w:color="auto"/>
              <w:left w:val="single" w:sz="4" w:space="0" w:color="auto"/>
              <w:bottom w:val="single" w:sz="4" w:space="0" w:color="auto"/>
              <w:right w:val="single" w:sz="4" w:space="0" w:color="auto"/>
            </w:tcBorders>
            <w:vAlign w:val="center"/>
          </w:tcPr>
          <w:p>
            <w:pPr>
              <w:jc w:val="center"/>
              <w:rPr>
                <w:rFonts w:ascii="Bookman Old Style" w:hAnsi="Bookman Old Style"/>
                <w:b/>
                <w:bCs/>
                <w:sz w:val="18"/>
                <w:szCs w:val="18"/>
              </w:rPr>
            </w:pPr>
            <w:r>
              <w:rPr>
                <w:rFonts w:ascii="Bookman Old Style" w:hAnsi="Bookman Old Style"/>
                <w:b/>
                <w:bCs/>
                <w:sz w:val="18"/>
                <w:szCs w:val="18"/>
              </w:rPr>
              <w:t>% of allocation in respect of total estimated amount</w:t>
            </w:r>
          </w:p>
        </w:tc>
      </w:tr>
      <w:tr>
        <w:trPr>
          <w:trHeight w:val="487"/>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Bookman Old Style" w:hAnsi="Bookman Old Style"/>
                <w:szCs w:val="22"/>
              </w:rPr>
            </w:pPr>
            <w:r>
              <w:rPr>
                <w:rFonts w:ascii="Bookman Old Style" w:hAnsi="Bookman Old Style"/>
                <w:szCs w:val="22"/>
              </w:rPr>
              <w:t>1</w:t>
            </w:r>
          </w:p>
        </w:tc>
        <w:tc>
          <w:tcPr>
            <w:tcW w:w="3059" w:type="dxa"/>
            <w:tcBorders>
              <w:top w:val="single" w:sz="4" w:space="0" w:color="auto"/>
              <w:left w:val="nil"/>
              <w:bottom w:val="single" w:sz="4" w:space="0" w:color="auto"/>
              <w:right w:val="single" w:sz="4" w:space="0" w:color="auto"/>
            </w:tcBorders>
            <w:shd w:val="clear" w:color="auto" w:fill="auto"/>
            <w:noWrap/>
            <w:vAlign w:val="center"/>
          </w:tcPr>
          <w:p>
            <w:pPr>
              <w:jc w:val="center"/>
              <w:rPr>
                <w:rFonts w:ascii="Bookman Old Style" w:hAnsi="Bookman Old Style"/>
                <w:szCs w:val="22"/>
              </w:rPr>
            </w:pPr>
            <w:r>
              <w:t>Painting of item larger than 1000 mm dia</w:t>
            </w:r>
          </w:p>
        </w:tc>
        <w:tc>
          <w:tcPr>
            <w:tcW w:w="1040" w:type="dxa"/>
            <w:tcBorders>
              <w:top w:val="single" w:sz="4" w:space="0" w:color="auto"/>
              <w:left w:val="nil"/>
              <w:bottom w:val="single" w:sz="4" w:space="0" w:color="auto"/>
              <w:right w:val="single" w:sz="4" w:space="0" w:color="auto"/>
            </w:tcBorders>
            <w:shd w:val="clear" w:color="auto" w:fill="auto"/>
            <w:noWrap/>
            <w:vAlign w:val="bottom"/>
          </w:tcPr>
          <w:p>
            <w:pPr>
              <w:rPr>
                <w:rFonts w:ascii="Bookman Old Style" w:hAnsi="Bookman Old Style"/>
                <w:sz w:val="18"/>
                <w:szCs w:val="18"/>
              </w:rPr>
            </w:pPr>
            <w:r>
              <w:rPr>
                <w:rFonts w:ascii="Bookman Old Style" w:hAnsi="Bookman Old Style"/>
                <w:sz w:val="18"/>
                <w:szCs w:val="18"/>
              </w:rPr>
              <w:t xml:space="preserve">   Nos.</w:t>
            </w:r>
          </w:p>
        </w:tc>
        <w:tc>
          <w:tcPr>
            <w:tcW w:w="1019" w:type="dxa"/>
            <w:tcBorders>
              <w:top w:val="single" w:sz="4" w:space="0" w:color="auto"/>
              <w:left w:val="nil"/>
              <w:bottom w:val="single" w:sz="4" w:space="0" w:color="auto"/>
              <w:right w:val="single" w:sz="4" w:space="0" w:color="auto"/>
            </w:tcBorders>
            <w:shd w:val="clear" w:color="auto" w:fill="auto"/>
            <w:noWrap/>
            <w:vAlign w:val="bottom"/>
          </w:tcPr>
          <w:p>
            <w:pPr>
              <w:jc w:val="center"/>
              <w:rPr>
                <w:rFonts w:ascii="Arial" w:hAnsi="Arial" w:cs="Arial"/>
                <w:sz w:val="20"/>
              </w:rPr>
            </w:pPr>
            <w:r>
              <w:rPr>
                <w:rFonts w:ascii="Arial" w:hAnsi="Arial" w:cs="Arial"/>
                <w:sz w:val="20"/>
              </w:rPr>
              <w:t>10232</w:t>
            </w:r>
          </w:p>
        </w:tc>
        <w:tc>
          <w:tcPr>
            <w:tcW w:w="919" w:type="dxa"/>
            <w:tcBorders>
              <w:top w:val="single" w:sz="4" w:space="0" w:color="auto"/>
              <w:left w:val="single" w:sz="4" w:space="0" w:color="auto"/>
              <w:bottom w:val="single" w:sz="4" w:space="0" w:color="auto"/>
              <w:right w:val="single" w:sz="4" w:space="0" w:color="auto"/>
            </w:tcBorders>
            <w:vAlign w:val="bottom"/>
          </w:tcPr>
          <w:p>
            <w:pPr>
              <w:jc w:val="center"/>
              <w:rPr>
                <w:rFonts w:ascii="Arial" w:hAnsi="Arial" w:cs="Arial"/>
                <w:sz w:val="20"/>
              </w:rPr>
            </w:pPr>
            <w:r>
              <w:rPr>
                <w:rFonts w:ascii="Arial" w:hAnsi="Arial" w:cs="Arial"/>
                <w:sz w:val="20"/>
              </w:rPr>
              <w:t>2500</w:t>
            </w:r>
          </w:p>
        </w:tc>
        <w:tc>
          <w:tcPr>
            <w:tcW w:w="1507"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rPr>
            </w:pPr>
          </w:p>
          <w:p>
            <w:pPr>
              <w:jc w:val="center"/>
              <w:rPr>
                <w:rFonts w:ascii="Arial" w:hAnsi="Arial" w:cs="Arial"/>
                <w:sz w:val="20"/>
              </w:rPr>
            </w:pPr>
            <w:r>
              <w:rPr>
                <w:rFonts w:ascii="Arial" w:hAnsi="Arial" w:cs="Arial"/>
                <w:sz w:val="20"/>
              </w:rPr>
              <w:t>541</w:t>
            </w:r>
          </w:p>
        </w:tc>
        <w:tc>
          <w:tcPr>
            <w:tcW w:w="1255" w:type="dxa"/>
            <w:tcBorders>
              <w:top w:val="single" w:sz="4" w:space="0" w:color="auto"/>
              <w:left w:val="single" w:sz="4" w:space="0" w:color="auto"/>
              <w:bottom w:val="single" w:sz="4" w:space="0" w:color="auto"/>
              <w:right w:val="single" w:sz="4" w:space="0" w:color="auto"/>
            </w:tcBorders>
            <w:vAlign w:val="center"/>
          </w:tcPr>
          <w:p>
            <w:pPr>
              <w:jc w:val="center"/>
              <w:rPr>
                <w:rFonts w:ascii="Bookman Old Style" w:hAnsi="Bookman Old Style"/>
                <w:sz w:val="18"/>
                <w:szCs w:val="18"/>
              </w:rPr>
            </w:pPr>
          </w:p>
          <w:p>
            <w:pPr>
              <w:jc w:val="center"/>
              <w:rPr>
                <w:rFonts w:ascii="Bookman Old Style" w:hAnsi="Bookman Old Style"/>
                <w:sz w:val="18"/>
                <w:szCs w:val="18"/>
              </w:rPr>
            </w:pPr>
            <w:r>
              <w:rPr>
                <w:rFonts w:ascii="Bookman Old Style" w:hAnsi="Bookman Old Style"/>
                <w:sz w:val="18"/>
                <w:szCs w:val="18"/>
              </w:rPr>
              <w:t>16.23</w:t>
            </w:r>
          </w:p>
        </w:tc>
      </w:tr>
      <w:tr>
        <w:trPr>
          <w:trHeight w:val="487"/>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tcPr>
          <w:p>
            <w:pPr>
              <w:jc w:val="center"/>
              <w:rPr>
                <w:rFonts w:ascii="Bookman Old Style" w:hAnsi="Bookman Old Style"/>
                <w:szCs w:val="22"/>
              </w:rPr>
            </w:pPr>
            <w:r>
              <w:rPr>
                <w:rFonts w:ascii="Bookman Old Style" w:hAnsi="Bookman Old Style"/>
                <w:szCs w:val="22"/>
              </w:rPr>
              <w:t>2</w:t>
            </w:r>
          </w:p>
        </w:tc>
        <w:tc>
          <w:tcPr>
            <w:tcW w:w="3059" w:type="dxa"/>
            <w:tcBorders>
              <w:top w:val="single" w:sz="4" w:space="0" w:color="auto"/>
              <w:left w:val="nil"/>
              <w:bottom w:val="single" w:sz="4" w:space="0" w:color="auto"/>
              <w:right w:val="single" w:sz="4" w:space="0" w:color="auto"/>
            </w:tcBorders>
            <w:shd w:val="clear" w:color="auto" w:fill="auto"/>
            <w:noWrap/>
            <w:vAlign w:val="center"/>
          </w:tcPr>
          <w:p>
            <w:pPr>
              <w:jc w:val="center"/>
              <w:rPr>
                <w:rFonts w:ascii="Bookman Old Style" w:hAnsi="Bookman Old Style"/>
                <w:szCs w:val="22"/>
              </w:rPr>
            </w:pPr>
            <w:r>
              <w:t>Primer coating and painting of Hydro Stators</w:t>
            </w:r>
          </w:p>
        </w:tc>
        <w:tc>
          <w:tcPr>
            <w:tcW w:w="1040" w:type="dxa"/>
            <w:tcBorders>
              <w:top w:val="single" w:sz="4" w:space="0" w:color="auto"/>
              <w:left w:val="nil"/>
              <w:bottom w:val="single" w:sz="4" w:space="0" w:color="auto"/>
              <w:right w:val="single" w:sz="4" w:space="0" w:color="auto"/>
            </w:tcBorders>
            <w:shd w:val="clear" w:color="auto" w:fill="auto"/>
            <w:noWrap/>
            <w:vAlign w:val="bottom"/>
          </w:tcPr>
          <w:p>
            <w:pPr>
              <w:rPr>
                <w:rFonts w:ascii="Bookman Old Style" w:hAnsi="Bookman Old Style"/>
                <w:sz w:val="18"/>
                <w:szCs w:val="18"/>
              </w:rPr>
            </w:pPr>
            <w:r>
              <w:rPr>
                <w:rFonts w:ascii="Bookman Old Style" w:hAnsi="Bookman Old Style"/>
                <w:sz w:val="18"/>
                <w:szCs w:val="18"/>
              </w:rPr>
              <w:t xml:space="preserve">   Nos.</w:t>
            </w:r>
          </w:p>
        </w:tc>
        <w:tc>
          <w:tcPr>
            <w:tcW w:w="1019" w:type="dxa"/>
            <w:tcBorders>
              <w:top w:val="single" w:sz="4" w:space="0" w:color="auto"/>
              <w:left w:val="nil"/>
              <w:bottom w:val="single" w:sz="4" w:space="0" w:color="auto"/>
              <w:right w:val="single" w:sz="4" w:space="0" w:color="auto"/>
            </w:tcBorders>
            <w:shd w:val="clear" w:color="auto" w:fill="auto"/>
            <w:noWrap/>
            <w:vAlign w:val="bottom"/>
          </w:tcPr>
          <w:p>
            <w:pPr>
              <w:jc w:val="center"/>
              <w:rPr>
                <w:rFonts w:ascii="Arial" w:hAnsi="Arial" w:cs="Arial"/>
                <w:sz w:val="20"/>
              </w:rPr>
            </w:pPr>
            <w:r>
              <w:rPr>
                <w:rFonts w:ascii="Arial" w:hAnsi="Arial" w:cs="Arial"/>
                <w:sz w:val="20"/>
              </w:rPr>
              <w:t>6400</w:t>
            </w:r>
          </w:p>
        </w:tc>
        <w:tc>
          <w:tcPr>
            <w:tcW w:w="919" w:type="dxa"/>
            <w:tcBorders>
              <w:top w:val="single" w:sz="4" w:space="0" w:color="auto"/>
              <w:left w:val="single" w:sz="4" w:space="0" w:color="auto"/>
              <w:bottom w:val="single" w:sz="4" w:space="0" w:color="auto"/>
              <w:right w:val="single" w:sz="4" w:space="0" w:color="auto"/>
            </w:tcBorders>
            <w:vAlign w:val="bottom"/>
          </w:tcPr>
          <w:p>
            <w:pPr>
              <w:jc w:val="center"/>
              <w:rPr>
                <w:rFonts w:ascii="Arial" w:hAnsi="Arial" w:cs="Arial"/>
                <w:sz w:val="20"/>
              </w:rPr>
            </w:pPr>
            <w:r>
              <w:rPr>
                <w:rFonts w:ascii="Arial" w:hAnsi="Arial" w:cs="Arial"/>
                <w:sz w:val="20"/>
              </w:rPr>
              <w:t>3200</w:t>
            </w:r>
          </w:p>
        </w:tc>
        <w:tc>
          <w:tcPr>
            <w:tcW w:w="1507" w:type="dxa"/>
            <w:tcBorders>
              <w:top w:val="single" w:sz="4" w:space="0" w:color="auto"/>
              <w:left w:val="single" w:sz="4" w:space="0" w:color="auto"/>
              <w:bottom w:val="single" w:sz="4" w:space="0" w:color="auto"/>
              <w:right w:val="single" w:sz="4" w:space="0" w:color="auto"/>
            </w:tcBorders>
            <w:vAlign w:val="center"/>
          </w:tcPr>
          <w:p>
            <w:pPr>
              <w:jc w:val="center"/>
              <w:rPr>
                <w:rFonts w:ascii="Arial" w:hAnsi="Arial" w:cs="Arial"/>
                <w:sz w:val="20"/>
              </w:rPr>
            </w:pPr>
            <w:r>
              <w:rPr>
                <w:rFonts w:ascii="Arial" w:hAnsi="Arial" w:cs="Arial"/>
                <w:sz w:val="20"/>
              </w:rPr>
              <w:t>693</w:t>
            </w:r>
          </w:p>
        </w:tc>
        <w:tc>
          <w:tcPr>
            <w:tcW w:w="1255" w:type="dxa"/>
            <w:tcBorders>
              <w:top w:val="single" w:sz="4" w:space="0" w:color="auto"/>
              <w:left w:val="single" w:sz="4" w:space="0" w:color="auto"/>
              <w:bottom w:val="single" w:sz="4" w:space="0" w:color="auto"/>
              <w:right w:val="single" w:sz="4" w:space="0" w:color="auto"/>
            </w:tcBorders>
            <w:vAlign w:val="center"/>
          </w:tcPr>
          <w:p>
            <w:pPr>
              <w:jc w:val="center"/>
              <w:rPr>
                <w:rFonts w:ascii="Bookman Old Style" w:hAnsi="Bookman Old Style"/>
                <w:sz w:val="18"/>
                <w:szCs w:val="18"/>
              </w:rPr>
            </w:pPr>
          </w:p>
          <w:p>
            <w:pPr>
              <w:jc w:val="center"/>
              <w:rPr>
                <w:rFonts w:ascii="Bookman Old Style" w:hAnsi="Bookman Old Style"/>
                <w:sz w:val="18"/>
                <w:szCs w:val="18"/>
              </w:rPr>
            </w:pPr>
            <w:r>
              <w:rPr>
                <w:rFonts w:ascii="Bookman Old Style" w:hAnsi="Bookman Old Style"/>
                <w:sz w:val="18"/>
                <w:szCs w:val="18"/>
              </w:rPr>
              <w:t>20.78</w:t>
            </w:r>
          </w:p>
        </w:tc>
      </w:tr>
      <w:tr>
        <w:trPr>
          <w:trHeight w:val="569"/>
        </w:trPr>
        <w:tc>
          <w:tcPr>
            <w:tcW w:w="551" w:type="dxa"/>
            <w:tcBorders>
              <w:top w:val="nil"/>
              <w:left w:val="single" w:sz="4" w:space="0" w:color="auto"/>
              <w:bottom w:val="single" w:sz="4" w:space="0" w:color="auto"/>
              <w:right w:val="single" w:sz="4" w:space="0" w:color="auto"/>
            </w:tcBorders>
            <w:shd w:val="clear" w:color="auto" w:fill="auto"/>
            <w:vAlign w:val="center"/>
          </w:tcPr>
          <w:p>
            <w:pPr>
              <w:jc w:val="center"/>
              <w:rPr>
                <w:rFonts w:ascii="Bookman Old Style" w:hAnsi="Bookman Old Style"/>
                <w:szCs w:val="22"/>
              </w:rPr>
            </w:pPr>
            <w:r>
              <w:rPr>
                <w:rFonts w:ascii="Bookman Old Style" w:hAnsi="Bookman Old Style"/>
                <w:szCs w:val="22"/>
              </w:rPr>
              <w:t>3</w:t>
            </w:r>
          </w:p>
        </w:tc>
        <w:tc>
          <w:tcPr>
            <w:tcW w:w="3059" w:type="dxa"/>
            <w:tcBorders>
              <w:top w:val="nil"/>
              <w:left w:val="nil"/>
              <w:bottom w:val="single" w:sz="4" w:space="0" w:color="auto"/>
              <w:right w:val="single" w:sz="4" w:space="0" w:color="auto"/>
            </w:tcBorders>
            <w:shd w:val="clear" w:color="auto" w:fill="auto"/>
            <w:noWrap/>
            <w:vAlign w:val="center"/>
          </w:tcPr>
          <w:p>
            <w:pPr>
              <w:jc w:val="center"/>
              <w:rPr>
                <w:rFonts w:ascii="Arial" w:hAnsi="Arial" w:cs="Arial"/>
                <w:szCs w:val="22"/>
              </w:rPr>
            </w:pPr>
            <w:r>
              <w:t>Painting of item smaller than 1000 mm dia and other segment</w:t>
            </w:r>
          </w:p>
        </w:tc>
        <w:tc>
          <w:tcPr>
            <w:tcW w:w="1040" w:type="dxa"/>
            <w:tcBorders>
              <w:top w:val="nil"/>
              <w:left w:val="nil"/>
              <w:bottom w:val="single" w:sz="4" w:space="0" w:color="auto"/>
              <w:right w:val="single" w:sz="4" w:space="0" w:color="auto"/>
            </w:tcBorders>
            <w:shd w:val="clear" w:color="auto" w:fill="auto"/>
            <w:vAlign w:val="center"/>
          </w:tcPr>
          <w:p>
            <w:pPr>
              <w:rPr>
                <w:rFonts w:ascii="Bookman Old Style" w:hAnsi="Bookman Old Style"/>
                <w:sz w:val="18"/>
                <w:szCs w:val="18"/>
              </w:rPr>
            </w:pPr>
            <w:r>
              <w:t xml:space="preserve">  </w:t>
            </w:r>
            <w:r>
              <w:rPr>
                <w:rFonts w:ascii="Bookman Old Style" w:hAnsi="Bookman Old Style"/>
                <w:sz w:val="18"/>
                <w:szCs w:val="18"/>
              </w:rPr>
              <w:t xml:space="preserve"> Nos.</w:t>
            </w:r>
          </w:p>
        </w:tc>
        <w:tc>
          <w:tcPr>
            <w:tcW w:w="1019" w:type="dxa"/>
            <w:tcBorders>
              <w:top w:val="nil"/>
              <w:left w:val="nil"/>
              <w:bottom w:val="single" w:sz="4" w:space="0" w:color="auto"/>
              <w:right w:val="single" w:sz="4" w:space="0" w:color="auto"/>
            </w:tcBorders>
            <w:shd w:val="clear" w:color="auto" w:fill="auto"/>
            <w:noWrap/>
            <w:vAlign w:val="center"/>
          </w:tcPr>
          <w:p>
            <w:pPr>
              <w:jc w:val="center"/>
              <w:rPr>
                <w:rFonts w:ascii="Arial" w:hAnsi="Arial" w:cs="Arial"/>
                <w:sz w:val="20"/>
              </w:rPr>
            </w:pPr>
            <w:r>
              <w:rPr>
                <w:rFonts w:ascii="Arial" w:hAnsi="Arial" w:cs="Arial"/>
                <w:sz w:val="20"/>
              </w:rPr>
              <w:t>48501</w:t>
            </w:r>
          </w:p>
        </w:tc>
        <w:tc>
          <w:tcPr>
            <w:tcW w:w="919" w:type="dxa"/>
            <w:tcBorders>
              <w:top w:val="nil"/>
              <w:left w:val="single" w:sz="4" w:space="0" w:color="auto"/>
              <w:bottom w:val="single" w:sz="4" w:space="0" w:color="auto"/>
              <w:right w:val="single" w:sz="4" w:space="0" w:color="auto"/>
            </w:tcBorders>
            <w:vAlign w:val="center"/>
          </w:tcPr>
          <w:p>
            <w:pPr>
              <w:jc w:val="center"/>
              <w:rPr>
                <w:rFonts w:ascii="Arial" w:hAnsi="Arial" w:cs="Arial"/>
                <w:sz w:val="20"/>
              </w:rPr>
            </w:pPr>
            <w:r>
              <w:rPr>
                <w:rFonts w:ascii="Arial" w:hAnsi="Arial" w:cs="Arial"/>
                <w:sz w:val="20"/>
              </w:rPr>
              <w:t>9700</w:t>
            </w:r>
          </w:p>
        </w:tc>
        <w:tc>
          <w:tcPr>
            <w:tcW w:w="1507" w:type="dxa"/>
            <w:tcBorders>
              <w:top w:val="nil"/>
              <w:left w:val="single" w:sz="4" w:space="0" w:color="auto"/>
              <w:bottom w:val="single" w:sz="4" w:space="0" w:color="auto"/>
              <w:right w:val="single" w:sz="4" w:space="0" w:color="auto"/>
            </w:tcBorders>
            <w:vAlign w:val="center"/>
          </w:tcPr>
          <w:p>
            <w:pPr>
              <w:jc w:val="center"/>
              <w:rPr>
                <w:rFonts w:ascii="Arial" w:hAnsi="Arial" w:cs="Arial"/>
                <w:sz w:val="20"/>
              </w:rPr>
            </w:pPr>
            <w:r>
              <w:rPr>
                <w:rFonts w:ascii="Arial" w:hAnsi="Arial" w:cs="Arial"/>
                <w:sz w:val="20"/>
              </w:rPr>
              <w:t>2100</w:t>
            </w:r>
          </w:p>
        </w:tc>
        <w:tc>
          <w:tcPr>
            <w:tcW w:w="1255" w:type="dxa"/>
            <w:tcBorders>
              <w:top w:val="nil"/>
              <w:left w:val="single" w:sz="4" w:space="0" w:color="auto"/>
              <w:bottom w:val="single" w:sz="4" w:space="0" w:color="auto"/>
              <w:right w:val="single" w:sz="4" w:space="0" w:color="auto"/>
            </w:tcBorders>
            <w:vAlign w:val="center"/>
          </w:tcPr>
          <w:p>
            <w:pPr>
              <w:jc w:val="center"/>
              <w:rPr>
                <w:rFonts w:ascii="Bookman Old Style" w:hAnsi="Bookman Old Style"/>
                <w:sz w:val="18"/>
                <w:szCs w:val="18"/>
                <w:highlight w:val="yellow"/>
              </w:rPr>
            </w:pPr>
            <w:r>
              <w:rPr>
                <w:rFonts w:ascii="Bookman Old Style" w:hAnsi="Bookman Old Style"/>
                <w:sz w:val="18"/>
                <w:szCs w:val="18"/>
              </w:rPr>
              <w:t>62.99</w:t>
            </w:r>
          </w:p>
        </w:tc>
      </w:tr>
    </w:tbl>
    <w:p>
      <w:pPr>
        <w:autoSpaceDE w:val="0"/>
        <w:autoSpaceDN w:val="0"/>
        <w:adjustRightInd w:val="0"/>
        <w:spacing w:after="0" w:line="360" w:lineRule="auto"/>
        <w:rPr>
          <w:rFonts w:ascii="Bookman Old Style" w:eastAsia="Times New Roman" w:hAnsi="Bookman Old Style" w:cs="Calibri"/>
          <w:sz w:val="20"/>
        </w:rPr>
      </w:pPr>
    </w:p>
    <w:p>
      <w:pPr>
        <w:autoSpaceDE w:val="0"/>
        <w:autoSpaceDN w:val="0"/>
        <w:adjustRightInd w:val="0"/>
        <w:spacing w:after="0" w:line="360" w:lineRule="auto"/>
        <w:rPr>
          <w:rFonts w:ascii="Bookman Old Style" w:eastAsia="Times New Roman" w:hAnsi="Bookman Old Style" w:cs="Calibri"/>
          <w:sz w:val="20"/>
        </w:rPr>
      </w:pPr>
    </w:p>
    <w:p>
      <w:pPr>
        <w:autoSpaceDE w:val="0"/>
        <w:autoSpaceDN w:val="0"/>
        <w:adjustRightInd w:val="0"/>
        <w:spacing w:after="0" w:line="360" w:lineRule="auto"/>
        <w:rPr>
          <w:rFonts w:ascii="Bookman Old Style" w:eastAsia="Times New Roman" w:hAnsi="Bookman Old Style" w:cs="Calibri"/>
          <w:sz w:val="20"/>
        </w:rPr>
      </w:pPr>
      <w:r>
        <w:rPr>
          <w:rFonts w:ascii="Bookman Old Style" w:eastAsia="Times New Roman" w:hAnsi="Bookman Old Style" w:cs="Calibri"/>
          <w:sz w:val="20"/>
        </w:rPr>
        <w:t>Total quoted amount without bonus (in figure)………………………………………………………………</w:t>
      </w:r>
    </w:p>
    <w:p>
      <w:pPr>
        <w:autoSpaceDE w:val="0"/>
        <w:autoSpaceDN w:val="0"/>
        <w:adjustRightInd w:val="0"/>
        <w:spacing w:after="0" w:line="360" w:lineRule="auto"/>
        <w:rPr>
          <w:rFonts w:ascii="Bookman Old Style" w:eastAsia="Times New Roman" w:hAnsi="Bookman Old Style" w:cs="Calibri"/>
          <w:sz w:val="20"/>
        </w:rPr>
      </w:pPr>
      <w:r>
        <w:rPr>
          <w:rFonts w:ascii="Bookman Old Style" w:eastAsia="Times New Roman" w:hAnsi="Bookman Old Style" w:cs="Calibri"/>
          <w:sz w:val="20"/>
        </w:rPr>
        <w:t xml:space="preserve">                                 (In words) …………………………………………………………………………………</w:t>
      </w:r>
    </w:p>
    <w:p>
      <w:pPr>
        <w:autoSpaceDE w:val="0"/>
        <w:autoSpaceDN w:val="0"/>
        <w:adjustRightInd w:val="0"/>
        <w:spacing w:after="0" w:line="360" w:lineRule="auto"/>
        <w:rPr>
          <w:rFonts w:ascii="Bookman Old Style" w:eastAsia="Times New Roman" w:hAnsi="Bookman Old Style" w:cs="Calibri"/>
          <w:b/>
          <w:bCs/>
          <w:sz w:val="20"/>
        </w:rPr>
      </w:pPr>
    </w:p>
    <w:p>
      <w:pPr>
        <w:autoSpaceDE w:val="0"/>
        <w:autoSpaceDN w:val="0"/>
        <w:adjustRightInd w:val="0"/>
        <w:spacing w:after="0" w:line="360" w:lineRule="auto"/>
        <w:rPr>
          <w:rFonts w:ascii="Bookman Old Style" w:eastAsia="Times New Roman" w:hAnsi="Bookman Old Style" w:cs="Calibri"/>
          <w:b/>
          <w:bCs/>
          <w:sz w:val="20"/>
        </w:rPr>
      </w:pPr>
    </w:p>
    <w:p>
      <w:pPr>
        <w:autoSpaceDE w:val="0"/>
        <w:autoSpaceDN w:val="0"/>
        <w:adjustRightInd w:val="0"/>
        <w:spacing w:after="0" w:line="360" w:lineRule="auto"/>
        <w:rPr>
          <w:rFonts w:ascii="Bookman Old Style" w:eastAsia="Times New Roman" w:hAnsi="Bookman Old Style" w:cs="Calibri"/>
          <w:b/>
          <w:bCs/>
          <w:sz w:val="20"/>
        </w:rPr>
      </w:pPr>
    </w:p>
    <w:p>
      <w:pPr>
        <w:autoSpaceDE w:val="0"/>
        <w:autoSpaceDN w:val="0"/>
        <w:adjustRightInd w:val="0"/>
        <w:spacing w:after="0" w:line="360" w:lineRule="auto"/>
        <w:rPr>
          <w:rFonts w:ascii="Bookman Old Style" w:eastAsia="Times New Roman" w:hAnsi="Bookman Old Style" w:cs="Calibri"/>
          <w:b/>
          <w:bCs/>
          <w:sz w:val="20"/>
        </w:rPr>
      </w:pPr>
      <w:r>
        <w:rPr>
          <w:rFonts w:ascii="Bookman Old Style" w:eastAsia="Times New Roman" w:hAnsi="Bookman Old Style" w:cs="Calibri"/>
          <w:b/>
          <w:bCs/>
          <w:sz w:val="20"/>
        </w:rPr>
        <w:t>Note:-</w:t>
      </w:r>
    </w:p>
    <w:p>
      <w:pPr>
        <w:pStyle w:val="Default"/>
        <w:rPr>
          <w:rFonts w:ascii="Times New Roman" w:hAnsi="Times New Roman" w:cs="Times New Roman"/>
          <w:sz w:val="2"/>
          <w:szCs w:val="2"/>
          <w:lang w:val="en-IN"/>
        </w:rPr>
      </w:pPr>
      <w:r>
        <w:rPr>
          <w:rFonts w:eastAsia="Times New Roman" w:cs="Calibri"/>
          <w:sz w:val="20"/>
        </w:rPr>
        <w:t xml:space="preserve"> </w:t>
      </w:r>
    </w:p>
    <w:p>
      <w:pPr>
        <w:pStyle w:val="ListParagraph"/>
        <w:numPr>
          <w:ilvl w:val="0"/>
          <w:numId w:val="34"/>
        </w:numPr>
        <w:autoSpaceDE w:val="0"/>
        <w:autoSpaceDN w:val="0"/>
        <w:adjustRightInd w:val="0"/>
        <w:spacing w:after="0" w:line="360" w:lineRule="auto"/>
        <w:rPr>
          <w:rFonts w:ascii="Bookman Old Style" w:eastAsia="Times New Roman" w:hAnsi="Bookman Old Style" w:cs="Calibri"/>
          <w:b/>
          <w:bCs/>
          <w:sz w:val="20"/>
        </w:rPr>
      </w:pPr>
      <w:r>
        <w:rPr>
          <w:rFonts w:ascii="Bookman Old Style" w:eastAsia="Times New Roman" w:hAnsi="Bookman Old Style" w:cs="Calibri"/>
          <w:b/>
          <w:bCs/>
          <w:sz w:val="20"/>
        </w:rPr>
        <w:t>Price shall be quoted by Bidders excluding Bonus.</w:t>
      </w:r>
    </w:p>
    <w:p>
      <w:pPr>
        <w:pStyle w:val="ListParagraph"/>
        <w:numPr>
          <w:ilvl w:val="0"/>
          <w:numId w:val="34"/>
        </w:numPr>
        <w:autoSpaceDE w:val="0"/>
        <w:autoSpaceDN w:val="0"/>
        <w:adjustRightInd w:val="0"/>
        <w:jc w:val="both"/>
        <w:rPr>
          <w:rFonts w:ascii="Bookman Old Style" w:hAnsi="Bookman Old Style" w:cs="Arial"/>
          <w:sz w:val="20"/>
        </w:rPr>
      </w:pPr>
      <w:r>
        <w:rPr>
          <w:rFonts w:ascii="Bookman Old Style" w:hAnsi="Bookman Old Style" w:cs="Arial"/>
          <w:sz w:val="20"/>
        </w:rPr>
        <w:t xml:space="preserve">In the course of evaluation, if more than one bidder happens to occupy L-1 status,   </w:t>
      </w:r>
    </w:p>
    <w:p>
      <w:pPr>
        <w:pStyle w:val="ListParagraph"/>
        <w:autoSpaceDE w:val="0"/>
        <w:autoSpaceDN w:val="0"/>
        <w:adjustRightInd w:val="0"/>
        <w:jc w:val="both"/>
        <w:rPr>
          <w:rFonts w:ascii="Bookman Old Style" w:hAnsi="Bookman Old Style" w:cs="Arial"/>
          <w:sz w:val="20"/>
        </w:rPr>
      </w:pPr>
      <w:r>
        <w:rPr>
          <w:rFonts w:ascii="Bookman Old Style" w:hAnsi="Bookman Old Style" w:cs="Arial"/>
          <w:sz w:val="20"/>
        </w:rPr>
        <w:t xml:space="preserve">effective L-1 will be decided by soliciting discounts from the respective L-1 bidders. </w:t>
      </w:r>
    </w:p>
    <w:p>
      <w:pPr>
        <w:pStyle w:val="ListParagraph"/>
        <w:autoSpaceDE w:val="0"/>
        <w:autoSpaceDN w:val="0"/>
        <w:adjustRightInd w:val="0"/>
        <w:jc w:val="both"/>
        <w:rPr>
          <w:rFonts w:ascii="Bookman Old Style" w:hAnsi="Bookman Old Style" w:cs="Arial"/>
          <w:sz w:val="20"/>
        </w:rPr>
      </w:pPr>
      <w:r>
        <w:rPr>
          <w:rFonts w:ascii="Bookman Old Style" w:hAnsi="Bookman Old Style" w:cs="Arial"/>
          <w:sz w:val="20"/>
        </w:rPr>
        <w:t>In case more than one bidder happens to occupy the L-1 status even after soliciting</w:t>
      </w:r>
    </w:p>
    <w:p>
      <w:pPr>
        <w:pStyle w:val="ListParagraph"/>
        <w:autoSpaceDE w:val="0"/>
        <w:autoSpaceDN w:val="0"/>
        <w:adjustRightInd w:val="0"/>
        <w:jc w:val="both"/>
        <w:rPr>
          <w:rFonts w:ascii="Bookman Old Style" w:hAnsi="Bookman Old Style" w:cs="Arial"/>
          <w:sz w:val="20"/>
        </w:rPr>
      </w:pPr>
      <w:r>
        <w:rPr>
          <w:rFonts w:ascii="Bookman Old Style" w:hAnsi="Bookman Old Style" w:cs="Arial"/>
          <w:sz w:val="20"/>
        </w:rPr>
        <w:t>discounts the L-1 bidder shall be decided by a toss / draw of lots, in the presence of the respective L-1 bidder (s) or their representative (s). Ranking will be done accordingly. BHEL’s decision in such situation shall be final and binding.</w:t>
      </w:r>
    </w:p>
    <w:p>
      <w:pPr>
        <w:pStyle w:val="ListParagraph"/>
        <w:autoSpaceDE w:val="0"/>
        <w:autoSpaceDN w:val="0"/>
        <w:adjustRightInd w:val="0"/>
        <w:jc w:val="both"/>
        <w:rPr>
          <w:rFonts w:ascii="Bookman Old Style" w:hAnsi="Bookman Old Style" w:cs="Arial"/>
          <w:sz w:val="20"/>
        </w:rPr>
      </w:pPr>
    </w:p>
    <w:p>
      <w:pPr>
        <w:pStyle w:val="ListParagraph"/>
        <w:autoSpaceDE w:val="0"/>
        <w:autoSpaceDN w:val="0"/>
        <w:adjustRightInd w:val="0"/>
        <w:jc w:val="both"/>
        <w:rPr>
          <w:rFonts w:ascii="Bookman Old Style" w:hAnsi="Bookman Old Style" w:cs="Arial"/>
          <w:sz w:val="20"/>
        </w:rPr>
      </w:pPr>
    </w:p>
    <w:p>
      <w:pPr>
        <w:autoSpaceDE w:val="0"/>
        <w:autoSpaceDN w:val="0"/>
        <w:adjustRightInd w:val="0"/>
        <w:rPr>
          <w:rFonts w:ascii="Bookman Old Style" w:hAnsi="Bookman Old Style" w:cs="Helvetica"/>
          <w:sz w:val="20"/>
        </w:rPr>
      </w:pPr>
      <w:r>
        <w:rPr>
          <w:rFonts w:ascii="Bookman Old Style" w:hAnsi="Bookman Old Style" w:cs="Helvetica-Bold"/>
          <w:b/>
          <w:bCs/>
          <w:sz w:val="20"/>
        </w:rPr>
        <w:t xml:space="preserve">                                                                                    </w:t>
      </w:r>
      <w:r>
        <w:rPr>
          <w:rFonts w:ascii="Bookman Old Style" w:hAnsi="Bookman Old Style" w:cs="Helvetica"/>
          <w:sz w:val="20"/>
        </w:rPr>
        <w:t>Signature of the Bidder with seal</w:t>
      </w:r>
    </w:p>
    <w:p>
      <w:pPr>
        <w:autoSpaceDE w:val="0"/>
        <w:autoSpaceDN w:val="0"/>
        <w:adjustRightInd w:val="0"/>
        <w:spacing w:after="0" w:line="240" w:lineRule="auto"/>
        <w:jc w:val="right"/>
        <w:rPr>
          <w:rFonts w:ascii="Bookman Old Style" w:hAnsi="Bookman Old Style" w:cs="Helvetica-Bold"/>
          <w:sz w:val="23"/>
          <w:szCs w:val="23"/>
        </w:rPr>
      </w:pPr>
    </w:p>
    <w:p>
      <w:pPr>
        <w:autoSpaceDE w:val="0"/>
        <w:autoSpaceDN w:val="0"/>
        <w:adjustRightInd w:val="0"/>
        <w:spacing w:after="0" w:line="240" w:lineRule="auto"/>
        <w:jc w:val="right"/>
        <w:rPr>
          <w:rFonts w:ascii="Bookman Old Style" w:hAnsi="Bookman Old Style" w:cs="Helvetica-Bold"/>
          <w:sz w:val="23"/>
          <w:szCs w:val="23"/>
        </w:rPr>
      </w:pPr>
      <w:r>
        <w:rPr>
          <w:rFonts w:ascii="Bookman Old Style" w:hAnsi="Bookman Old Style" w:cs="Helvetica-Bold"/>
          <w:sz w:val="23"/>
          <w:szCs w:val="23"/>
        </w:rPr>
        <w:t>Contd…..</w:t>
      </w:r>
    </w:p>
    <w:p>
      <w:pPr>
        <w:autoSpaceDE w:val="0"/>
        <w:autoSpaceDN w:val="0"/>
        <w:adjustRightInd w:val="0"/>
        <w:rPr>
          <w:rFonts w:ascii="Bookman Old Style" w:hAnsi="Bookman Old Style" w:cs="Helvetica"/>
          <w:sz w:val="20"/>
        </w:rPr>
      </w:pPr>
    </w:p>
    <w:p>
      <w:pPr>
        <w:autoSpaceDE w:val="0"/>
        <w:autoSpaceDN w:val="0"/>
        <w:adjustRightInd w:val="0"/>
        <w:rPr>
          <w:rFonts w:ascii="Bookman Old Style" w:hAnsi="Bookman Old Style" w:cs="Helvetica"/>
          <w:sz w:val="20"/>
        </w:rPr>
      </w:pPr>
    </w:p>
    <w:p>
      <w:pPr>
        <w:autoSpaceDE w:val="0"/>
        <w:autoSpaceDN w:val="0"/>
        <w:adjustRightInd w:val="0"/>
        <w:spacing w:after="0" w:line="240" w:lineRule="auto"/>
        <w:jc w:val="both"/>
        <w:rPr>
          <w:rFonts w:ascii="Bookman Old Style" w:hAnsi="Bookman Old Style" w:cs="Helvetica-Bold"/>
          <w:b/>
          <w:bCs/>
          <w:sz w:val="23"/>
          <w:szCs w:val="23"/>
        </w:rPr>
      </w:pPr>
      <w:r>
        <w:rPr>
          <w:rFonts w:ascii="Bookman Old Style" w:hAnsi="Bookman Old Style"/>
          <w:noProof/>
          <w:lang w:val="en-IN" w:eastAsia="en-IN"/>
        </w:rPr>
        <mc:AlternateContent>
          <mc:Choice Requires="wps">
            <w:drawing>
              <wp:anchor distT="0" distB="0" distL="114300" distR="114300" simplePos="0" relativeHeight="251703296" behindDoc="0" locked="0" layoutInCell="1" allowOverlap="1">
                <wp:simplePos x="0" y="0"/>
                <wp:positionH relativeFrom="margin">
                  <wp:align>center</wp:align>
                </wp:positionH>
                <wp:positionV relativeFrom="paragraph">
                  <wp:posOffset>-67310</wp:posOffset>
                </wp:positionV>
                <wp:extent cx="7044055" cy="8961755"/>
                <wp:effectExtent l="0" t="0" r="23495" b="10795"/>
                <wp:wrapNone/>
                <wp:docPr id="33" name="Rectangle 33"/>
                <wp:cNvGraphicFramePr/>
                <a:graphic xmlns:a="http://schemas.openxmlformats.org/drawingml/2006/main">
                  <a:graphicData uri="http://schemas.microsoft.com/office/word/2010/wordprocessingShape">
                    <wps:wsp>
                      <wps:cNvSpPr/>
                      <wps:spPr>
                        <a:xfrm>
                          <a:off x="0" y="0"/>
                          <a:ext cx="7044055" cy="8961755"/>
                        </a:xfrm>
                        <a:prstGeom prst="rect">
                          <a:avLst/>
                        </a:prstGeom>
                        <a:noFill/>
                        <a:ln w="19050">
                          <a:solidFill>
                            <a:srgbClr val="3F3F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D31E79" id="Rectangle 33" o:spid="_x0000_s1026" style="position:absolute;margin-left:0;margin-top:-5.3pt;width:554.65pt;height:705.65pt;z-index:2517032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" filled="f" strokecolor="#3f3fff" strokeweight="1.5pt">
                <w10:wrap anchorx="margin"/>
              </v:rect>
            </w:pict>
          </mc:Fallback>
        </mc:AlternateContent>
      </w:r>
    </w:p>
    <w:p>
      <w:pPr>
        <w:autoSpaceDE w:val="0"/>
        <w:autoSpaceDN w:val="0"/>
        <w:adjustRightInd w:val="0"/>
        <w:spacing w:after="0" w:line="240" w:lineRule="auto"/>
        <w:jc w:val="both"/>
        <w:rPr>
          <w:rFonts w:ascii="Bookman Old Style" w:hAnsi="Bookman Old Style" w:cs="Helvetica-Bold"/>
          <w:b/>
          <w:bCs/>
          <w:sz w:val="8"/>
          <w:szCs w:val="8"/>
        </w:rPr>
      </w:pPr>
    </w:p>
    <w:p>
      <w:pPr>
        <w:pStyle w:val="ListParagraph"/>
        <w:numPr>
          <w:ilvl w:val="0"/>
          <w:numId w:val="34"/>
        </w:numPr>
        <w:autoSpaceDE w:val="0"/>
        <w:autoSpaceDN w:val="0"/>
        <w:adjustRightInd w:val="0"/>
        <w:spacing w:after="0" w:line="240" w:lineRule="auto"/>
        <w:rPr>
          <w:rFonts w:ascii="Bookman Old Style" w:eastAsia="Times New Roman" w:hAnsi="Bookman Old Style" w:cs="Calibri"/>
          <w:sz w:val="20"/>
        </w:rPr>
      </w:pPr>
      <w:r>
        <w:rPr>
          <w:rFonts w:ascii="Bookman Old Style" w:eastAsia="Times New Roman" w:hAnsi="Bookman Old Style" w:cs="Calibri"/>
          <w:sz w:val="20"/>
        </w:rPr>
        <w:t xml:space="preserve"> Bidder have to quote total amount only. The rates shall be derived based on weightage shown in above table.</w:t>
      </w:r>
    </w:p>
    <w:p>
      <w:pPr>
        <w:autoSpaceDE w:val="0"/>
        <w:autoSpaceDN w:val="0"/>
        <w:adjustRightInd w:val="0"/>
        <w:spacing w:after="0" w:line="240" w:lineRule="auto"/>
        <w:jc w:val="both"/>
        <w:rPr>
          <w:rFonts w:ascii="Bookman Old Style" w:hAnsi="Bookman Old Style" w:cs="Helvetica-Bold"/>
          <w:b/>
          <w:bCs/>
          <w:sz w:val="20"/>
        </w:rPr>
      </w:pPr>
    </w:p>
    <w:p>
      <w:pPr>
        <w:pStyle w:val="ListParagraph"/>
        <w:numPr>
          <w:ilvl w:val="0"/>
          <w:numId w:val="34"/>
        </w:numPr>
        <w:autoSpaceDE w:val="0"/>
        <w:autoSpaceDN w:val="0"/>
        <w:adjustRightInd w:val="0"/>
        <w:spacing w:after="0" w:line="240" w:lineRule="auto"/>
        <w:jc w:val="both"/>
        <w:rPr>
          <w:rFonts w:ascii="Bookman Old Style" w:hAnsi="Bookman Old Style" w:cs="Helvetica"/>
          <w:sz w:val="20"/>
        </w:rPr>
      </w:pPr>
      <w:r>
        <w:rPr>
          <w:rFonts w:ascii="Bookman Old Style" w:hAnsi="Bookman Old Style" w:cs="Helvetica"/>
          <w:sz w:val="20"/>
        </w:rPr>
        <w:t>Strictly avoid over writing, cutting or unclear writing. The firm should take care to fill up the rate. No claim of confusion, unawareness etc. shall be entertained after opening of bids.</w:t>
      </w:r>
    </w:p>
    <w:p>
      <w:pPr>
        <w:pStyle w:val="ListParagraph"/>
        <w:rPr>
          <w:rFonts w:ascii="Bookman Old Style" w:hAnsi="Bookman Old Style" w:cs="Helvetica"/>
          <w:sz w:val="20"/>
        </w:rPr>
      </w:pPr>
    </w:p>
    <w:p>
      <w:pPr>
        <w:pStyle w:val="ListParagraph"/>
        <w:numPr>
          <w:ilvl w:val="0"/>
          <w:numId w:val="34"/>
        </w:numPr>
        <w:jc w:val="both"/>
        <w:rPr>
          <w:rFonts w:ascii="Bookman Old Style" w:hAnsi="Bookman Old Style" w:cs="Arial"/>
          <w:sz w:val="20"/>
          <w:lang w:bidi="bn-IN"/>
        </w:rPr>
      </w:pPr>
      <w:r>
        <w:rPr>
          <w:rFonts w:ascii="Arial" w:hAnsi="Arial" w:cs="Arial"/>
          <w:sz w:val="20"/>
        </w:rPr>
        <w:t xml:space="preserve">   </w:t>
      </w:r>
      <w:r>
        <w:rPr>
          <w:rFonts w:ascii="Bookman Old Style" w:hAnsi="Bookman Old Style" w:cs="Arial"/>
          <w:sz w:val="20"/>
        </w:rPr>
        <w:t>The rate should be quoted both in words &amp; figure. Following guidelines to be followed: -</w:t>
      </w:r>
    </w:p>
    <w:p>
      <w:pPr>
        <w:pStyle w:val="ListParagraph"/>
        <w:numPr>
          <w:ilvl w:val="1"/>
          <w:numId w:val="17"/>
        </w:num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If, in the price structure quoted for the required goods / services / works, there is discrepancy between the unit price and the total price (which is obtained by multiplying the unit price by the quantity), the unit price shall prevail and the total price corrected accordingly, unless in the opinion of the purchaser there is an obvious misplacement of the decimal point in the unit price, in which case the total price as quoted shall govern and the unit price corrected accordingly.</w:t>
      </w:r>
    </w:p>
    <w:p>
      <w:pPr>
        <w:pStyle w:val="ListParagraph"/>
        <w:numPr>
          <w:ilvl w:val="1"/>
          <w:numId w:val="17"/>
        </w:num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If there is an error in a total corresponding to the addition or subtraction of subtotal, the subtotal shall prevail and the total shall be corrected; and</w:t>
      </w:r>
    </w:p>
    <w:p>
      <w:pPr>
        <w:pStyle w:val="ListParagraph"/>
        <w:numPr>
          <w:ilvl w:val="1"/>
          <w:numId w:val="17"/>
        </w:num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If there is a discrepancy between words and figures, the amount in words shall prevail, unless the amount expressed in words is related to an arithmetic error, in which case the amount in figures shall prevail subject of (5.1) and (5.2) above.</w:t>
      </w:r>
    </w:p>
    <w:p>
      <w:pPr>
        <w:pStyle w:val="ListParagraph"/>
        <w:numPr>
          <w:ilvl w:val="1"/>
          <w:numId w:val="17"/>
        </w:numPr>
        <w:spacing w:after="0" w:line="240" w:lineRule="auto"/>
        <w:jc w:val="both"/>
        <w:rPr>
          <w:rFonts w:ascii="Bookman Old Style" w:hAnsi="Bookman Old Style" w:cs="Arial"/>
          <w:sz w:val="20"/>
          <w:lang w:bidi="bn-IN"/>
        </w:rPr>
      </w:pPr>
      <w:r>
        <w:rPr>
          <w:rFonts w:ascii="Bookman Old Style" w:hAnsi="Bookman Old Style" w:cs="Arial"/>
          <w:sz w:val="20"/>
        </w:rPr>
        <w:t>If there is such discrepancy in an offer, the same shall be conveyed to the bidder with target date up to which the bidder has to send his acceptance on the above line and if the bidder does not agree to the decision of the purchaser, the bid is liable to be ignored.</w:t>
      </w:r>
    </w:p>
    <w:p>
      <w:pPr>
        <w:autoSpaceDE w:val="0"/>
        <w:autoSpaceDN w:val="0"/>
        <w:adjustRightInd w:val="0"/>
        <w:spacing w:after="0" w:line="240" w:lineRule="auto"/>
        <w:ind w:left="360"/>
        <w:jc w:val="both"/>
        <w:rPr>
          <w:rFonts w:ascii="Bookman Old Style" w:hAnsi="Bookman Old Style" w:cs="Helvetica"/>
          <w:sz w:val="20"/>
        </w:rPr>
      </w:pPr>
      <w:r>
        <w:rPr>
          <w:rFonts w:ascii="Bookman Old Style" w:hAnsi="Bookman Old Style" w:cs="Helvetica"/>
          <w:sz w:val="20"/>
        </w:rPr>
        <w:t xml:space="preserve">     </w:t>
      </w:r>
    </w:p>
    <w:p>
      <w:pPr>
        <w:pStyle w:val="ListParagraph"/>
        <w:numPr>
          <w:ilvl w:val="0"/>
          <w:numId w:val="34"/>
        </w:num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Bid should be free from correction, overwriting, using corrective fluid, etc. Any</w:t>
      </w:r>
    </w:p>
    <w:p>
      <w:p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 xml:space="preserve">           Interlineation, cutting, erasure or overwriting shall be valid only if they are attested under</w:t>
      </w:r>
    </w:p>
    <w:p>
      <w:p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 xml:space="preserve">           full signature (s) of person (s) signing the bid else bid shall be liable for rejection. All </w:t>
      </w:r>
    </w:p>
    <w:p>
      <w:p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 xml:space="preserve">           overwriting / cutting, etc. will be numbered by bid opening officials and   announced </w:t>
      </w:r>
    </w:p>
    <w:p>
      <w:pPr>
        <w:autoSpaceDE w:val="0"/>
        <w:autoSpaceDN w:val="0"/>
        <w:adjustRightInd w:val="0"/>
        <w:spacing w:after="0" w:line="240" w:lineRule="auto"/>
        <w:jc w:val="both"/>
        <w:rPr>
          <w:rFonts w:ascii="Bookman Old Style" w:hAnsi="Bookman Old Style" w:cs="Arial"/>
          <w:sz w:val="20"/>
        </w:rPr>
      </w:pPr>
      <w:r>
        <w:rPr>
          <w:rFonts w:ascii="Bookman Old Style" w:hAnsi="Bookman Old Style" w:cs="Arial"/>
          <w:sz w:val="20"/>
        </w:rPr>
        <w:t xml:space="preserve">           during bid opening.   </w:t>
      </w:r>
    </w:p>
    <w:p>
      <w:pPr>
        <w:pStyle w:val="ListParagraph"/>
        <w:autoSpaceDE w:val="0"/>
        <w:autoSpaceDN w:val="0"/>
        <w:adjustRightInd w:val="0"/>
        <w:spacing w:after="0" w:line="240" w:lineRule="auto"/>
        <w:ind w:left="450" w:hanging="360"/>
        <w:jc w:val="both"/>
        <w:rPr>
          <w:rFonts w:ascii="Bookman Old Style" w:hAnsi="Bookman Old Style" w:cs="Helvetica"/>
          <w:sz w:val="20"/>
        </w:rPr>
      </w:pPr>
    </w:p>
    <w:p>
      <w:pPr>
        <w:pStyle w:val="ListParagraph"/>
        <w:numPr>
          <w:ilvl w:val="0"/>
          <w:numId w:val="34"/>
        </w:numPr>
        <w:autoSpaceDE w:val="0"/>
        <w:autoSpaceDN w:val="0"/>
        <w:adjustRightInd w:val="0"/>
        <w:spacing w:after="0" w:line="240" w:lineRule="auto"/>
        <w:jc w:val="both"/>
        <w:rPr>
          <w:rFonts w:ascii="Bookman Old Style" w:hAnsi="Bookman Old Style" w:cs="Helvetica-Bold"/>
          <w:b/>
          <w:bCs/>
          <w:sz w:val="20"/>
        </w:rPr>
      </w:pPr>
      <w:r>
        <w:rPr>
          <w:rFonts w:ascii="Bookman Old Style" w:hAnsi="Bookman Old Style" w:cs="Helvetica"/>
          <w:sz w:val="20"/>
        </w:rPr>
        <w:t>This rate will be taken up as final rate including of PF, ESI, all other statutory Levies, uniform, shoes, helmet, supervision/admin charges/margin etc. and other Govt. taxes</w:t>
      </w:r>
      <w:r>
        <w:rPr>
          <w:rFonts w:ascii="Bookman Old Style" w:hAnsi="Bookman Old Style" w:cs="Helvetica-Bold"/>
          <w:sz w:val="20"/>
        </w:rPr>
        <w:t xml:space="preserve"> </w:t>
      </w:r>
      <w:r>
        <w:rPr>
          <w:rFonts w:ascii="Bookman Old Style" w:hAnsi="Bookman Old Style" w:cs="Helvetica-Bold"/>
          <w:b/>
          <w:bCs/>
          <w:sz w:val="20"/>
        </w:rPr>
        <w:t>excluding bonus.</w:t>
      </w:r>
    </w:p>
    <w:p>
      <w:pPr>
        <w:autoSpaceDE w:val="0"/>
        <w:autoSpaceDN w:val="0"/>
        <w:adjustRightInd w:val="0"/>
        <w:spacing w:after="0" w:line="240" w:lineRule="auto"/>
        <w:ind w:hanging="360"/>
        <w:jc w:val="both"/>
        <w:rPr>
          <w:rFonts w:ascii="Bookman Old Style" w:hAnsi="Bookman Old Style" w:cs="Helvetica-Bold"/>
          <w:sz w:val="20"/>
        </w:rPr>
      </w:pPr>
    </w:p>
    <w:p>
      <w:pPr>
        <w:pStyle w:val="ListParagraph"/>
        <w:numPr>
          <w:ilvl w:val="0"/>
          <w:numId w:val="34"/>
        </w:numPr>
        <w:autoSpaceDE w:val="0"/>
        <w:autoSpaceDN w:val="0"/>
        <w:adjustRightInd w:val="0"/>
        <w:spacing w:after="0" w:line="240" w:lineRule="auto"/>
        <w:jc w:val="both"/>
        <w:rPr>
          <w:rFonts w:ascii="Bookman Old Style" w:hAnsi="Bookman Old Style" w:cs="Helvetica"/>
          <w:sz w:val="20"/>
        </w:rPr>
      </w:pPr>
      <w:r>
        <w:rPr>
          <w:rFonts w:ascii="Bookman Old Style" w:hAnsi="Bookman Old Style" w:cs="Helvetica"/>
          <w:sz w:val="20"/>
        </w:rPr>
        <w:t xml:space="preserve">The </w:t>
      </w:r>
      <w:r>
        <w:rPr>
          <w:rFonts w:ascii="Bookman Old Style" w:hAnsi="Bookman Old Style" w:cs="Helvetica"/>
          <w:b/>
          <w:bCs/>
          <w:sz w:val="20"/>
        </w:rPr>
        <w:t>GST shall be paid extra</w:t>
      </w:r>
      <w:r>
        <w:rPr>
          <w:rFonts w:ascii="Bookman Old Style" w:hAnsi="Bookman Old Style" w:cs="Helvetica"/>
          <w:sz w:val="20"/>
        </w:rPr>
        <w:t>, as per the Govt. rules, as applicable.</w:t>
      </w:r>
      <w:r>
        <w:rPr>
          <w:rFonts w:ascii="Bookman Old Style" w:hAnsi="Bookman Old Style" w:cs="Helvetica"/>
          <w:szCs w:val="22"/>
        </w:rPr>
        <w:t xml:space="preserve"> </w:t>
      </w:r>
      <w:r>
        <w:rPr>
          <w:rFonts w:ascii="Bookman Old Style" w:hAnsi="Bookman Old Style" w:cs="Helvetica"/>
          <w:sz w:val="20"/>
        </w:rPr>
        <w:t>Any future tax applicable will be paid extra as a submission of proof of deposit.</w:t>
      </w:r>
    </w:p>
    <w:p>
      <w:pPr>
        <w:autoSpaceDE w:val="0"/>
        <w:autoSpaceDN w:val="0"/>
        <w:adjustRightInd w:val="0"/>
        <w:spacing w:after="0" w:line="240" w:lineRule="auto"/>
        <w:ind w:hanging="360"/>
        <w:jc w:val="both"/>
        <w:rPr>
          <w:rFonts w:ascii="Bookman Old Style" w:hAnsi="Bookman Old Style" w:cs="Helvetica-Bold"/>
          <w:sz w:val="20"/>
        </w:rPr>
      </w:pPr>
    </w:p>
    <w:p>
      <w:pPr>
        <w:pStyle w:val="ListParagraph"/>
        <w:numPr>
          <w:ilvl w:val="0"/>
          <w:numId w:val="34"/>
        </w:numPr>
        <w:autoSpaceDE w:val="0"/>
        <w:autoSpaceDN w:val="0"/>
        <w:adjustRightInd w:val="0"/>
        <w:spacing w:after="0" w:line="240" w:lineRule="auto"/>
        <w:jc w:val="both"/>
        <w:rPr>
          <w:rFonts w:ascii="Bookman Old Style" w:hAnsi="Bookman Old Style" w:cs="Helvetica"/>
          <w:sz w:val="20"/>
        </w:rPr>
      </w:pPr>
      <w:r>
        <w:rPr>
          <w:rFonts w:ascii="Bookman Old Style" w:hAnsi="Bookman Old Style" w:cs="Helvetica"/>
          <w:sz w:val="20"/>
        </w:rPr>
        <w:t>The quoted rate shall remain firm throughout the contract period and no variation/escalation what so ever during the contract period shall be allowed.</w:t>
      </w:r>
    </w:p>
    <w:p>
      <w:pPr>
        <w:pStyle w:val="ListParagraph"/>
        <w:rPr>
          <w:rFonts w:ascii="Bookman Old Style" w:hAnsi="Bookman Old Style" w:cs="Helvetica"/>
          <w:sz w:val="6"/>
          <w:szCs w:val="8"/>
        </w:rPr>
      </w:pPr>
    </w:p>
    <w:p>
      <w:pPr>
        <w:pStyle w:val="Default"/>
        <w:numPr>
          <w:ilvl w:val="0"/>
          <w:numId w:val="34"/>
        </w:numPr>
        <w:rPr>
          <w:sz w:val="20"/>
          <w:lang w:val="en-IN"/>
        </w:rPr>
      </w:pPr>
      <w:r>
        <w:rPr>
          <w:sz w:val="20"/>
          <w:lang w:val="en-IN"/>
        </w:rPr>
        <w:t xml:space="preserve"> Bonus shall be payable as per Payment of Bonus Act 1965, on actual basis for the</w:t>
      </w:r>
    </w:p>
    <w:p>
      <w:pPr>
        <w:pStyle w:val="Default"/>
        <w:rPr>
          <w:sz w:val="20"/>
          <w:lang w:val="en-IN"/>
        </w:rPr>
      </w:pPr>
      <w:r>
        <w:rPr>
          <w:sz w:val="20"/>
          <w:lang w:val="en-IN"/>
        </w:rPr>
        <w:t xml:space="preserve">             contract period on submission of proof of payment with the last bill of the contract and </w:t>
      </w:r>
    </w:p>
    <w:p>
      <w:pPr>
        <w:pStyle w:val="Default"/>
        <w:rPr>
          <w:sz w:val="20"/>
        </w:rPr>
      </w:pPr>
      <w:r>
        <w:rPr>
          <w:sz w:val="20"/>
          <w:lang w:val="en-IN"/>
        </w:rPr>
        <w:t xml:space="preserve">             shall be restricted to the amount of Rs 4.0 per hr / per day as applicable.  </w:t>
      </w:r>
      <w:r>
        <w:rPr>
          <w:sz w:val="20"/>
        </w:rPr>
        <w:t xml:space="preserve">Instant </w:t>
      </w:r>
    </w:p>
    <w:p>
      <w:pPr>
        <w:pStyle w:val="Default"/>
        <w:rPr>
          <w:sz w:val="20"/>
        </w:rPr>
      </w:pPr>
      <w:r>
        <w:rPr>
          <w:sz w:val="20"/>
        </w:rPr>
        <w:t xml:space="preserve">              arrangement nowhere intends to affix responsibility of payment of bonus on BHEL</w:t>
      </w:r>
    </w:p>
    <w:p>
      <w:pPr>
        <w:pStyle w:val="Default"/>
        <w:rPr>
          <w:sz w:val="12"/>
          <w:szCs w:val="16"/>
        </w:rPr>
      </w:pPr>
      <w:r>
        <w:rPr>
          <w:sz w:val="20"/>
        </w:rPr>
        <w:t xml:space="preserve"> </w:t>
      </w:r>
    </w:p>
    <w:p>
      <w:pPr>
        <w:pStyle w:val="ListParagraph"/>
        <w:rPr>
          <w:rFonts w:ascii="Bookman Old Style" w:hAnsi="Bookman Old Style" w:cs="Helvetica"/>
          <w:sz w:val="6"/>
          <w:szCs w:val="8"/>
        </w:rPr>
      </w:pPr>
    </w:p>
    <w:p>
      <w:pPr>
        <w:pStyle w:val="ListParagraph"/>
        <w:numPr>
          <w:ilvl w:val="0"/>
          <w:numId w:val="34"/>
        </w:numPr>
        <w:autoSpaceDE w:val="0"/>
        <w:autoSpaceDN w:val="0"/>
        <w:adjustRightInd w:val="0"/>
        <w:spacing w:after="0" w:line="240" w:lineRule="auto"/>
        <w:jc w:val="both"/>
        <w:rPr>
          <w:rFonts w:ascii="Bookman Old Style" w:hAnsi="Bookman Old Style" w:cs="Helvetica-Bold"/>
          <w:sz w:val="20"/>
        </w:rPr>
      </w:pPr>
      <w:r>
        <w:rPr>
          <w:rFonts w:ascii="Bookman Old Style" w:hAnsi="Bookman Old Style" w:cs="Helvetica-Bold"/>
          <w:sz w:val="20"/>
        </w:rPr>
        <w:t>The bidder shall follow BHEL norms prevailing for wages to be paid to the contract workers.  “The Contractor shall also be liable to pay hike in statutory minimum wages in October month &amp; April month as recommended by BHEL”</w:t>
      </w:r>
    </w:p>
    <w:p>
      <w:pPr>
        <w:pStyle w:val="ListParagraph"/>
        <w:rPr>
          <w:rFonts w:ascii="Bookman Old Style" w:hAnsi="Bookman Old Style" w:cs="Helvetica-Bold"/>
          <w:sz w:val="20"/>
        </w:rPr>
      </w:pPr>
    </w:p>
    <w:p>
      <w:pPr>
        <w:pStyle w:val="ListParagraph"/>
        <w:autoSpaceDE w:val="0"/>
        <w:autoSpaceDN w:val="0"/>
        <w:adjustRightInd w:val="0"/>
        <w:spacing w:after="0" w:line="240" w:lineRule="auto"/>
        <w:jc w:val="both"/>
        <w:rPr>
          <w:b/>
          <w:bCs/>
          <w:sz w:val="28"/>
          <w:szCs w:val="28"/>
        </w:rPr>
      </w:pPr>
      <w:r>
        <w:rPr>
          <w:b/>
          <w:bCs/>
          <w:sz w:val="28"/>
          <w:szCs w:val="28"/>
        </w:rPr>
        <w:t>*Note: No condition or deviations should be asked for in this price bid.</w:t>
      </w:r>
    </w:p>
    <w:p>
      <w:pPr>
        <w:pStyle w:val="ListParagraph"/>
        <w:autoSpaceDE w:val="0"/>
        <w:autoSpaceDN w:val="0"/>
        <w:adjustRightInd w:val="0"/>
        <w:spacing w:after="0" w:line="240" w:lineRule="auto"/>
        <w:rPr>
          <w:rFonts w:ascii="Bookman Old Style" w:hAnsi="Bookman Old Style" w:cs="Bookman Old Style"/>
          <w:color w:val="000000"/>
          <w:sz w:val="28"/>
          <w:szCs w:val="28"/>
          <w:lang w:val="en-IN"/>
        </w:rPr>
      </w:pPr>
    </w:p>
    <w:p>
      <w:pPr>
        <w:autoSpaceDE w:val="0"/>
        <w:autoSpaceDN w:val="0"/>
        <w:adjustRightInd w:val="0"/>
        <w:jc w:val="right"/>
        <w:rPr>
          <w:rFonts w:ascii="Bookman Old Style" w:hAnsi="Bookman Old Style" w:cs="Helvetica-Bold"/>
          <w:sz w:val="23"/>
          <w:szCs w:val="23"/>
        </w:rPr>
      </w:pPr>
      <w:r>
        <w:rPr>
          <w:rFonts w:ascii="Bookman Old Style" w:hAnsi="Bookman Old Style" w:cs="Helvetica"/>
          <w:sz w:val="18"/>
          <w:szCs w:val="18"/>
        </w:rPr>
        <w:t>Signature of the Bidder with seal</w:t>
      </w:r>
    </w:p>
    <w:sectPr>
      <w:pgSz w:w="12240" w:h="15840"/>
      <w:pgMar w:top="634" w:right="1440" w:bottom="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Bold">
    <w:panose1 w:val="00000000000000000000"/>
    <w:charset w:val="00"/>
    <w:family w:val="auto"/>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TE26BB420t00">
    <w:panose1 w:val="00000000000000000000"/>
    <w:charset w:val="00"/>
    <w:family w:val="auto"/>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TE27843B8t00">
    <w:panose1 w:val="00000000000000000000"/>
    <w:charset w:val="00"/>
    <w:family w:val="auto"/>
    <w:notTrueType/>
    <w:pitch w:val="default"/>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 w:name="TTE26D09A0t00">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TFF4B48A0t00">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A05A0"/>
    <w:multiLevelType w:val="hybridMultilevel"/>
    <w:tmpl w:val="4D8669D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A5792"/>
    <w:multiLevelType w:val="hybridMultilevel"/>
    <w:tmpl w:val="85D6C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3746D0"/>
    <w:multiLevelType w:val="hybridMultilevel"/>
    <w:tmpl w:val="E4761AEA"/>
    <w:lvl w:ilvl="0" w:tplc="BA68A01C">
      <w:start w:val="1"/>
      <w:numFmt w:val="upperLetter"/>
      <w:lvlText w:val="%1)"/>
      <w:lvlJc w:val="left"/>
      <w:pPr>
        <w:ind w:left="720" w:hanging="36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578F2"/>
    <w:multiLevelType w:val="hybridMultilevel"/>
    <w:tmpl w:val="9446C7DC"/>
    <w:lvl w:ilvl="0" w:tplc="C46045B4">
      <w:start w:val="1"/>
      <w:numFmt w:val="decimal"/>
      <w:lvlText w:val="%1."/>
      <w:lvlJc w:val="left"/>
      <w:pPr>
        <w:tabs>
          <w:tab w:val="num" w:pos="1740"/>
        </w:tabs>
        <w:ind w:left="1740" w:hanging="10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82D5C4D"/>
    <w:multiLevelType w:val="multilevel"/>
    <w:tmpl w:val="8006E4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9762579"/>
    <w:multiLevelType w:val="hybridMultilevel"/>
    <w:tmpl w:val="C8D047BC"/>
    <w:lvl w:ilvl="0" w:tplc="581A4A6E">
      <w:start w:val="1"/>
      <w:numFmt w:val="lowerLetter"/>
      <w:lvlText w:val="%1)"/>
      <w:lvlJc w:val="left"/>
      <w:pPr>
        <w:ind w:left="1110" w:hanging="360"/>
      </w:pPr>
      <w:rPr>
        <w:rFonts w:hint="default"/>
        <w:b w:val="0"/>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6" w15:restartNumberingAfterBreak="0">
    <w:nsid w:val="09F77A17"/>
    <w:multiLevelType w:val="multilevel"/>
    <w:tmpl w:val="C36205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02C28FC"/>
    <w:multiLevelType w:val="hybridMultilevel"/>
    <w:tmpl w:val="D96E085A"/>
    <w:lvl w:ilvl="0" w:tplc="DE68EB1A">
      <w:start w:val="1"/>
      <w:numFmt w:val="decimal"/>
      <w:lvlText w:val="%1."/>
      <w:lvlJc w:val="left"/>
      <w:pPr>
        <w:ind w:left="810" w:hanging="360"/>
      </w:pPr>
      <w:rPr>
        <w:rFonts w:cs="Times New Roma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12AB545A"/>
    <w:multiLevelType w:val="hybridMultilevel"/>
    <w:tmpl w:val="C49E8DC2"/>
    <w:lvl w:ilvl="0" w:tplc="E41E174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3878D4"/>
    <w:multiLevelType w:val="hybridMultilevel"/>
    <w:tmpl w:val="8BA47B7A"/>
    <w:lvl w:ilvl="0" w:tplc="32DC712E">
      <w:start w:val="1"/>
      <w:numFmt w:val="lowerLetter"/>
      <w:lvlText w:val="%1)"/>
      <w:lvlJc w:val="left"/>
      <w:pPr>
        <w:ind w:left="720" w:hanging="360"/>
      </w:pPr>
      <w:rPr>
        <w:rFonts w:cs="Helvetica-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CA2EAE"/>
    <w:multiLevelType w:val="hybridMultilevel"/>
    <w:tmpl w:val="C3307ABE"/>
    <w:lvl w:ilvl="0" w:tplc="1DD014F0">
      <w:start w:val="5"/>
      <w:numFmt w:val="decimal"/>
      <w:lvlText w:val="%1."/>
      <w:lvlJc w:val="left"/>
      <w:pPr>
        <w:ind w:left="450" w:hanging="360"/>
      </w:pPr>
      <w:rPr>
        <w:rFonts w:hint="default"/>
        <w:u w:val="single"/>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11" w15:restartNumberingAfterBreak="0">
    <w:nsid w:val="14CB56D9"/>
    <w:multiLevelType w:val="hybridMultilevel"/>
    <w:tmpl w:val="F7C6F2C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503FE9"/>
    <w:multiLevelType w:val="hybridMultilevel"/>
    <w:tmpl w:val="1110E522"/>
    <w:lvl w:ilvl="0" w:tplc="168E95A2">
      <w:start w:val="1"/>
      <w:numFmt w:val="decimal"/>
      <w:lvlText w:val="%1."/>
      <w:lvlJc w:val="left"/>
      <w:pPr>
        <w:ind w:left="720" w:hanging="360"/>
      </w:pPr>
      <w:rPr>
        <w:rFonts w:ascii="Bookman Old Style" w:hAnsi="Bookman Old Style" w:cs="Bookman Old Style" w:hint="default"/>
        <w:color w:val="000000"/>
        <w:sz w:val="1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17F66B59"/>
    <w:multiLevelType w:val="hybridMultilevel"/>
    <w:tmpl w:val="A76C57DA"/>
    <w:lvl w:ilvl="0" w:tplc="A3F21FF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896E99"/>
    <w:multiLevelType w:val="hybridMultilevel"/>
    <w:tmpl w:val="9C921FB0"/>
    <w:lvl w:ilvl="0" w:tplc="F6F6E84E">
      <w:start w:val="1"/>
      <w:numFmt w:val="decimal"/>
      <w:lvlText w:val="%1."/>
      <w:lvlJc w:val="left"/>
      <w:pPr>
        <w:tabs>
          <w:tab w:val="num" w:pos="720"/>
        </w:tabs>
        <w:ind w:left="720" w:hanging="720"/>
      </w:pPr>
      <w:rPr>
        <w:rFonts w:ascii="Arial" w:eastAsiaTheme="minorHAnsi" w:hAnsi="Arial" w:cs="Arial"/>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18E12959"/>
    <w:multiLevelType w:val="hybridMultilevel"/>
    <w:tmpl w:val="FA6A42FC"/>
    <w:lvl w:ilvl="0" w:tplc="04090019">
      <w:start w:val="1"/>
      <w:numFmt w:val="lowerLetter"/>
      <w:lvlText w:val="%1."/>
      <w:lvlJc w:val="left"/>
      <w:pPr>
        <w:tabs>
          <w:tab w:val="num" w:pos="720"/>
        </w:tabs>
        <w:ind w:left="720" w:hanging="360"/>
      </w:pPr>
      <w:rPr>
        <w:rFonts w:hint="default"/>
      </w:rPr>
    </w:lvl>
    <w:lvl w:ilvl="1" w:tplc="48DC71D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9C54C74"/>
    <w:multiLevelType w:val="hybridMultilevel"/>
    <w:tmpl w:val="9E42E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EC05AE"/>
    <w:multiLevelType w:val="hybridMultilevel"/>
    <w:tmpl w:val="E5C8E088"/>
    <w:lvl w:ilvl="0" w:tplc="E8AED786">
      <w:start w:val="1"/>
      <w:numFmt w:val="upperLetter"/>
      <w:lvlText w:val="%1."/>
      <w:lvlJc w:val="left"/>
      <w:pPr>
        <w:ind w:left="1606" w:hanging="360"/>
      </w:pPr>
      <w:rPr>
        <w:rFonts w:asciiTheme="minorHAnsi" w:hAnsiTheme="minorHAnsi" w:hint="default"/>
      </w:rPr>
    </w:lvl>
    <w:lvl w:ilvl="1" w:tplc="40090019" w:tentative="1">
      <w:start w:val="1"/>
      <w:numFmt w:val="lowerLetter"/>
      <w:lvlText w:val="%2."/>
      <w:lvlJc w:val="left"/>
      <w:pPr>
        <w:ind w:left="2326" w:hanging="360"/>
      </w:pPr>
    </w:lvl>
    <w:lvl w:ilvl="2" w:tplc="4009001B" w:tentative="1">
      <w:start w:val="1"/>
      <w:numFmt w:val="lowerRoman"/>
      <w:lvlText w:val="%3."/>
      <w:lvlJc w:val="right"/>
      <w:pPr>
        <w:ind w:left="3046" w:hanging="180"/>
      </w:pPr>
    </w:lvl>
    <w:lvl w:ilvl="3" w:tplc="4009000F" w:tentative="1">
      <w:start w:val="1"/>
      <w:numFmt w:val="decimal"/>
      <w:lvlText w:val="%4."/>
      <w:lvlJc w:val="left"/>
      <w:pPr>
        <w:ind w:left="3766" w:hanging="360"/>
      </w:pPr>
    </w:lvl>
    <w:lvl w:ilvl="4" w:tplc="40090019" w:tentative="1">
      <w:start w:val="1"/>
      <w:numFmt w:val="lowerLetter"/>
      <w:lvlText w:val="%5."/>
      <w:lvlJc w:val="left"/>
      <w:pPr>
        <w:ind w:left="4486" w:hanging="360"/>
      </w:pPr>
    </w:lvl>
    <w:lvl w:ilvl="5" w:tplc="4009001B" w:tentative="1">
      <w:start w:val="1"/>
      <w:numFmt w:val="lowerRoman"/>
      <w:lvlText w:val="%6."/>
      <w:lvlJc w:val="right"/>
      <w:pPr>
        <w:ind w:left="5206" w:hanging="180"/>
      </w:pPr>
    </w:lvl>
    <w:lvl w:ilvl="6" w:tplc="4009000F" w:tentative="1">
      <w:start w:val="1"/>
      <w:numFmt w:val="decimal"/>
      <w:lvlText w:val="%7."/>
      <w:lvlJc w:val="left"/>
      <w:pPr>
        <w:ind w:left="5926" w:hanging="360"/>
      </w:pPr>
    </w:lvl>
    <w:lvl w:ilvl="7" w:tplc="40090019" w:tentative="1">
      <w:start w:val="1"/>
      <w:numFmt w:val="lowerLetter"/>
      <w:lvlText w:val="%8."/>
      <w:lvlJc w:val="left"/>
      <w:pPr>
        <w:ind w:left="6646" w:hanging="360"/>
      </w:pPr>
    </w:lvl>
    <w:lvl w:ilvl="8" w:tplc="4009001B" w:tentative="1">
      <w:start w:val="1"/>
      <w:numFmt w:val="lowerRoman"/>
      <w:lvlText w:val="%9."/>
      <w:lvlJc w:val="right"/>
      <w:pPr>
        <w:ind w:left="7366" w:hanging="180"/>
      </w:pPr>
    </w:lvl>
  </w:abstractNum>
  <w:abstractNum w:abstractNumId="18" w15:restartNumberingAfterBreak="0">
    <w:nsid w:val="1CCB57BA"/>
    <w:multiLevelType w:val="hybridMultilevel"/>
    <w:tmpl w:val="D4EE3F60"/>
    <w:lvl w:ilvl="0" w:tplc="EDE86E32">
      <w:start w:val="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1E334185"/>
    <w:multiLevelType w:val="multilevel"/>
    <w:tmpl w:val="A7FAAF6E"/>
    <w:lvl w:ilvl="0">
      <w:start w:val="1"/>
      <w:numFmt w:val="decimal"/>
      <w:lvlText w:val="%1"/>
      <w:lvlJc w:val="left"/>
      <w:pPr>
        <w:ind w:left="405" w:hanging="405"/>
      </w:pPr>
      <w:rPr>
        <w:rFonts w:cs="Helvetica-Bold" w:hint="default"/>
        <w:b/>
      </w:rPr>
    </w:lvl>
    <w:lvl w:ilvl="1">
      <w:start w:val="1"/>
      <w:numFmt w:val="decimal"/>
      <w:lvlText w:val="%1.%2"/>
      <w:lvlJc w:val="left"/>
      <w:pPr>
        <w:ind w:left="405" w:hanging="405"/>
      </w:pPr>
      <w:rPr>
        <w:rFonts w:cs="Helvetica-Bold" w:hint="default"/>
        <w:b/>
      </w:rPr>
    </w:lvl>
    <w:lvl w:ilvl="2">
      <w:start w:val="1"/>
      <w:numFmt w:val="decimal"/>
      <w:lvlText w:val="%1.%2.%3"/>
      <w:lvlJc w:val="left"/>
      <w:pPr>
        <w:ind w:left="720" w:hanging="720"/>
      </w:pPr>
      <w:rPr>
        <w:rFonts w:cs="Helvetica-Bold" w:hint="default"/>
        <w:b/>
      </w:rPr>
    </w:lvl>
    <w:lvl w:ilvl="3">
      <w:start w:val="1"/>
      <w:numFmt w:val="decimal"/>
      <w:lvlText w:val="%1.%2.%3.%4"/>
      <w:lvlJc w:val="left"/>
      <w:pPr>
        <w:ind w:left="720" w:hanging="720"/>
      </w:pPr>
      <w:rPr>
        <w:rFonts w:cs="Helvetica-Bold" w:hint="default"/>
        <w:b/>
      </w:rPr>
    </w:lvl>
    <w:lvl w:ilvl="4">
      <w:start w:val="1"/>
      <w:numFmt w:val="decimal"/>
      <w:lvlText w:val="%1.%2.%3.%4.%5"/>
      <w:lvlJc w:val="left"/>
      <w:pPr>
        <w:ind w:left="1080" w:hanging="1080"/>
      </w:pPr>
      <w:rPr>
        <w:rFonts w:cs="Helvetica-Bold" w:hint="default"/>
        <w:b/>
      </w:rPr>
    </w:lvl>
    <w:lvl w:ilvl="5">
      <w:start w:val="1"/>
      <w:numFmt w:val="decimal"/>
      <w:lvlText w:val="%1.%2.%3.%4.%5.%6"/>
      <w:lvlJc w:val="left"/>
      <w:pPr>
        <w:ind w:left="1080" w:hanging="1080"/>
      </w:pPr>
      <w:rPr>
        <w:rFonts w:cs="Helvetica-Bold" w:hint="default"/>
        <w:b/>
      </w:rPr>
    </w:lvl>
    <w:lvl w:ilvl="6">
      <w:start w:val="1"/>
      <w:numFmt w:val="decimal"/>
      <w:lvlText w:val="%1.%2.%3.%4.%5.%6.%7"/>
      <w:lvlJc w:val="left"/>
      <w:pPr>
        <w:ind w:left="1440" w:hanging="1440"/>
      </w:pPr>
      <w:rPr>
        <w:rFonts w:cs="Helvetica-Bold" w:hint="default"/>
        <w:b/>
      </w:rPr>
    </w:lvl>
    <w:lvl w:ilvl="7">
      <w:start w:val="1"/>
      <w:numFmt w:val="decimal"/>
      <w:lvlText w:val="%1.%2.%3.%4.%5.%6.%7.%8"/>
      <w:lvlJc w:val="left"/>
      <w:pPr>
        <w:ind w:left="1440" w:hanging="1440"/>
      </w:pPr>
      <w:rPr>
        <w:rFonts w:cs="Helvetica-Bold" w:hint="default"/>
        <w:b/>
      </w:rPr>
    </w:lvl>
    <w:lvl w:ilvl="8">
      <w:start w:val="1"/>
      <w:numFmt w:val="decimal"/>
      <w:lvlText w:val="%1.%2.%3.%4.%5.%6.%7.%8.%9"/>
      <w:lvlJc w:val="left"/>
      <w:pPr>
        <w:ind w:left="1800" w:hanging="1800"/>
      </w:pPr>
      <w:rPr>
        <w:rFonts w:cs="Helvetica-Bold" w:hint="default"/>
        <w:b/>
      </w:rPr>
    </w:lvl>
  </w:abstractNum>
  <w:abstractNum w:abstractNumId="20" w15:restartNumberingAfterBreak="0">
    <w:nsid w:val="21FD1F37"/>
    <w:multiLevelType w:val="hybridMultilevel"/>
    <w:tmpl w:val="BC46792E"/>
    <w:lvl w:ilvl="0" w:tplc="AFACE05C">
      <w:start w:val="1"/>
      <w:numFmt w:val="lowerRoman"/>
      <w:lvlText w:val="(%1)"/>
      <w:lvlJc w:val="left"/>
      <w:pPr>
        <w:ind w:left="2430" w:hanging="72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21" w15:restartNumberingAfterBreak="0">
    <w:nsid w:val="241E5118"/>
    <w:multiLevelType w:val="hybridMultilevel"/>
    <w:tmpl w:val="D640DA84"/>
    <w:lvl w:ilvl="0" w:tplc="FBB84D1E">
      <w:start w:val="1"/>
      <w:numFmt w:val="upperLetter"/>
      <w:lvlText w:val="%1."/>
      <w:lvlJc w:val="left"/>
      <w:pPr>
        <w:ind w:left="1246" w:hanging="360"/>
      </w:pPr>
      <w:rPr>
        <w:rFonts w:hint="default"/>
      </w:rPr>
    </w:lvl>
    <w:lvl w:ilvl="1" w:tplc="40090019" w:tentative="1">
      <w:start w:val="1"/>
      <w:numFmt w:val="lowerLetter"/>
      <w:lvlText w:val="%2."/>
      <w:lvlJc w:val="left"/>
      <w:pPr>
        <w:ind w:left="1966" w:hanging="360"/>
      </w:pPr>
    </w:lvl>
    <w:lvl w:ilvl="2" w:tplc="4009001B" w:tentative="1">
      <w:start w:val="1"/>
      <w:numFmt w:val="lowerRoman"/>
      <w:lvlText w:val="%3."/>
      <w:lvlJc w:val="right"/>
      <w:pPr>
        <w:ind w:left="2686" w:hanging="180"/>
      </w:pPr>
    </w:lvl>
    <w:lvl w:ilvl="3" w:tplc="4009000F" w:tentative="1">
      <w:start w:val="1"/>
      <w:numFmt w:val="decimal"/>
      <w:lvlText w:val="%4."/>
      <w:lvlJc w:val="left"/>
      <w:pPr>
        <w:ind w:left="3406" w:hanging="360"/>
      </w:pPr>
    </w:lvl>
    <w:lvl w:ilvl="4" w:tplc="40090019" w:tentative="1">
      <w:start w:val="1"/>
      <w:numFmt w:val="lowerLetter"/>
      <w:lvlText w:val="%5."/>
      <w:lvlJc w:val="left"/>
      <w:pPr>
        <w:ind w:left="4126" w:hanging="360"/>
      </w:pPr>
    </w:lvl>
    <w:lvl w:ilvl="5" w:tplc="4009001B" w:tentative="1">
      <w:start w:val="1"/>
      <w:numFmt w:val="lowerRoman"/>
      <w:lvlText w:val="%6."/>
      <w:lvlJc w:val="right"/>
      <w:pPr>
        <w:ind w:left="4846" w:hanging="180"/>
      </w:pPr>
    </w:lvl>
    <w:lvl w:ilvl="6" w:tplc="4009000F" w:tentative="1">
      <w:start w:val="1"/>
      <w:numFmt w:val="decimal"/>
      <w:lvlText w:val="%7."/>
      <w:lvlJc w:val="left"/>
      <w:pPr>
        <w:ind w:left="5566" w:hanging="360"/>
      </w:pPr>
    </w:lvl>
    <w:lvl w:ilvl="7" w:tplc="40090019" w:tentative="1">
      <w:start w:val="1"/>
      <w:numFmt w:val="lowerLetter"/>
      <w:lvlText w:val="%8."/>
      <w:lvlJc w:val="left"/>
      <w:pPr>
        <w:ind w:left="6286" w:hanging="360"/>
      </w:pPr>
    </w:lvl>
    <w:lvl w:ilvl="8" w:tplc="4009001B" w:tentative="1">
      <w:start w:val="1"/>
      <w:numFmt w:val="lowerRoman"/>
      <w:lvlText w:val="%9."/>
      <w:lvlJc w:val="right"/>
      <w:pPr>
        <w:ind w:left="7006" w:hanging="180"/>
      </w:pPr>
    </w:lvl>
  </w:abstractNum>
  <w:abstractNum w:abstractNumId="22" w15:restartNumberingAfterBreak="0">
    <w:nsid w:val="25EC1423"/>
    <w:multiLevelType w:val="multilevel"/>
    <w:tmpl w:val="700024BA"/>
    <w:lvl w:ilvl="0">
      <w:start w:val="1"/>
      <w:numFmt w:val="decimal"/>
      <w:lvlText w:val="%1.0"/>
      <w:lvlJc w:val="left"/>
      <w:pPr>
        <w:ind w:left="420" w:hanging="420"/>
      </w:pPr>
      <w:rPr>
        <w:rFonts w:hint="default"/>
      </w:rPr>
    </w:lvl>
    <w:lvl w:ilvl="1">
      <w:start w:val="1"/>
      <w:numFmt w:val="decimal"/>
      <w:lvlText w:val="%1.%2"/>
      <w:lvlJc w:val="left"/>
      <w:pPr>
        <w:ind w:left="105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260A07C1"/>
    <w:multiLevelType w:val="hybridMultilevel"/>
    <w:tmpl w:val="ED6E5CC6"/>
    <w:lvl w:ilvl="0" w:tplc="888C0B46">
      <w:start w:val="1"/>
      <w:numFmt w:val="upperLetter"/>
      <w:lvlText w:val="%1)"/>
      <w:lvlJc w:val="left"/>
      <w:pPr>
        <w:ind w:left="1395" w:hanging="360"/>
      </w:pPr>
      <w:rPr>
        <w:rFonts w:hint="default"/>
      </w:rPr>
    </w:lvl>
    <w:lvl w:ilvl="1" w:tplc="04090019" w:tentative="1">
      <w:start w:val="1"/>
      <w:numFmt w:val="lowerLetter"/>
      <w:lvlText w:val="%2."/>
      <w:lvlJc w:val="left"/>
      <w:pPr>
        <w:ind w:left="2115" w:hanging="360"/>
      </w:pPr>
    </w:lvl>
    <w:lvl w:ilvl="2" w:tplc="0409001B" w:tentative="1">
      <w:start w:val="1"/>
      <w:numFmt w:val="lowerRoman"/>
      <w:lvlText w:val="%3."/>
      <w:lvlJc w:val="right"/>
      <w:pPr>
        <w:ind w:left="2835" w:hanging="180"/>
      </w:pPr>
    </w:lvl>
    <w:lvl w:ilvl="3" w:tplc="0409000F" w:tentative="1">
      <w:start w:val="1"/>
      <w:numFmt w:val="decimal"/>
      <w:lvlText w:val="%4."/>
      <w:lvlJc w:val="left"/>
      <w:pPr>
        <w:ind w:left="3555" w:hanging="360"/>
      </w:pPr>
    </w:lvl>
    <w:lvl w:ilvl="4" w:tplc="04090019" w:tentative="1">
      <w:start w:val="1"/>
      <w:numFmt w:val="lowerLetter"/>
      <w:lvlText w:val="%5."/>
      <w:lvlJc w:val="left"/>
      <w:pPr>
        <w:ind w:left="4275" w:hanging="360"/>
      </w:pPr>
    </w:lvl>
    <w:lvl w:ilvl="5" w:tplc="0409001B" w:tentative="1">
      <w:start w:val="1"/>
      <w:numFmt w:val="lowerRoman"/>
      <w:lvlText w:val="%6."/>
      <w:lvlJc w:val="right"/>
      <w:pPr>
        <w:ind w:left="4995" w:hanging="180"/>
      </w:pPr>
    </w:lvl>
    <w:lvl w:ilvl="6" w:tplc="0409000F" w:tentative="1">
      <w:start w:val="1"/>
      <w:numFmt w:val="decimal"/>
      <w:lvlText w:val="%7."/>
      <w:lvlJc w:val="left"/>
      <w:pPr>
        <w:ind w:left="5715" w:hanging="360"/>
      </w:pPr>
    </w:lvl>
    <w:lvl w:ilvl="7" w:tplc="04090019" w:tentative="1">
      <w:start w:val="1"/>
      <w:numFmt w:val="lowerLetter"/>
      <w:lvlText w:val="%8."/>
      <w:lvlJc w:val="left"/>
      <w:pPr>
        <w:ind w:left="6435" w:hanging="360"/>
      </w:pPr>
    </w:lvl>
    <w:lvl w:ilvl="8" w:tplc="0409001B" w:tentative="1">
      <w:start w:val="1"/>
      <w:numFmt w:val="lowerRoman"/>
      <w:lvlText w:val="%9."/>
      <w:lvlJc w:val="right"/>
      <w:pPr>
        <w:ind w:left="7155" w:hanging="180"/>
      </w:pPr>
    </w:lvl>
  </w:abstractNum>
  <w:abstractNum w:abstractNumId="24" w15:restartNumberingAfterBreak="0">
    <w:nsid w:val="2ABB10B2"/>
    <w:multiLevelType w:val="hybridMultilevel"/>
    <w:tmpl w:val="85A8129C"/>
    <w:lvl w:ilvl="0" w:tplc="56D6C400">
      <w:start w:val="1"/>
      <w:numFmt w:val="decimal"/>
      <w:lvlText w:val="%1."/>
      <w:lvlJc w:val="left"/>
      <w:pPr>
        <w:ind w:left="450" w:hanging="360"/>
      </w:pPr>
      <w:rPr>
        <w:rFonts w:hint="default"/>
        <w:color w:val="000000" w:themeColor="text1"/>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15:restartNumberingAfterBreak="0">
    <w:nsid w:val="2BA35A6B"/>
    <w:multiLevelType w:val="hybridMultilevel"/>
    <w:tmpl w:val="E0FA6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034580"/>
    <w:multiLevelType w:val="hybridMultilevel"/>
    <w:tmpl w:val="73D2B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049135A"/>
    <w:multiLevelType w:val="hybridMultilevel"/>
    <w:tmpl w:val="33B27F8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1234356"/>
    <w:multiLevelType w:val="hybridMultilevel"/>
    <w:tmpl w:val="82CADF56"/>
    <w:lvl w:ilvl="0" w:tplc="98B4BF32">
      <w:start w:val="1"/>
      <w:numFmt w:val="lowerLetter"/>
      <w:lvlText w:val="%1)"/>
      <w:lvlJc w:val="left"/>
      <w:pPr>
        <w:ind w:left="720" w:hanging="360"/>
      </w:pPr>
      <w:rPr>
        <w:rFonts w:cs="Helvetica-Bold"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BF324B"/>
    <w:multiLevelType w:val="hybridMultilevel"/>
    <w:tmpl w:val="3DD451AA"/>
    <w:lvl w:ilvl="0" w:tplc="6D54BBEA">
      <w:start w:val="1"/>
      <w:numFmt w:val="decimal"/>
      <w:lvlText w:val="%1."/>
      <w:lvlJc w:val="left"/>
      <w:pPr>
        <w:tabs>
          <w:tab w:val="num" w:pos="720"/>
        </w:tabs>
        <w:ind w:left="720" w:hanging="360"/>
      </w:pPr>
      <w:rPr>
        <w:rFonts w:ascii="Bookman Old Style" w:eastAsiaTheme="minorHAnsi" w:hAnsi="Bookman Old Style" w:cs="Arial"/>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2BB7F07"/>
    <w:multiLevelType w:val="multilevel"/>
    <w:tmpl w:val="736EDAC8"/>
    <w:lvl w:ilvl="0">
      <w:start w:val="1"/>
      <w:numFmt w:val="decimal"/>
      <w:lvlText w:val="%1."/>
      <w:lvlJc w:val="left"/>
      <w:pPr>
        <w:ind w:left="348" w:hanging="360"/>
      </w:pPr>
      <w:rPr>
        <w:rFonts w:hint="default"/>
      </w:rPr>
    </w:lvl>
    <w:lvl w:ilvl="1">
      <w:start w:val="5"/>
      <w:numFmt w:val="decimal"/>
      <w:isLgl/>
      <w:lvlText w:val="%1.%2"/>
      <w:lvlJc w:val="left"/>
      <w:pPr>
        <w:ind w:left="860" w:hanging="360"/>
      </w:pPr>
      <w:rPr>
        <w:rFonts w:hint="default"/>
      </w:rPr>
    </w:lvl>
    <w:lvl w:ilvl="2">
      <w:start w:val="1"/>
      <w:numFmt w:val="decimal"/>
      <w:isLgl/>
      <w:lvlText w:val="%1.%2.%3"/>
      <w:lvlJc w:val="left"/>
      <w:pPr>
        <w:ind w:left="1732" w:hanging="720"/>
      </w:pPr>
      <w:rPr>
        <w:rFonts w:hint="default"/>
      </w:rPr>
    </w:lvl>
    <w:lvl w:ilvl="3">
      <w:start w:val="1"/>
      <w:numFmt w:val="decimal"/>
      <w:isLgl/>
      <w:lvlText w:val="%1.%2.%3.%4"/>
      <w:lvlJc w:val="left"/>
      <w:pPr>
        <w:ind w:left="2244" w:hanging="720"/>
      </w:pPr>
      <w:rPr>
        <w:rFonts w:hint="default"/>
      </w:rPr>
    </w:lvl>
    <w:lvl w:ilvl="4">
      <w:start w:val="1"/>
      <w:numFmt w:val="decimal"/>
      <w:isLgl/>
      <w:lvlText w:val="%1.%2.%3.%4.%5"/>
      <w:lvlJc w:val="left"/>
      <w:pPr>
        <w:ind w:left="3116" w:hanging="1080"/>
      </w:pPr>
      <w:rPr>
        <w:rFonts w:hint="default"/>
      </w:rPr>
    </w:lvl>
    <w:lvl w:ilvl="5">
      <w:start w:val="1"/>
      <w:numFmt w:val="decimal"/>
      <w:isLgl/>
      <w:lvlText w:val="%1.%2.%3.%4.%5.%6"/>
      <w:lvlJc w:val="left"/>
      <w:pPr>
        <w:ind w:left="3628"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5012" w:hanging="1440"/>
      </w:pPr>
      <w:rPr>
        <w:rFonts w:hint="default"/>
      </w:rPr>
    </w:lvl>
    <w:lvl w:ilvl="8">
      <w:start w:val="1"/>
      <w:numFmt w:val="decimal"/>
      <w:isLgl/>
      <w:lvlText w:val="%1.%2.%3.%4.%5.%6.%7.%8.%9"/>
      <w:lvlJc w:val="left"/>
      <w:pPr>
        <w:ind w:left="5524" w:hanging="1440"/>
      </w:pPr>
      <w:rPr>
        <w:rFonts w:hint="default"/>
      </w:rPr>
    </w:lvl>
  </w:abstractNum>
  <w:abstractNum w:abstractNumId="31" w15:restartNumberingAfterBreak="0">
    <w:nsid w:val="36EB0131"/>
    <w:multiLevelType w:val="multilevel"/>
    <w:tmpl w:val="777665D2"/>
    <w:lvl w:ilvl="0">
      <w:start w:val="1"/>
      <w:numFmt w:val="decimal"/>
      <w:lvlText w:val="%1."/>
      <w:lvlJc w:val="left"/>
      <w:pPr>
        <w:ind w:left="720" w:hanging="360"/>
      </w:pPr>
      <w:rPr>
        <w:rFonts w:hint="default"/>
      </w:rPr>
    </w:lvl>
    <w:lvl w:ilvl="1">
      <w:start w:val="3"/>
      <w:numFmt w:val="decimal"/>
      <w:isLgl/>
      <w:lvlText w:val="%1.%2"/>
      <w:lvlJc w:val="left"/>
      <w:pPr>
        <w:ind w:left="795" w:hanging="360"/>
      </w:pPr>
      <w:rPr>
        <w:rFonts w:hint="default"/>
        <w:u w:val="none"/>
      </w:rPr>
    </w:lvl>
    <w:lvl w:ilvl="2">
      <w:start w:val="1"/>
      <w:numFmt w:val="decimal"/>
      <w:isLgl/>
      <w:lvlText w:val="%1.%2.%3"/>
      <w:lvlJc w:val="left"/>
      <w:pPr>
        <w:ind w:left="1230" w:hanging="720"/>
      </w:pPr>
      <w:rPr>
        <w:rFonts w:hint="default"/>
        <w:u w:val="none"/>
      </w:rPr>
    </w:lvl>
    <w:lvl w:ilvl="3">
      <w:start w:val="1"/>
      <w:numFmt w:val="decimal"/>
      <w:isLgl/>
      <w:lvlText w:val="%1.%2.%3.%4"/>
      <w:lvlJc w:val="left"/>
      <w:pPr>
        <w:ind w:left="1305" w:hanging="720"/>
      </w:pPr>
      <w:rPr>
        <w:rFonts w:hint="default"/>
        <w:u w:val="none"/>
      </w:rPr>
    </w:lvl>
    <w:lvl w:ilvl="4">
      <w:start w:val="1"/>
      <w:numFmt w:val="decimal"/>
      <w:isLgl/>
      <w:lvlText w:val="%1.%2.%3.%4.%5"/>
      <w:lvlJc w:val="left"/>
      <w:pPr>
        <w:ind w:left="1740" w:hanging="1080"/>
      </w:pPr>
      <w:rPr>
        <w:rFonts w:hint="default"/>
        <w:u w:val="none"/>
      </w:rPr>
    </w:lvl>
    <w:lvl w:ilvl="5">
      <w:start w:val="1"/>
      <w:numFmt w:val="decimal"/>
      <w:isLgl/>
      <w:lvlText w:val="%1.%2.%3.%4.%5.%6"/>
      <w:lvlJc w:val="left"/>
      <w:pPr>
        <w:ind w:left="1815" w:hanging="1080"/>
      </w:pPr>
      <w:rPr>
        <w:rFonts w:hint="default"/>
        <w:u w:val="none"/>
      </w:rPr>
    </w:lvl>
    <w:lvl w:ilvl="6">
      <w:start w:val="1"/>
      <w:numFmt w:val="decimal"/>
      <w:isLgl/>
      <w:lvlText w:val="%1.%2.%3.%4.%5.%6.%7"/>
      <w:lvlJc w:val="left"/>
      <w:pPr>
        <w:ind w:left="2250" w:hanging="1440"/>
      </w:pPr>
      <w:rPr>
        <w:rFonts w:hint="default"/>
        <w:u w:val="none"/>
      </w:rPr>
    </w:lvl>
    <w:lvl w:ilvl="7">
      <w:start w:val="1"/>
      <w:numFmt w:val="decimal"/>
      <w:isLgl/>
      <w:lvlText w:val="%1.%2.%3.%4.%5.%6.%7.%8"/>
      <w:lvlJc w:val="left"/>
      <w:pPr>
        <w:ind w:left="2325" w:hanging="1440"/>
      </w:pPr>
      <w:rPr>
        <w:rFonts w:hint="default"/>
        <w:u w:val="none"/>
      </w:rPr>
    </w:lvl>
    <w:lvl w:ilvl="8">
      <w:start w:val="1"/>
      <w:numFmt w:val="decimal"/>
      <w:isLgl/>
      <w:lvlText w:val="%1.%2.%3.%4.%5.%6.%7.%8.%9"/>
      <w:lvlJc w:val="left"/>
      <w:pPr>
        <w:ind w:left="2760" w:hanging="1800"/>
      </w:pPr>
      <w:rPr>
        <w:rFonts w:hint="default"/>
        <w:u w:val="none"/>
      </w:rPr>
    </w:lvl>
  </w:abstractNum>
  <w:abstractNum w:abstractNumId="32" w15:restartNumberingAfterBreak="0">
    <w:nsid w:val="371904E4"/>
    <w:multiLevelType w:val="hybridMultilevel"/>
    <w:tmpl w:val="373E9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4363D5"/>
    <w:multiLevelType w:val="multilevel"/>
    <w:tmpl w:val="4C06D094"/>
    <w:lvl w:ilvl="0">
      <w:start w:val="4"/>
      <w:numFmt w:val="decimal"/>
      <w:lvlText w:val="%1.0"/>
      <w:lvlJc w:val="left"/>
      <w:pPr>
        <w:ind w:left="360" w:hanging="360"/>
      </w:pPr>
      <w:rPr>
        <w:rFonts w:hint="default"/>
        <w:sz w:val="20"/>
        <w:szCs w:val="20"/>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44204192"/>
    <w:multiLevelType w:val="hybridMultilevel"/>
    <w:tmpl w:val="96BAC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56A2764"/>
    <w:multiLevelType w:val="hybridMultilevel"/>
    <w:tmpl w:val="5936CB9E"/>
    <w:lvl w:ilvl="0" w:tplc="F7202FB2">
      <w:start w:val="1"/>
      <w:numFmt w:val="decimal"/>
      <w:lvlText w:val="%1."/>
      <w:lvlJc w:val="left"/>
      <w:pPr>
        <w:tabs>
          <w:tab w:val="num" w:pos="720"/>
        </w:tabs>
        <w:ind w:left="720" w:hanging="720"/>
      </w:pPr>
      <w:rPr>
        <w:rFonts w:ascii="Times New Roman" w:eastAsia="Times New Roman" w:hAnsi="Times New Roman" w:cs="Times New Roman"/>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0F86F2E"/>
    <w:multiLevelType w:val="multilevel"/>
    <w:tmpl w:val="C36205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532D37F5"/>
    <w:multiLevelType w:val="hybridMultilevel"/>
    <w:tmpl w:val="E2BC00A0"/>
    <w:lvl w:ilvl="0" w:tplc="19D084A2">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5F7F6719"/>
    <w:multiLevelType w:val="multilevel"/>
    <w:tmpl w:val="D8ACB6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1DC09CF"/>
    <w:multiLevelType w:val="hybridMultilevel"/>
    <w:tmpl w:val="A8C06ADE"/>
    <w:lvl w:ilvl="0" w:tplc="308A9EEA">
      <w:start w:val="1"/>
      <w:numFmt w:val="decimal"/>
      <w:lvlText w:val="%1."/>
      <w:lvlJc w:val="left"/>
      <w:pPr>
        <w:tabs>
          <w:tab w:val="num" w:pos="2160"/>
        </w:tabs>
        <w:ind w:left="2160" w:hanging="720"/>
      </w:pPr>
      <w:rPr>
        <w:rFonts w:ascii="Times New Roman" w:eastAsia="Times New Roman" w:hAnsi="Times New Roman" w:cs="Times New Roman"/>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0" w15:restartNumberingAfterBreak="0">
    <w:nsid w:val="622037C9"/>
    <w:multiLevelType w:val="hybridMultilevel"/>
    <w:tmpl w:val="16CA8AEE"/>
    <w:lvl w:ilvl="0" w:tplc="BEC06B84">
      <w:start w:val="1"/>
      <w:numFmt w:val="lowerRoman"/>
      <w:lvlText w:val="%1."/>
      <w:lvlJc w:val="left"/>
      <w:pPr>
        <w:ind w:left="1875" w:hanging="720"/>
      </w:pPr>
      <w:rPr>
        <w:rFonts w:hint="default"/>
      </w:r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41" w15:restartNumberingAfterBreak="0">
    <w:nsid w:val="64AA10EF"/>
    <w:multiLevelType w:val="hybridMultilevel"/>
    <w:tmpl w:val="269C7B5A"/>
    <w:lvl w:ilvl="0" w:tplc="48508E50">
      <w:start w:val="1"/>
      <w:numFmt w:val="lowerRoman"/>
      <w:lvlText w:val="%1)"/>
      <w:lvlJc w:val="left"/>
      <w:pPr>
        <w:ind w:left="1245" w:hanging="72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42" w15:restartNumberingAfterBreak="0">
    <w:nsid w:val="65D85316"/>
    <w:multiLevelType w:val="hybridMultilevel"/>
    <w:tmpl w:val="25824B8E"/>
    <w:lvl w:ilvl="0" w:tplc="8B0CF4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AD946D5"/>
    <w:multiLevelType w:val="hybridMultilevel"/>
    <w:tmpl w:val="B1C435E2"/>
    <w:lvl w:ilvl="0" w:tplc="902C5E66">
      <w:start w:val="1"/>
      <w:numFmt w:val="decimal"/>
      <w:lvlText w:val="%1."/>
      <w:lvlJc w:val="left"/>
      <w:pPr>
        <w:tabs>
          <w:tab w:val="num" w:pos="915"/>
        </w:tabs>
        <w:ind w:left="915" w:hanging="915"/>
      </w:pPr>
      <w:rPr>
        <w:rFonts w:ascii="Times New Roman" w:eastAsia="Times New Roman" w:hAnsi="Times New Roman" w:cs="Times New Roman"/>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6CD45B98"/>
    <w:multiLevelType w:val="hybridMultilevel"/>
    <w:tmpl w:val="42DA33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E47692C"/>
    <w:multiLevelType w:val="multilevel"/>
    <w:tmpl w:val="D0ACF224"/>
    <w:lvl w:ilvl="0">
      <w:start w:val="1"/>
      <w:numFmt w:val="decimal"/>
      <w:lvlText w:val="%1."/>
      <w:lvlJc w:val="left"/>
      <w:pPr>
        <w:ind w:left="720" w:hanging="360"/>
      </w:pPr>
      <w:rPr>
        <w:rFonts w:hint="default"/>
      </w:rPr>
    </w:lvl>
    <w:lvl w:ilvl="1">
      <w:start w:val="4"/>
      <w:numFmt w:val="decimal"/>
      <w:isLgl/>
      <w:lvlText w:val="%1.%2"/>
      <w:lvlJc w:val="left"/>
      <w:pPr>
        <w:ind w:left="980" w:hanging="480"/>
      </w:pPr>
      <w:rPr>
        <w:rFonts w:cs="TTE26BB420t00" w:hint="default"/>
      </w:rPr>
    </w:lvl>
    <w:lvl w:ilvl="2">
      <w:start w:val="1"/>
      <w:numFmt w:val="decimal"/>
      <w:isLgl/>
      <w:lvlText w:val="%1.%2.%3"/>
      <w:lvlJc w:val="left"/>
      <w:pPr>
        <w:ind w:left="1360" w:hanging="720"/>
      </w:pPr>
      <w:rPr>
        <w:rFonts w:cs="TTE26BB420t00" w:hint="default"/>
      </w:rPr>
    </w:lvl>
    <w:lvl w:ilvl="3">
      <w:start w:val="1"/>
      <w:numFmt w:val="decimal"/>
      <w:isLgl/>
      <w:lvlText w:val="%1.%2.%3.%4"/>
      <w:lvlJc w:val="left"/>
      <w:pPr>
        <w:ind w:left="1500" w:hanging="720"/>
      </w:pPr>
      <w:rPr>
        <w:rFonts w:cs="TTE26BB420t00" w:hint="default"/>
      </w:rPr>
    </w:lvl>
    <w:lvl w:ilvl="4">
      <w:start w:val="1"/>
      <w:numFmt w:val="decimal"/>
      <w:isLgl/>
      <w:lvlText w:val="%1.%2.%3.%4.%5"/>
      <w:lvlJc w:val="left"/>
      <w:pPr>
        <w:ind w:left="2000" w:hanging="1080"/>
      </w:pPr>
      <w:rPr>
        <w:rFonts w:cs="TTE26BB420t00" w:hint="default"/>
      </w:rPr>
    </w:lvl>
    <w:lvl w:ilvl="5">
      <w:start w:val="1"/>
      <w:numFmt w:val="decimal"/>
      <w:isLgl/>
      <w:lvlText w:val="%1.%2.%3.%4.%5.%6"/>
      <w:lvlJc w:val="left"/>
      <w:pPr>
        <w:ind w:left="2140" w:hanging="1080"/>
      </w:pPr>
      <w:rPr>
        <w:rFonts w:cs="TTE26BB420t00" w:hint="default"/>
      </w:rPr>
    </w:lvl>
    <w:lvl w:ilvl="6">
      <w:start w:val="1"/>
      <w:numFmt w:val="decimal"/>
      <w:isLgl/>
      <w:lvlText w:val="%1.%2.%3.%4.%5.%6.%7"/>
      <w:lvlJc w:val="left"/>
      <w:pPr>
        <w:ind w:left="2640" w:hanging="1440"/>
      </w:pPr>
      <w:rPr>
        <w:rFonts w:cs="TTE26BB420t00" w:hint="default"/>
      </w:rPr>
    </w:lvl>
    <w:lvl w:ilvl="7">
      <w:start w:val="1"/>
      <w:numFmt w:val="decimal"/>
      <w:isLgl/>
      <w:lvlText w:val="%1.%2.%3.%4.%5.%6.%7.%8"/>
      <w:lvlJc w:val="left"/>
      <w:pPr>
        <w:ind w:left="2780" w:hanging="1440"/>
      </w:pPr>
      <w:rPr>
        <w:rFonts w:cs="TTE26BB420t00" w:hint="default"/>
      </w:rPr>
    </w:lvl>
    <w:lvl w:ilvl="8">
      <w:start w:val="1"/>
      <w:numFmt w:val="decimal"/>
      <w:isLgl/>
      <w:lvlText w:val="%1.%2.%3.%4.%5.%6.%7.%8.%9"/>
      <w:lvlJc w:val="left"/>
      <w:pPr>
        <w:ind w:left="2920" w:hanging="1440"/>
      </w:pPr>
      <w:rPr>
        <w:rFonts w:cs="TTE26BB420t00" w:hint="default"/>
      </w:rPr>
    </w:lvl>
  </w:abstractNum>
  <w:abstractNum w:abstractNumId="46" w15:restartNumberingAfterBreak="0">
    <w:nsid w:val="76CC2F4C"/>
    <w:multiLevelType w:val="hybridMultilevel"/>
    <w:tmpl w:val="2ABCB618"/>
    <w:lvl w:ilvl="0" w:tplc="F3EC6DE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787D32DC"/>
    <w:multiLevelType w:val="hybridMultilevel"/>
    <w:tmpl w:val="387AE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434E2D"/>
    <w:multiLevelType w:val="hybridMultilevel"/>
    <w:tmpl w:val="D07811F0"/>
    <w:lvl w:ilvl="0" w:tplc="5AE0AA82">
      <w:start w:val="1"/>
      <w:numFmt w:val="low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num w:numId="1">
    <w:abstractNumId w:val="16"/>
  </w:num>
  <w:num w:numId="2">
    <w:abstractNumId w:val="15"/>
  </w:num>
  <w:num w:numId="3">
    <w:abstractNumId w:val="35"/>
  </w:num>
  <w:num w:numId="4">
    <w:abstractNumId w:val="44"/>
  </w:num>
  <w:num w:numId="5">
    <w:abstractNumId w:val="20"/>
  </w:num>
  <w:num w:numId="6">
    <w:abstractNumId w:val="22"/>
  </w:num>
  <w:num w:numId="7">
    <w:abstractNumId w:val="42"/>
  </w:num>
  <w:num w:numId="8">
    <w:abstractNumId w:val="41"/>
  </w:num>
  <w:num w:numId="9">
    <w:abstractNumId w:val="26"/>
  </w:num>
  <w:num w:numId="10">
    <w:abstractNumId w:val="39"/>
  </w:num>
  <w:num w:numId="11">
    <w:abstractNumId w:val="32"/>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1"/>
  </w:num>
  <w:num w:numId="15">
    <w:abstractNumId w:val="13"/>
  </w:num>
  <w:num w:numId="16">
    <w:abstractNumId w:val="30"/>
  </w:num>
  <w:num w:numId="17">
    <w:abstractNumId w:val="24"/>
  </w:num>
  <w:num w:numId="18">
    <w:abstractNumId w:val="45"/>
  </w:num>
  <w:num w:numId="19">
    <w:abstractNumId w:val="8"/>
  </w:num>
  <w:num w:numId="20">
    <w:abstractNumId w:val="9"/>
  </w:num>
  <w:num w:numId="21">
    <w:abstractNumId w:val="28"/>
  </w:num>
  <w:num w:numId="22">
    <w:abstractNumId w:val="46"/>
  </w:num>
  <w:num w:numId="23">
    <w:abstractNumId w:val="2"/>
  </w:num>
  <w:num w:numId="24">
    <w:abstractNumId w:val="43"/>
  </w:num>
  <w:num w:numId="25">
    <w:abstractNumId w:val="29"/>
  </w:num>
  <w:num w:numId="26">
    <w:abstractNumId w:val="0"/>
  </w:num>
  <w:num w:numId="27">
    <w:abstractNumId w:val="7"/>
  </w:num>
  <w:num w:numId="28">
    <w:abstractNumId w:val="11"/>
  </w:num>
  <w:num w:numId="2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8"/>
  </w:num>
  <w:num w:numId="31">
    <w:abstractNumId w:val="23"/>
  </w:num>
  <w:num w:numId="32">
    <w:abstractNumId w:val="40"/>
  </w:num>
  <w:num w:numId="33">
    <w:abstractNumId w:val="31"/>
  </w:num>
  <w:num w:numId="34">
    <w:abstractNumId w:val="6"/>
  </w:num>
  <w:num w:numId="35">
    <w:abstractNumId w:val="38"/>
  </w:num>
  <w:num w:numId="36">
    <w:abstractNumId w:val="4"/>
  </w:num>
  <w:num w:numId="37">
    <w:abstractNumId w:val="19"/>
  </w:num>
  <w:num w:numId="38">
    <w:abstractNumId w:val="33"/>
  </w:num>
  <w:num w:numId="39">
    <w:abstractNumId w:val="37"/>
  </w:num>
  <w:num w:numId="40">
    <w:abstractNumId w:val="10"/>
  </w:num>
  <w:num w:numId="41">
    <w:abstractNumId w:val="12"/>
  </w:num>
  <w:num w:numId="42">
    <w:abstractNumId w:val="34"/>
  </w:num>
  <w:num w:numId="43">
    <w:abstractNumId w:val="27"/>
  </w:num>
  <w:num w:numId="44">
    <w:abstractNumId w:val="36"/>
  </w:num>
  <w:num w:numId="45">
    <w:abstractNumId w:val="18"/>
  </w:num>
  <w:num w:numId="46">
    <w:abstractNumId w:val="21"/>
  </w:num>
  <w:num w:numId="47">
    <w:abstractNumId w:val="14"/>
  </w:num>
  <w:num w:numId="48">
    <w:abstractNumId w:val="17"/>
  </w:num>
  <w:num w:numId="49">
    <w:abstractNumId w:val="5"/>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4F8481-F297-412A-80A3-868A4927F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3"/>
    </w:rPr>
  </w:style>
  <w:style w:type="paragraph" w:styleId="Heading3">
    <w:name w:val="heading 3"/>
    <w:basedOn w:val="Normal"/>
    <w:next w:val="Normal"/>
    <w:link w:val="Heading3Char"/>
    <w:qFormat/>
    <w:pPr>
      <w:keepNext/>
      <w:spacing w:after="0" w:line="240" w:lineRule="auto"/>
      <w:ind w:left="720"/>
      <w:jc w:val="center"/>
      <w:outlineLvl w:val="2"/>
    </w:pPr>
    <w:rPr>
      <w:rFonts w:ascii="Times New Roman" w:eastAsia="Times New Roman" w:hAnsi="Times New Roman" w:cs="Times New Roman"/>
      <w:b/>
      <w:sz w:val="24"/>
      <w:lang w:eastAsia="en-AU" w:bidi="ar-SA"/>
    </w:rPr>
  </w:style>
  <w:style w:type="paragraph" w:styleId="Heading5">
    <w:name w:val="heading 5"/>
    <w:basedOn w:val="Normal"/>
    <w:next w:val="Normal"/>
    <w:link w:val="Heading5Char"/>
    <w:qFormat/>
    <w:pPr>
      <w:spacing w:before="240" w:after="60" w:line="240" w:lineRule="auto"/>
      <w:ind w:left="720"/>
      <w:outlineLvl w:val="4"/>
    </w:pPr>
    <w:rPr>
      <w:rFonts w:ascii="Times New Roman" w:eastAsia="Times New Roman" w:hAnsi="Times New Roman" w:cs="Times New Roman"/>
      <w:b/>
      <w:bCs/>
      <w:i/>
      <w:iCs/>
      <w:sz w:val="26"/>
      <w:szCs w:val="26"/>
      <w:lang w:val="x-none" w:eastAsia="en-AU"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Pr>
      <w:rFonts w:ascii="Tahoma" w:hAnsi="Tahoma" w:cs="Mangal"/>
      <w:sz w:val="16"/>
      <w:szCs w:val="14"/>
    </w:rPr>
  </w:style>
  <w:style w:type="paragraph" w:styleId="ListParagraph">
    <w:name w:val="List Paragraph"/>
    <w:basedOn w:val="Normal"/>
    <w:uiPriority w:val="34"/>
    <w:qFormat/>
    <w:pPr>
      <w:ind w:left="720"/>
      <w:contextualSpacing/>
    </w:pPr>
  </w:style>
  <w:style w:type="paragraph" w:styleId="BodyTextIndent">
    <w:name w:val="Body Text Indent"/>
    <w:basedOn w:val="Normal"/>
    <w:link w:val="BodyTextIndentChar"/>
    <w:semiHidden/>
    <w:pPr>
      <w:spacing w:after="0" w:line="240" w:lineRule="auto"/>
      <w:ind w:left="180"/>
      <w:jc w:val="both"/>
    </w:pPr>
    <w:rPr>
      <w:rFonts w:ascii="Times New Roman" w:eastAsia="Times New Roman" w:hAnsi="Times New Roman" w:cs="Times New Roman"/>
      <w:sz w:val="24"/>
      <w:szCs w:val="24"/>
      <w:lang w:bidi="ar-SA"/>
    </w:rPr>
  </w:style>
  <w:style w:type="character" w:customStyle="1" w:styleId="BodyTextIndentChar">
    <w:name w:val="Body Text Indent Char"/>
    <w:basedOn w:val="DefaultParagraphFont"/>
    <w:link w:val="BodyTextIndent"/>
    <w:semiHidden/>
    <w:rPr>
      <w:rFonts w:ascii="Times New Roman" w:eastAsia="Times New Roman" w:hAnsi="Times New Roman" w:cs="Times New Roman"/>
      <w:sz w:val="24"/>
      <w:szCs w:val="24"/>
      <w:lang w:bidi="ar-SA"/>
    </w:rPr>
  </w:style>
  <w:style w:type="paragraph" w:customStyle="1" w:styleId="Default">
    <w:name w:val="Default"/>
    <w:pPr>
      <w:autoSpaceDE w:val="0"/>
      <w:autoSpaceDN w:val="0"/>
      <w:adjustRightInd w:val="0"/>
      <w:spacing w:after="0" w:line="240" w:lineRule="auto"/>
    </w:pPr>
    <w:rPr>
      <w:rFonts w:ascii="Bookman Old Style" w:hAnsi="Bookman Old Style" w:cs="Bookman Old Style"/>
      <w:color w:val="000000"/>
      <w:sz w:val="24"/>
      <w:szCs w:val="24"/>
    </w:rPr>
  </w:style>
  <w:style w:type="character" w:styleId="Hyperlink">
    <w:name w:val="Hyperlink"/>
    <w:basedOn w:val="DefaultParagraphFont"/>
    <w:uiPriority w:val="99"/>
    <w:unhideWhenUsed/>
    <w:rPr>
      <w:color w:val="0000FF" w:themeColor="hyperlink"/>
      <w:u w:val="single"/>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tyle>
  <w:style w:type="paragraph" w:styleId="PlainText">
    <w:name w:val="Plain Text"/>
    <w:basedOn w:val="Normal"/>
    <w:link w:val="PlainTextChar"/>
    <w:pPr>
      <w:spacing w:after="0" w:line="240" w:lineRule="auto"/>
      <w:ind w:left="720"/>
    </w:pPr>
    <w:rPr>
      <w:rFonts w:ascii="Courier New" w:eastAsia="Times New Roman" w:hAnsi="Courier New" w:cs="Times New Roman"/>
      <w:sz w:val="20"/>
      <w:lang w:bidi="ar-SA"/>
    </w:rPr>
  </w:style>
  <w:style w:type="character" w:customStyle="1" w:styleId="PlainTextChar">
    <w:name w:val="Plain Text Char"/>
    <w:basedOn w:val="DefaultParagraphFont"/>
    <w:link w:val="PlainText"/>
    <w:rPr>
      <w:rFonts w:ascii="Courier New" w:eastAsia="Times New Roman" w:hAnsi="Courier New" w:cs="Times New Roman"/>
      <w:sz w:val="20"/>
      <w:lang w:bidi="ar-SA"/>
    </w:rPr>
  </w:style>
  <w:style w:type="character" w:customStyle="1" w:styleId="Heading3Char">
    <w:name w:val="Heading 3 Char"/>
    <w:basedOn w:val="DefaultParagraphFont"/>
    <w:link w:val="Heading3"/>
    <w:rPr>
      <w:rFonts w:ascii="Times New Roman" w:eastAsia="Times New Roman" w:hAnsi="Times New Roman" w:cs="Times New Roman"/>
      <w:b/>
      <w:sz w:val="24"/>
      <w:lang w:eastAsia="en-AU" w:bidi="ar-SA"/>
    </w:rPr>
  </w:style>
  <w:style w:type="character" w:customStyle="1" w:styleId="Heading5Char">
    <w:name w:val="Heading 5 Char"/>
    <w:basedOn w:val="DefaultParagraphFont"/>
    <w:link w:val="Heading5"/>
    <w:rPr>
      <w:rFonts w:ascii="Times New Roman" w:eastAsia="Times New Roman" w:hAnsi="Times New Roman" w:cs="Times New Roman"/>
      <w:b/>
      <w:bCs/>
      <w:i/>
      <w:iCs/>
      <w:sz w:val="26"/>
      <w:szCs w:val="26"/>
      <w:lang w:val="x-none" w:eastAsia="en-AU" w:bidi="ar-SA"/>
    </w:rPr>
  </w:style>
  <w:style w:type="paragraph" w:styleId="Subtitle">
    <w:name w:val="Subtitle"/>
    <w:basedOn w:val="Normal"/>
    <w:link w:val="SubtitleChar"/>
    <w:qFormat/>
    <w:pPr>
      <w:spacing w:after="0" w:line="240" w:lineRule="auto"/>
      <w:ind w:left="720"/>
      <w:jc w:val="right"/>
    </w:pPr>
    <w:rPr>
      <w:rFonts w:ascii="Times New Roman" w:eastAsia="Times New Roman" w:hAnsi="Times New Roman" w:cs="Times New Roman"/>
      <w:bCs/>
      <w:sz w:val="28"/>
      <w:lang w:bidi="ar-SA"/>
    </w:rPr>
  </w:style>
  <w:style w:type="character" w:customStyle="1" w:styleId="SubtitleChar">
    <w:name w:val="Subtitle Char"/>
    <w:basedOn w:val="DefaultParagraphFont"/>
    <w:link w:val="Subtitle"/>
    <w:rPr>
      <w:rFonts w:ascii="Times New Roman" w:eastAsia="Times New Roman" w:hAnsi="Times New Roman" w:cs="Times New Roman"/>
      <w:bCs/>
      <w:sz w:val="28"/>
      <w:lang w:bidi="ar-SA"/>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Mangal"/>
      <w:color w:val="000000"/>
      <w:sz w:val="18"/>
      <w:szCs w:val="18"/>
      <w:lang w:val="x-none" w:eastAsia="x-none"/>
    </w:rPr>
  </w:style>
  <w:style w:type="character" w:customStyle="1" w:styleId="HTMLPreformattedChar">
    <w:name w:val="HTML Preformatted Char"/>
    <w:basedOn w:val="DefaultParagraphFont"/>
    <w:link w:val="HTMLPreformatted"/>
    <w:rPr>
      <w:rFonts w:ascii="Courier New" w:eastAsia="Times New Roman" w:hAnsi="Courier New" w:cs="Mangal"/>
      <w:color w:val="000000"/>
      <w:sz w:val="18"/>
      <w:szCs w:val="18"/>
      <w:lang w:val="x-none" w:eastAsia="x-non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3"/>
    </w:rPr>
  </w:style>
  <w:style w:type="character" w:styleId="Strong">
    <w:name w:val="Strong"/>
    <w:basedOn w:val="DefaultParagraphFont"/>
    <w:uiPriority w:val="22"/>
    <w:qFormat/>
    <w:rPr>
      <w:b/>
      <w:bCs/>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132046">
      <w:bodyDiv w:val="1"/>
      <w:marLeft w:val="0"/>
      <w:marRight w:val="0"/>
      <w:marTop w:val="0"/>
      <w:marBottom w:val="0"/>
      <w:divBdr>
        <w:top w:val="none" w:sz="0" w:space="0" w:color="auto"/>
        <w:left w:val="none" w:sz="0" w:space="0" w:color="auto"/>
        <w:bottom w:val="none" w:sz="0" w:space="0" w:color="auto"/>
        <w:right w:val="none" w:sz="0" w:space="0" w:color="auto"/>
      </w:divBdr>
    </w:div>
    <w:div w:id="331031831">
      <w:bodyDiv w:val="1"/>
      <w:marLeft w:val="0"/>
      <w:marRight w:val="0"/>
      <w:marTop w:val="0"/>
      <w:marBottom w:val="0"/>
      <w:divBdr>
        <w:top w:val="none" w:sz="0" w:space="0" w:color="auto"/>
        <w:left w:val="none" w:sz="0" w:space="0" w:color="auto"/>
        <w:bottom w:val="none" w:sz="0" w:space="0" w:color="auto"/>
        <w:right w:val="none" w:sz="0" w:space="0" w:color="auto"/>
      </w:divBdr>
    </w:div>
    <w:div w:id="782575334">
      <w:bodyDiv w:val="1"/>
      <w:marLeft w:val="0"/>
      <w:marRight w:val="0"/>
      <w:marTop w:val="0"/>
      <w:marBottom w:val="0"/>
      <w:divBdr>
        <w:top w:val="none" w:sz="0" w:space="0" w:color="auto"/>
        <w:left w:val="none" w:sz="0" w:space="0" w:color="auto"/>
        <w:bottom w:val="none" w:sz="0" w:space="0" w:color="auto"/>
        <w:right w:val="none" w:sz="0" w:space="0" w:color="auto"/>
      </w:divBdr>
    </w:div>
    <w:div w:id="1397628255">
      <w:bodyDiv w:val="1"/>
      <w:marLeft w:val="0"/>
      <w:marRight w:val="0"/>
      <w:marTop w:val="0"/>
      <w:marBottom w:val="0"/>
      <w:divBdr>
        <w:top w:val="none" w:sz="0" w:space="0" w:color="auto"/>
        <w:left w:val="none" w:sz="0" w:space="0" w:color="auto"/>
        <w:bottom w:val="none" w:sz="0" w:space="0" w:color="auto"/>
        <w:right w:val="none" w:sz="0" w:space="0" w:color="auto"/>
      </w:divBdr>
    </w:div>
    <w:div w:id="1606964535">
      <w:bodyDiv w:val="1"/>
      <w:marLeft w:val="0"/>
      <w:marRight w:val="0"/>
      <w:marTop w:val="0"/>
      <w:marBottom w:val="0"/>
      <w:divBdr>
        <w:top w:val="none" w:sz="0" w:space="0" w:color="auto"/>
        <w:left w:val="none" w:sz="0" w:space="0" w:color="auto"/>
        <w:bottom w:val="none" w:sz="0" w:space="0" w:color="auto"/>
        <w:right w:val="none" w:sz="0" w:space="0" w:color="auto"/>
      </w:divBdr>
    </w:div>
    <w:div w:id="1842814445">
      <w:bodyDiv w:val="1"/>
      <w:marLeft w:val="0"/>
      <w:marRight w:val="0"/>
      <w:marTop w:val="0"/>
      <w:marBottom w:val="0"/>
      <w:divBdr>
        <w:top w:val="none" w:sz="0" w:space="0" w:color="auto"/>
        <w:left w:val="none" w:sz="0" w:space="0" w:color="auto"/>
        <w:bottom w:val="none" w:sz="0" w:space="0" w:color="auto"/>
        <w:right w:val="none" w:sz="0" w:space="0" w:color="auto"/>
      </w:divBdr>
    </w:div>
    <w:div w:id="197205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10.4.1.78/personnel-1/contractlabour/Minimum%20Wages%20for%20Daily%20Wagers%20w.e.f.%200104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gi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helbpl.co.in" TargetMode="External"/><Relationship Id="rId5" Type="http://schemas.openxmlformats.org/officeDocument/2006/relationships/webSettings" Target="webSettings.xml"/><Relationship Id="rId15" Type="http://schemas.openxmlformats.org/officeDocument/2006/relationships/hyperlink" Target="http://10.4.1.78/personnel-1/contractlabour/CLC%20Circular%2013.12.2014.PDF" TargetMode="External"/><Relationship Id="rId10" Type="http://schemas.openxmlformats.org/officeDocument/2006/relationships/hyperlink" Target="http://www.bhelbpl.co.in/qcins/iccs.h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5837E-7830-44BA-A7E4-A193686EC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36</Pages>
  <Words>14103</Words>
  <Characters>80391</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2206102</dc:creator>
  <cp:lastModifiedBy>1293729@bhelbpl.co.in</cp:lastModifiedBy>
  <cp:revision>23</cp:revision>
  <cp:lastPrinted>2020-08-10T10:19:00Z</cp:lastPrinted>
  <dcterms:created xsi:type="dcterms:W3CDTF">2020-08-31T04:33:00Z</dcterms:created>
  <dcterms:modified xsi:type="dcterms:W3CDTF">2022-08-09T09:20:00Z</dcterms:modified>
</cp:coreProperties>
</file>