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E23" w:rsidRDefault="00903E23" w:rsidP="00903E23">
      <w:pPr>
        <w:spacing w:after="0" w:line="240" w:lineRule="auto"/>
        <w:jc w:val="center"/>
        <w:rPr>
          <w:rFonts w:eastAsia="Times New Roman" w:cs="Calibri"/>
          <w:szCs w:val="22"/>
        </w:rPr>
      </w:pPr>
      <w:r>
        <w:rPr>
          <w:rFonts w:ascii="Verdana" w:eastAsia="Times New Roman" w:hAnsi="Verdana" w:cs="Calibri"/>
          <w:b/>
          <w:bCs/>
          <w:sz w:val="28"/>
          <w:szCs w:val="28"/>
        </w:rPr>
        <w:t>BHARAT HEAVY ELECTRICALS LIMITED, BHOPAL</w:t>
      </w:r>
    </w:p>
    <w:p w:rsidR="00903E23" w:rsidRDefault="00903E23" w:rsidP="00903E23">
      <w:pPr>
        <w:spacing w:after="0" w:line="240" w:lineRule="auto"/>
        <w:jc w:val="center"/>
        <w:rPr>
          <w:rFonts w:eastAsia="Times New Roman" w:cs="Calibri"/>
          <w:szCs w:val="22"/>
        </w:rPr>
      </w:pPr>
      <w:r>
        <w:rPr>
          <w:rFonts w:ascii="Verdana" w:eastAsia="Times New Roman" w:hAnsi="Verdana" w:cs="Calibri"/>
          <w:b/>
          <w:bCs/>
          <w:sz w:val="24"/>
          <w:szCs w:val="24"/>
        </w:rPr>
        <w:t>(TOWNSHIP CIVIL MAINTENANCE&amp; CONSTRUCTION DIVISION)</w:t>
      </w:r>
    </w:p>
    <w:p w:rsidR="00903E23" w:rsidRDefault="00903E23" w:rsidP="00903E23">
      <w:pPr>
        <w:spacing w:after="0" w:line="240" w:lineRule="auto"/>
        <w:jc w:val="center"/>
        <w:rPr>
          <w:rFonts w:ascii="Verdana" w:eastAsia="Times New Roman" w:hAnsi="Verdana" w:cs="Calibri"/>
          <w:b/>
          <w:bCs/>
          <w:szCs w:val="22"/>
          <w:u w:val="single"/>
        </w:rPr>
      </w:pPr>
      <w:r>
        <w:rPr>
          <w:rFonts w:ascii="Verdana" w:eastAsia="Times New Roman" w:hAnsi="Verdana" w:cs="Calibri"/>
          <w:b/>
          <w:bCs/>
          <w:szCs w:val="22"/>
          <w:u w:val="single"/>
        </w:rPr>
        <w:t>NOTICE INVITING TENDER</w:t>
      </w:r>
    </w:p>
    <w:p w:rsidR="00903E23" w:rsidRDefault="00903E23" w:rsidP="00903E23">
      <w:pPr>
        <w:spacing w:after="0" w:line="240" w:lineRule="auto"/>
        <w:jc w:val="center"/>
        <w:rPr>
          <w:rFonts w:ascii="Verdana" w:eastAsia="Times New Roman" w:hAnsi="Verdana" w:cs="Calibri"/>
          <w:b/>
          <w:bCs/>
          <w:szCs w:val="22"/>
          <w:u w:val="single"/>
        </w:rPr>
      </w:pPr>
    </w:p>
    <w:p w:rsidR="00903E23" w:rsidRDefault="00903E23" w:rsidP="00903E23">
      <w:pPr>
        <w:spacing w:after="0" w:line="240" w:lineRule="auto"/>
        <w:ind w:right="-513"/>
        <w:jc w:val="both"/>
        <w:rPr>
          <w:rFonts w:ascii="Verdana" w:eastAsia="Times New Roman" w:hAnsi="Verdana" w:cs="Times New Roman"/>
          <w:sz w:val="18"/>
          <w:szCs w:val="18"/>
        </w:rPr>
      </w:pPr>
      <w:r>
        <w:rPr>
          <w:rFonts w:ascii="Verdana" w:eastAsia="Times New Roman" w:hAnsi="Verdana" w:cs="Times New Roman"/>
          <w:sz w:val="18"/>
          <w:szCs w:val="18"/>
          <w:lang w:val="en-IN"/>
        </w:rPr>
        <w:t>Township Civil Maintenance &amp; Construction Division, BHEL Bhopal invites sealed bid in two part (</w:t>
      </w:r>
      <w:r>
        <w:rPr>
          <w:rFonts w:ascii="Verdana" w:eastAsia="Times New Roman" w:hAnsi="Verdana" w:cs="Times New Roman"/>
          <w:b/>
          <w:bCs/>
          <w:sz w:val="18"/>
          <w:szCs w:val="18"/>
          <w:lang w:val="en-IN"/>
        </w:rPr>
        <w:t>Part-I: Techno-commercial Bid; Part-II: Price Bid</w:t>
      </w:r>
      <w:r>
        <w:rPr>
          <w:rFonts w:ascii="Verdana" w:eastAsia="Times New Roman" w:hAnsi="Verdana" w:cs="Times New Roman"/>
          <w:sz w:val="18"/>
          <w:szCs w:val="18"/>
          <w:lang w:val="en-IN"/>
        </w:rPr>
        <w:t>) for following work from experienced and financially sound bidders who fulfil the qualifying criterion contained in the tender document:</w:t>
      </w:r>
      <w:r>
        <w:rPr>
          <w:rFonts w:ascii="Verdana" w:eastAsia="Times New Roman" w:hAnsi="Verdana" w:cs="Times New Roman"/>
          <w:sz w:val="18"/>
          <w:szCs w:val="18"/>
        </w:rPr>
        <w:t> </w:t>
      </w:r>
    </w:p>
    <w:p w:rsidR="00903E23" w:rsidRDefault="00903E23" w:rsidP="00903E23">
      <w:pPr>
        <w:spacing w:after="0" w:line="240" w:lineRule="auto"/>
        <w:ind w:right="-513"/>
        <w:jc w:val="both"/>
        <w:rPr>
          <w:rFonts w:ascii="Verdana" w:eastAsia="Times New Roman" w:hAnsi="Verdana" w:cs="Times New Roman"/>
          <w:sz w:val="18"/>
          <w:szCs w:val="18"/>
        </w:rPr>
      </w:pPr>
    </w:p>
    <w:tbl>
      <w:tblPr>
        <w:tblpPr w:leftFromText="180" w:rightFromText="180" w:vertAnchor="text" w:tblpX="198" w:tblpY="1"/>
        <w:tblOverlap w:val="never"/>
        <w:tblW w:w="9828" w:type="dxa"/>
        <w:tblCellMar>
          <w:left w:w="0" w:type="dxa"/>
          <w:right w:w="0" w:type="dxa"/>
        </w:tblCellMar>
        <w:tblLook w:val="04A0" w:firstRow="1" w:lastRow="0" w:firstColumn="1" w:lastColumn="0" w:noHBand="0" w:noVBand="1"/>
      </w:tblPr>
      <w:tblGrid>
        <w:gridCol w:w="2628"/>
        <w:gridCol w:w="1152"/>
        <w:gridCol w:w="6048"/>
      </w:tblGrid>
      <w:tr w:rsidR="00903E23" w:rsidTr="00007DDD">
        <w:trPr>
          <w:trHeight w:val="247"/>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3E23" w:rsidRDefault="00903E23" w:rsidP="00007DDD">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NIT No &amp; Date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03E23" w:rsidRDefault="00903E23" w:rsidP="00007DDD">
            <w:pPr>
              <w:spacing w:after="0" w:line="240" w:lineRule="auto"/>
              <w:jc w:val="both"/>
              <w:rPr>
                <w:rFonts w:ascii="Verdana" w:eastAsia="Times New Roman" w:hAnsi="Verdana" w:cs="Times New Roman"/>
                <w:b/>
                <w:sz w:val="18"/>
                <w:szCs w:val="18"/>
                <w:lang w:val="en-GB" w:bidi="ar-SA"/>
              </w:rPr>
            </w:pPr>
            <w:r>
              <w:rPr>
                <w:rFonts w:ascii="Verdana" w:eastAsia="Times New Roman" w:hAnsi="Verdana" w:cs="Calibri"/>
                <w:b/>
                <w:bCs/>
                <w:sz w:val="18"/>
                <w:szCs w:val="18"/>
              </w:rPr>
              <w:t>TA/TCL/</w:t>
            </w:r>
            <w:r w:rsidRPr="000F432E">
              <w:rPr>
                <w:rFonts w:ascii="Verdana" w:eastAsia="Times New Roman" w:hAnsi="Verdana" w:cs="Calibri"/>
                <w:b/>
                <w:bCs/>
                <w:color w:val="FF0000"/>
                <w:sz w:val="18"/>
                <w:szCs w:val="18"/>
              </w:rPr>
              <w:t>0</w:t>
            </w:r>
            <w:r>
              <w:rPr>
                <w:rFonts w:ascii="Verdana" w:eastAsia="Times New Roman" w:hAnsi="Verdana" w:cs="Calibri"/>
                <w:b/>
                <w:bCs/>
                <w:color w:val="FF0000"/>
                <w:sz w:val="18"/>
                <w:szCs w:val="18"/>
              </w:rPr>
              <w:t>9</w:t>
            </w:r>
            <w:r>
              <w:rPr>
                <w:rFonts w:ascii="Verdana" w:eastAsia="Times New Roman" w:hAnsi="Verdana" w:cs="Calibri"/>
                <w:b/>
                <w:bCs/>
                <w:sz w:val="18"/>
                <w:szCs w:val="18"/>
              </w:rPr>
              <w:t xml:space="preserve">/21-22   Dated  </w:t>
            </w:r>
            <w:r>
              <w:rPr>
                <w:rFonts w:ascii="Verdana" w:eastAsia="Times New Roman" w:hAnsi="Verdana" w:cs="Calibri"/>
                <w:b/>
                <w:bCs/>
                <w:color w:val="FF0000"/>
                <w:sz w:val="18"/>
                <w:szCs w:val="18"/>
              </w:rPr>
              <w:t>27.06.2021</w:t>
            </w:r>
          </w:p>
        </w:tc>
      </w:tr>
      <w:tr w:rsidR="00903E23" w:rsidTr="00007DDD">
        <w:trPr>
          <w:trHeight w:val="171"/>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3E23" w:rsidRDefault="00903E23" w:rsidP="00007DDD">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1) Name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03E23" w:rsidRDefault="00903E23" w:rsidP="00007DDD">
            <w:pPr>
              <w:rPr>
                <w:rFonts w:ascii="Verdana" w:eastAsia="Times New Roman" w:hAnsi="Verdana" w:cs="Calibri"/>
                <w:b/>
                <w:bCs/>
                <w:color w:val="FF0000"/>
                <w:sz w:val="20"/>
              </w:rPr>
            </w:pPr>
            <w:r>
              <w:rPr>
                <w:rFonts w:ascii="Verdana" w:eastAsia="Times New Roman" w:hAnsi="Verdana" w:cs="Calibri"/>
                <w:b/>
                <w:bCs/>
                <w:color w:val="FF0000"/>
                <w:sz w:val="20"/>
              </w:rPr>
              <w:t>Repair and relaying of sewer lines in</w:t>
            </w:r>
            <w:r w:rsidRPr="002D6E38">
              <w:rPr>
                <w:rFonts w:ascii="Verdana" w:eastAsia="Times New Roman" w:hAnsi="Verdana" w:cs="Calibri"/>
                <w:b/>
                <w:bCs/>
                <w:color w:val="FF0000"/>
                <w:sz w:val="20"/>
              </w:rPr>
              <w:t xml:space="preserve"> BHEL Township, Bhopal.</w:t>
            </w:r>
          </w:p>
        </w:tc>
      </w:tr>
      <w:tr w:rsidR="00903E23" w:rsidTr="00007DDD">
        <w:trPr>
          <w:trHeight w:val="283"/>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3E23" w:rsidRDefault="00903E23" w:rsidP="00007DDD">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2) Estimated Cost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03E23" w:rsidRDefault="00903E23" w:rsidP="00007DDD">
            <w:pPr>
              <w:spacing w:after="0" w:line="240" w:lineRule="auto"/>
              <w:jc w:val="both"/>
              <w:rPr>
                <w:rFonts w:ascii="Verdana" w:eastAsia="Times New Roman" w:hAnsi="Verdana" w:cs="Times New Roman"/>
                <w:b/>
                <w:color w:val="FF0000"/>
                <w:sz w:val="18"/>
                <w:szCs w:val="18"/>
                <w:lang w:val="en-GB" w:bidi="ar-SA"/>
              </w:rPr>
            </w:pPr>
            <w:r>
              <w:rPr>
                <w:rFonts w:ascii="Verdana" w:eastAsia="Times New Roman" w:hAnsi="Verdana" w:cs="Times New Roman"/>
                <w:b/>
                <w:color w:val="FF0000"/>
                <w:sz w:val="18"/>
                <w:szCs w:val="18"/>
                <w:lang w:val="en-GB" w:bidi="ar-SA"/>
              </w:rPr>
              <w:t>As per Schedule “A” (Excluding GST)</w:t>
            </w:r>
          </w:p>
        </w:tc>
      </w:tr>
      <w:tr w:rsidR="00903E23" w:rsidTr="00007DDD">
        <w:trPr>
          <w:trHeight w:val="292"/>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3E23" w:rsidRDefault="00903E23" w:rsidP="00007DDD">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3) Completion Period</w:t>
            </w: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03E23" w:rsidRDefault="00903E23" w:rsidP="00007DDD">
            <w:pPr>
              <w:tabs>
                <w:tab w:val="left" w:pos="3424"/>
              </w:tabs>
              <w:spacing w:after="0"/>
              <w:jc w:val="both"/>
              <w:rPr>
                <w:rFonts w:ascii="Verdana" w:eastAsia="Times New Roman" w:hAnsi="Verdana" w:cs="Calibri"/>
                <w:b/>
                <w:bCs/>
                <w:color w:val="FF0000"/>
                <w:sz w:val="18"/>
                <w:szCs w:val="18"/>
              </w:rPr>
            </w:pPr>
            <w:r>
              <w:rPr>
                <w:rFonts w:ascii="Verdana" w:eastAsia="Times New Roman" w:hAnsi="Verdana" w:cs="Calibri"/>
                <w:b/>
                <w:bCs/>
                <w:color w:val="FF0000"/>
                <w:sz w:val="18"/>
                <w:szCs w:val="18"/>
              </w:rPr>
              <w:t xml:space="preserve">12 (Twelve) Months </w:t>
            </w:r>
            <w:r>
              <w:rPr>
                <w:rFonts w:ascii="Verdana" w:hAnsi="Verdana" w:cs="Times New Roman"/>
                <w:b/>
                <w:bCs/>
                <w:color w:val="FF0000"/>
                <w:sz w:val="18"/>
                <w:szCs w:val="18"/>
              </w:rPr>
              <w:t>Or Exhaustion of Contract amount, whichever is earlier.</w:t>
            </w:r>
          </w:p>
        </w:tc>
      </w:tr>
      <w:tr w:rsidR="00903E23" w:rsidTr="00BC60F8">
        <w:trPr>
          <w:trHeight w:val="1063"/>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3E23" w:rsidRDefault="00903E23" w:rsidP="00007DDD">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4) Qualification Criteria</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03E23" w:rsidRDefault="00903E23" w:rsidP="00007DDD">
            <w:pPr>
              <w:spacing w:after="0" w:line="240" w:lineRule="auto"/>
              <w:ind w:left="450" w:hanging="522"/>
              <w:jc w:val="both"/>
              <w:rPr>
                <w:rFonts w:ascii="Verdana" w:hAnsi="Verdana"/>
                <w:sz w:val="18"/>
                <w:szCs w:val="18"/>
              </w:rPr>
            </w:pPr>
            <w:r>
              <w:rPr>
                <w:rFonts w:ascii="Verdana" w:eastAsia="Times New Roman" w:hAnsi="Verdana" w:cs="Times New Roman"/>
                <w:sz w:val="18"/>
                <w:szCs w:val="18"/>
              </w:rPr>
              <w:t>(</w:t>
            </w:r>
            <w:proofErr w:type="spellStart"/>
            <w:r>
              <w:rPr>
                <w:rFonts w:ascii="Verdana" w:eastAsia="Times New Roman" w:hAnsi="Verdana" w:cs="Times New Roman"/>
                <w:sz w:val="18"/>
                <w:szCs w:val="18"/>
              </w:rPr>
              <w:t>i</w:t>
            </w:r>
            <w:proofErr w:type="spellEnd"/>
            <w:r>
              <w:rPr>
                <w:rFonts w:ascii="Verdana" w:eastAsia="Times New Roman" w:hAnsi="Verdana" w:cs="Times New Roman"/>
                <w:sz w:val="18"/>
                <w:szCs w:val="18"/>
              </w:rPr>
              <w:t xml:space="preserve">).  </w:t>
            </w:r>
            <w:r>
              <w:rPr>
                <w:rFonts w:ascii="Verdana" w:eastAsia="Times New Roman" w:hAnsi="Verdana" w:cs="Times New Roman"/>
                <w:b/>
                <w:bCs/>
                <w:sz w:val="18"/>
                <w:szCs w:val="18"/>
              </w:rPr>
              <w:t xml:space="preserve">Technical/Work Experience </w:t>
            </w:r>
            <w:proofErr w:type="gramStart"/>
            <w:r>
              <w:rPr>
                <w:rFonts w:ascii="Verdana" w:eastAsia="Times New Roman" w:hAnsi="Verdana" w:cs="Times New Roman"/>
                <w:b/>
                <w:bCs/>
                <w:sz w:val="18"/>
                <w:szCs w:val="18"/>
              </w:rPr>
              <w:t>criteria</w:t>
            </w:r>
            <w:r>
              <w:rPr>
                <w:rFonts w:ascii="Verdana" w:eastAsia="Times New Roman" w:hAnsi="Verdana" w:cs="Times New Roman"/>
                <w:sz w:val="18"/>
                <w:szCs w:val="18"/>
              </w:rPr>
              <w:t xml:space="preserve"> :</w:t>
            </w:r>
            <w:proofErr w:type="gramEnd"/>
            <w:r>
              <w:rPr>
                <w:rFonts w:ascii="Verdana" w:eastAsia="Times New Roman" w:hAnsi="Verdana" w:cs="Times New Roman"/>
                <w:sz w:val="18"/>
                <w:szCs w:val="18"/>
              </w:rPr>
              <w:t>-</w:t>
            </w:r>
            <w:r>
              <w:t xml:space="preserve"> </w:t>
            </w:r>
            <w:r>
              <w:rPr>
                <w:rFonts w:ascii="Verdana" w:hAnsi="Verdana"/>
                <w:sz w:val="18"/>
                <w:szCs w:val="18"/>
              </w:rPr>
              <w:t>The bidder should have the experience of having successfully done similar work(s) against completed work order(s) during the last seven years ending last day of month previous to the one in which tender shall be opened. The total value(s) of work(s) executed by the bidder against similar completed work order(s) for qualifying against this tender shall be either of the following:</w:t>
            </w:r>
          </w:p>
          <w:p w:rsidR="00903E23" w:rsidRDefault="00903E23" w:rsidP="00007DDD">
            <w:pPr>
              <w:spacing w:after="0" w:line="240" w:lineRule="auto"/>
              <w:ind w:left="450" w:hanging="14"/>
              <w:jc w:val="both"/>
              <w:rPr>
                <w:rFonts w:ascii="Verdana" w:hAnsi="Verdana"/>
                <w:sz w:val="18"/>
                <w:szCs w:val="18"/>
              </w:rPr>
            </w:pPr>
            <w:r>
              <w:rPr>
                <w:rFonts w:ascii="Verdana" w:hAnsi="Verdana"/>
                <w:sz w:val="18"/>
                <w:szCs w:val="18"/>
              </w:rPr>
              <w:t xml:space="preserve">Total executed value against one similar completed work order not less than </w:t>
            </w:r>
            <w:proofErr w:type="spellStart"/>
            <w:r>
              <w:rPr>
                <w:rFonts w:ascii="Verdana" w:hAnsi="Verdana"/>
                <w:sz w:val="18"/>
                <w:szCs w:val="18"/>
              </w:rPr>
              <w:t>Rs</w:t>
            </w:r>
            <w:proofErr w:type="spellEnd"/>
            <w:r>
              <w:rPr>
                <w:rFonts w:ascii="Verdana" w:hAnsi="Verdana"/>
                <w:sz w:val="18"/>
                <w:szCs w:val="18"/>
              </w:rPr>
              <w:t xml:space="preserve"> 12.01 Lakh</w:t>
            </w:r>
          </w:p>
          <w:p w:rsidR="00903E23" w:rsidRDefault="00903E23" w:rsidP="00007DDD">
            <w:pPr>
              <w:spacing w:after="0" w:line="240" w:lineRule="auto"/>
              <w:ind w:left="450" w:firstLine="76"/>
              <w:jc w:val="both"/>
              <w:rPr>
                <w:rFonts w:ascii="Verdana" w:hAnsi="Verdana"/>
                <w:sz w:val="18"/>
                <w:szCs w:val="18"/>
              </w:rPr>
            </w:pPr>
            <w:r>
              <w:rPr>
                <w:rFonts w:ascii="Verdana" w:hAnsi="Verdana"/>
                <w:sz w:val="18"/>
                <w:szCs w:val="18"/>
              </w:rPr>
              <w:t xml:space="preserve">              OR</w:t>
            </w:r>
          </w:p>
          <w:p w:rsidR="00903E23" w:rsidRDefault="00903E23" w:rsidP="00007DDD">
            <w:pPr>
              <w:spacing w:after="0" w:line="240" w:lineRule="auto"/>
              <w:ind w:left="450" w:hanging="14"/>
              <w:jc w:val="both"/>
              <w:rPr>
                <w:rFonts w:ascii="Verdana" w:hAnsi="Verdana"/>
                <w:sz w:val="18"/>
                <w:szCs w:val="18"/>
              </w:rPr>
            </w:pPr>
            <w:r>
              <w:rPr>
                <w:rFonts w:ascii="Verdana" w:hAnsi="Verdana"/>
                <w:sz w:val="18"/>
                <w:szCs w:val="18"/>
              </w:rPr>
              <w:t xml:space="preserve">Total executed value against each of two similar completed work orders not less than </w:t>
            </w:r>
            <w:proofErr w:type="spellStart"/>
            <w:r>
              <w:rPr>
                <w:rFonts w:ascii="Verdana" w:hAnsi="Verdana"/>
                <w:sz w:val="18"/>
                <w:szCs w:val="18"/>
              </w:rPr>
              <w:t>Rs</w:t>
            </w:r>
            <w:proofErr w:type="spellEnd"/>
            <w:r>
              <w:rPr>
                <w:rFonts w:ascii="Verdana" w:hAnsi="Verdana"/>
                <w:sz w:val="18"/>
                <w:szCs w:val="18"/>
              </w:rPr>
              <w:t xml:space="preserve"> 7.51 Lakh</w:t>
            </w:r>
          </w:p>
          <w:p w:rsidR="00903E23" w:rsidRDefault="00903E23" w:rsidP="00007DDD">
            <w:pPr>
              <w:spacing w:after="0" w:line="240" w:lineRule="auto"/>
              <w:ind w:left="450" w:hanging="14"/>
              <w:jc w:val="both"/>
              <w:rPr>
                <w:rFonts w:ascii="Verdana" w:hAnsi="Verdana"/>
                <w:sz w:val="18"/>
                <w:szCs w:val="18"/>
              </w:rPr>
            </w:pPr>
            <w:r>
              <w:rPr>
                <w:rFonts w:ascii="Verdana" w:hAnsi="Verdana"/>
                <w:sz w:val="18"/>
                <w:szCs w:val="18"/>
              </w:rPr>
              <w:t xml:space="preserve">                 OR</w:t>
            </w:r>
          </w:p>
          <w:p w:rsidR="00903E23" w:rsidRDefault="00903E23" w:rsidP="00007DDD">
            <w:pPr>
              <w:spacing w:after="0" w:line="240" w:lineRule="auto"/>
              <w:ind w:left="450" w:hanging="14"/>
              <w:jc w:val="both"/>
              <w:rPr>
                <w:rFonts w:ascii="Verdana" w:hAnsi="Verdana"/>
                <w:sz w:val="18"/>
                <w:szCs w:val="18"/>
              </w:rPr>
            </w:pPr>
            <w:r>
              <w:rPr>
                <w:rFonts w:ascii="Verdana" w:hAnsi="Verdana"/>
                <w:sz w:val="18"/>
                <w:szCs w:val="18"/>
              </w:rPr>
              <w:t xml:space="preserve">Total executed value against each of three similar completed work orders not less than </w:t>
            </w:r>
            <w:proofErr w:type="spellStart"/>
            <w:r>
              <w:rPr>
                <w:rFonts w:ascii="Verdana" w:hAnsi="Verdana"/>
                <w:sz w:val="18"/>
                <w:szCs w:val="18"/>
              </w:rPr>
              <w:t>Rs</w:t>
            </w:r>
            <w:proofErr w:type="spellEnd"/>
            <w:r>
              <w:rPr>
                <w:rFonts w:ascii="Verdana" w:hAnsi="Verdana"/>
                <w:sz w:val="18"/>
                <w:szCs w:val="18"/>
              </w:rPr>
              <w:t xml:space="preserve"> 6.00 Lakh</w:t>
            </w:r>
          </w:p>
          <w:p w:rsidR="00903E23" w:rsidRDefault="00903E23" w:rsidP="00007DDD">
            <w:pPr>
              <w:spacing w:after="0" w:line="240" w:lineRule="auto"/>
              <w:ind w:left="450" w:hanging="14"/>
              <w:jc w:val="both"/>
              <w:rPr>
                <w:rFonts w:ascii="Verdana" w:hAnsi="Verdana"/>
                <w:b/>
                <w:bCs/>
                <w:sz w:val="18"/>
                <w:szCs w:val="18"/>
              </w:rPr>
            </w:pPr>
            <w:r>
              <w:rPr>
                <w:rFonts w:ascii="Verdana" w:hAnsi="Verdana"/>
                <w:b/>
                <w:bCs/>
                <w:sz w:val="18"/>
                <w:szCs w:val="18"/>
              </w:rPr>
              <w:t xml:space="preserve">Similar work(s) shall mean Civil Work(s) of any type. </w:t>
            </w:r>
          </w:p>
          <w:p w:rsidR="00903E23" w:rsidRDefault="00903E23" w:rsidP="00007DDD">
            <w:pPr>
              <w:spacing w:after="0" w:line="240" w:lineRule="auto"/>
              <w:ind w:left="450" w:hanging="559"/>
              <w:jc w:val="both"/>
              <w:rPr>
                <w:rFonts w:ascii="Verdana" w:hAnsi="Verdana"/>
                <w:sz w:val="18"/>
                <w:szCs w:val="18"/>
              </w:rPr>
            </w:pPr>
            <w:r>
              <w:rPr>
                <w:rFonts w:ascii="Verdana" w:hAnsi="Verdana"/>
                <w:b/>
                <w:bCs/>
                <w:sz w:val="18"/>
                <w:szCs w:val="18"/>
              </w:rPr>
              <w:t>Note:</w:t>
            </w:r>
            <w:r w:rsidRPr="00E34249">
              <w:rPr>
                <w:rFonts w:ascii="Book Antiqua" w:eastAsiaTheme="minorEastAsia" w:hAnsi="Book Antiqua" w:cstheme="minorBidi"/>
                <w:szCs w:val="22"/>
              </w:rPr>
              <w:t xml:space="preserve"> </w:t>
            </w:r>
            <w:r w:rsidRPr="00DC09A2">
              <w:rPr>
                <w:rFonts w:ascii="Verdana" w:hAnsi="Verdana"/>
                <w:sz w:val="18"/>
                <w:szCs w:val="18"/>
              </w:rPr>
              <w:t xml:space="preserve">The tenderer shall submit relevant documents such as copies of work order and work completion/experience certificate </w:t>
            </w:r>
            <w:proofErr w:type="spellStart"/>
            <w:r w:rsidRPr="00DC09A2">
              <w:rPr>
                <w:rFonts w:ascii="Verdana" w:hAnsi="Verdana"/>
                <w:sz w:val="18"/>
                <w:szCs w:val="18"/>
              </w:rPr>
              <w:t>etc</w:t>
            </w:r>
            <w:proofErr w:type="spellEnd"/>
            <w:r w:rsidRPr="00DC09A2">
              <w:rPr>
                <w:rFonts w:ascii="Verdana" w:hAnsi="Verdana"/>
                <w:sz w:val="18"/>
                <w:szCs w:val="18"/>
              </w:rPr>
              <w:t xml:space="preserve"> in support of his experience along with the technical bid. If the work is done for a private customer, proof of payment received through bank/TDS certificate (if applicable) in addition to above-said work completion/experience certificate and work order copy shall be submitted by the tenderer</w:t>
            </w:r>
            <w:r>
              <w:rPr>
                <w:rFonts w:ascii="Verdana" w:hAnsi="Verdana"/>
                <w:sz w:val="18"/>
                <w:szCs w:val="18"/>
              </w:rPr>
              <w:t>.</w:t>
            </w:r>
          </w:p>
          <w:p w:rsidR="00903E23" w:rsidRDefault="00903E23" w:rsidP="00007DDD">
            <w:pPr>
              <w:spacing w:after="0" w:line="240" w:lineRule="auto"/>
              <w:ind w:left="450" w:hanging="559"/>
              <w:jc w:val="both"/>
              <w:rPr>
                <w:rFonts w:ascii="Verdana" w:hAnsi="Verdana"/>
                <w:sz w:val="18"/>
                <w:szCs w:val="18"/>
              </w:rPr>
            </w:pPr>
          </w:p>
          <w:p w:rsidR="00903E23" w:rsidRDefault="00903E23" w:rsidP="00007DDD">
            <w:pPr>
              <w:spacing w:after="0" w:line="240" w:lineRule="auto"/>
              <w:ind w:left="450" w:hanging="559"/>
              <w:jc w:val="both"/>
              <w:rPr>
                <w:rFonts w:ascii="Verdana" w:hAnsi="Verdana"/>
                <w:sz w:val="18"/>
                <w:szCs w:val="18"/>
                <w:lang w:val="en-IN"/>
              </w:rPr>
            </w:pPr>
            <w:r>
              <w:rPr>
                <w:rFonts w:ascii="Verdana" w:hAnsi="Verdana"/>
                <w:sz w:val="18"/>
                <w:szCs w:val="18"/>
              </w:rPr>
              <w:t xml:space="preserve"> (ii). </w:t>
            </w:r>
            <w:r>
              <w:rPr>
                <w:rFonts w:ascii="Verdana" w:hAnsi="Verdana"/>
                <w:b/>
                <w:bCs/>
                <w:sz w:val="18"/>
                <w:szCs w:val="18"/>
                <w:u w:val="single"/>
                <w:lang w:val="en-IN"/>
              </w:rPr>
              <w:t xml:space="preserve"> Financial Criteria:</w:t>
            </w:r>
            <w:r>
              <w:rPr>
                <w:rFonts w:ascii="Verdana" w:hAnsi="Verdana"/>
                <w:sz w:val="18"/>
                <w:szCs w:val="18"/>
                <w:lang w:val="en-IN"/>
              </w:rPr>
              <w:t xml:space="preserve"> Average annual financial turnover during the last three years, ending 31st March, 2020 {i.e. FY 2017-18 (audited), 2018-19 (audited) &amp; 2019-20 (audited) as applicable} should be at least </w:t>
            </w:r>
            <w:proofErr w:type="spellStart"/>
            <w:r>
              <w:rPr>
                <w:rFonts w:ascii="Verdana" w:hAnsi="Verdana"/>
                <w:sz w:val="18"/>
                <w:szCs w:val="18"/>
                <w:lang w:val="en-IN"/>
              </w:rPr>
              <w:t>Rs</w:t>
            </w:r>
            <w:proofErr w:type="spellEnd"/>
            <w:r>
              <w:rPr>
                <w:rFonts w:ascii="Verdana" w:hAnsi="Verdana"/>
                <w:sz w:val="18"/>
                <w:szCs w:val="18"/>
                <w:lang w:val="en-IN"/>
              </w:rPr>
              <w:t>.</w:t>
            </w:r>
            <w:r>
              <w:rPr>
                <w:rFonts w:ascii="Verdana" w:hAnsi="Verdana"/>
                <w:b/>
                <w:bCs/>
                <w:sz w:val="18"/>
                <w:szCs w:val="18"/>
                <w:u w:val="single"/>
                <w:lang w:val="en-IN"/>
              </w:rPr>
              <w:t xml:space="preserve"> 4.50 Lakh</w:t>
            </w:r>
            <w:r>
              <w:rPr>
                <w:rFonts w:ascii="Verdana" w:hAnsi="Verdana"/>
                <w:sz w:val="18"/>
                <w:szCs w:val="18"/>
                <w:lang w:val="en-IN"/>
              </w:rPr>
              <w:t xml:space="preserve"> (supporting documents such as balance sheets and profit &amp; loss accounts shall be submitted by the tenderer in this regard).</w:t>
            </w:r>
          </w:p>
          <w:p w:rsidR="00903E23" w:rsidRDefault="00903E23" w:rsidP="00007DDD">
            <w:pPr>
              <w:spacing w:after="0" w:line="240" w:lineRule="auto"/>
              <w:ind w:left="450" w:hanging="559"/>
              <w:jc w:val="both"/>
              <w:rPr>
                <w:rFonts w:ascii="Verdana" w:hAnsi="Verdana"/>
                <w:sz w:val="18"/>
                <w:szCs w:val="18"/>
              </w:rPr>
            </w:pPr>
          </w:p>
          <w:p w:rsidR="00903E23" w:rsidRDefault="00903E23" w:rsidP="00007DDD">
            <w:pPr>
              <w:spacing w:after="0" w:line="240" w:lineRule="auto"/>
              <w:ind w:left="450" w:hanging="522"/>
              <w:jc w:val="both"/>
              <w:rPr>
                <w:rFonts w:ascii="Verdana" w:eastAsia="Times New Roman" w:hAnsi="Verdana" w:cs="Times New Roman"/>
                <w:sz w:val="18"/>
                <w:szCs w:val="18"/>
              </w:rPr>
            </w:pPr>
            <w:r>
              <w:rPr>
                <w:rFonts w:ascii="Verdana" w:eastAsia="Times New Roman" w:hAnsi="Verdana" w:cs="Times New Roman"/>
                <w:sz w:val="18"/>
                <w:szCs w:val="18"/>
              </w:rPr>
              <w:t>(iii).</w:t>
            </w:r>
            <w:r>
              <w:rPr>
                <w:rFonts w:ascii="Verdana" w:eastAsia="Times New Roman" w:hAnsi="Verdana" w:cs="Times New Roman"/>
                <w:sz w:val="20"/>
              </w:rPr>
              <w:t xml:space="preserve"> </w:t>
            </w:r>
            <w:r>
              <w:rPr>
                <w:rFonts w:ascii="Verdana" w:eastAsia="Times New Roman" w:hAnsi="Verdana" w:cs="Times New Roman"/>
                <w:sz w:val="18"/>
                <w:szCs w:val="18"/>
              </w:rPr>
              <w:t>Bidder must possess PAN &amp; GSTIN Registration Certificate (as applicable). Copy of PAN card and GSTIN should be enclosed along with the offer.</w:t>
            </w:r>
          </w:p>
          <w:p w:rsidR="00903E23" w:rsidRDefault="00903E23" w:rsidP="00007DDD">
            <w:pPr>
              <w:spacing w:after="0" w:line="240" w:lineRule="auto"/>
              <w:ind w:left="450" w:hanging="522"/>
              <w:jc w:val="both"/>
              <w:rPr>
                <w:rFonts w:ascii="Verdana" w:eastAsia="Times New Roman" w:hAnsi="Verdana" w:cs="Times New Roman"/>
                <w:sz w:val="18"/>
                <w:szCs w:val="18"/>
              </w:rPr>
            </w:pPr>
          </w:p>
          <w:p w:rsidR="00903E23" w:rsidRDefault="00903E23" w:rsidP="00007DDD">
            <w:pPr>
              <w:spacing w:after="0" w:line="240" w:lineRule="auto"/>
              <w:ind w:left="432" w:hanging="540"/>
              <w:jc w:val="both"/>
              <w:rPr>
                <w:rFonts w:ascii="Verdana" w:eastAsia="Times New Roman" w:hAnsi="Verdana" w:cs="Times New Roman"/>
                <w:sz w:val="18"/>
                <w:szCs w:val="18"/>
              </w:rPr>
            </w:pPr>
            <w:r>
              <w:rPr>
                <w:rFonts w:ascii="Verdana" w:eastAsia="Times New Roman" w:hAnsi="Verdana" w:cs="Times New Roman"/>
                <w:sz w:val="18"/>
                <w:szCs w:val="18"/>
              </w:rPr>
              <w:t>(iv).  PF &amp; ESI Nos. are a statutory requirement. It is, therefore, desirable that the tenderer submits them along with his techno-commercial bid. A tenderer may, however, be considered for qualification techno-commercially even if he is, already, not in possession of the same or if he does not submit them along with his techno-commercial bid.</w:t>
            </w:r>
          </w:p>
          <w:p w:rsidR="00903E23" w:rsidRDefault="00903E23" w:rsidP="00007DDD">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Such a tenderer, on becoming successful and upon award of work, shall, however, be required to mandatorily submit PF &amp; ESI registration numbers within 15 days or some such period as specified by the department (as the case may be) after the date of issuance of Letter of Intent (LOI) but before deployment of </w:t>
            </w:r>
            <w:proofErr w:type="spellStart"/>
            <w:r>
              <w:rPr>
                <w:rFonts w:ascii="Verdana" w:eastAsia="Times New Roman" w:hAnsi="Verdana" w:cs="Times New Roman"/>
                <w:sz w:val="18"/>
                <w:szCs w:val="18"/>
              </w:rPr>
              <w:t>labour</w:t>
            </w:r>
            <w:proofErr w:type="spellEnd"/>
            <w:r>
              <w:rPr>
                <w:rFonts w:ascii="Verdana" w:eastAsia="Times New Roman" w:hAnsi="Verdana" w:cs="Times New Roman"/>
                <w:sz w:val="18"/>
                <w:szCs w:val="18"/>
              </w:rPr>
              <w:t xml:space="preserve"> to commence the work failing which penal action as deemed fit shall be taken by the department against the tenderer. </w:t>
            </w:r>
          </w:p>
          <w:p w:rsidR="00903E23" w:rsidRDefault="00903E23" w:rsidP="00007DDD">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Such a tenderer shall, in this regard, give an undertaking in writing along with his techno-commercial bid that he would submit PF &amp; ESI registration numbers subsequent to award of work through LOI as desired by the department.</w:t>
            </w:r>
          </w:p>
          <w:p w:rsidR="00903E23" w:rsidRDefault="00903E23" w:rsidP="00007DDD">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In spite of the above said declaration/undertaking, if the tenderer fails to submit PF registration number and/or ESI registration number, penal action as deemed fit by the department shall be taken against such default by the tenderer. </w:t>
            </w:r>
          </w:p>
          <w:p w:rsidR="00903E23" w:rsidRDefault="00903E23" w:rsidP="00007DDD">
            <w:pPr>
              <w:spacing w:after="0" w:line="240" w:lineRule="auto"/>
              <w:ind w:right="31"/>
              <w:contextualSpacing/>
              <w:jc w:val="both"/>
              <w:rPr>
                <w:rFonts w:ascii="Verdana" w:eastAsia="Times New Roman" w:hAnsi="Verdana" w:cs="Times New Roman"/>
                <w:sz w:val="18"/>
                <w:szCs w:val="18"/>
              </w:rPr>
            </w:pPr>
            <w:r>
              <w:rPr>
                <w:rFonts w:ascii="Verdana" w:eastAsia="Times New Roman" w:hAnsi="Verdana" w:cs="Times New Roman"/>
                <w:b/>
                <w:bCs/>
                <w:sz w:val="18"/>
                <w:szCs w:val="18"/>
              </w:rPr>
              <w:lastRenderedPageBreak/>
              <w:t>Note:</w:t>
            </w:r>
            <w:r>
              <w:rPr>
                <w:rFonts w:ascii="Verdana" w:eastAsia="Times New Roman" w:hAnsi="Verdana" w:cs="Times New Roman"/>
                <w:sz w:val="18"/>
                <w:szCs w:val="18"/>
              </w:rPr>
              <w:t xml:space="preserve"> </w:t>
            </w:r>
          </w:p>
          <w:p w:rsidR="00903E23" w:rsidRDefault="00903E23" w:rsidP="00903E23">
            <w:pPr>
              <w:pStyle w:val="ListParagraph"/>
              <w:numPr>
                <w:ilvl w:val="0"/>
                <w:numId w:val="9"/>
              </w:numPr>
              <w:tabs>
                <w:tab w:val="left" w:pos="720"/>
              </w:tabs>
              <w:spacing w:after="0" w:line="216" w:lineRule="auto"/>
              <w:ind w:left="432" w:right="148"/>
              <w:jc w:val="both"/>
              <w:rPr>
                <w:rFonts w:ascii="Verdana" w:eastAsia="Times New Roman" w:hAnsi="Verdana" w:cs="Times New Roman"/>
                <w:sz w:val="18"/>
                <w:szCs w:val="18"/>
              </w:rPr>
            </w:pPr>
            <w:r>
              <w:rPr>
                <w:rFonts w:ascii="Verdana" w:eastAsia="Times New Roman" w:hAnsi="Verdana" w:cs="Times New Roman"/>
                <w:sz w:val="18"/>
                <w:szCs w:val="18"/>
              </w:rPr>
              <w:t>All the above mentioned criteria shall be met by the bidder himself and not by any associate bidder.</w:t>
            </w:r>
          </w:p>
          <w:p w:rsidR="00903E23" w:rsidRDefault="00903E23" w:rsidP="00007DDD">
            <w:pPr>
              <w:spacing w:after="0" w:line="240" w:lineRule="auto"/>
              <w:ind w:left="432" w:hanging="356"/>
              <w:jc w:val="both"/>
              <w:rPr>
                <w:rFonts w:ascii="Verdana" w:eastAsia="Times New Roman" w:hAnsi="Verdana" w:cs="Times New Roman"/>
                <w:sz w:val="18"/>
                <w:szCs w:val="18"/>
              </w:rPr>
            </w:pPr>
            <w:r>
              <w:rPr>
                <w:rFonts w:ascii="Verdana" w:eastAsia="Times New Roman" w:hAnsi="Verdana" w:cs="Times New Roman"/>
                <w:sz w:val="18"/>
                <w:szCs w:val="18"/>
              </w:rPr>
              <w:t>B. The bidder is required to submit documentary evidence in support of each of the a</w:t>
            </w:r>
            <w:bookmarkStart w:id="0" w:name="_GoBack"/>
            <w:bookmarkEnd w:id="0"/>
            <w:r>
              <w:rPr>
                <w:rFonts w:ascii="Verdana" w:eastAsia="Times New Roman" w:hAnsi="Verdana" w:cs="Times New Roman"/>
                <w:sz w:val="18"/>
                <w:szCs w:val="18"/>
              </w:rPr>
              <w:t xml:space="preserve">bove qualifying criteria. </w:t>
            </w:r>
          </w:p>
        </w:tc>
      </w:tr>
      <w:tr w:rsidR="00903E23" w:rsidTr="00007DDD">
        <w:trPr>
          <w:trHeight w:val="475"/>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3E23" w:rsidRDefault="00903E23" w:rsidP="00007DDD">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lastRenderedPageBreak/>
              <w:t>5) Earnest Money</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3E23" w:rsidRDefault="00903E23" w:rsidP="00007DDD">
            <w:pPr>
              <w:spacing w:after="0" w:line="240" w:lineRule="auto"/>
              <w:jc w:val="both"/>
              <w:rPr>
                <w:rFonts w:ascii="Verdana" w:eastAsia="Times New Roman" w:hAnsi="Verdana" w:cs="Calibri"/>
                <w:sz w:val="18"/>
                <w:szCs w:val="18"/>
              </w:rPr>
            </w:pP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xml:space="preserve"> 30,050/- </w:t>
            </w:r>
            <w:r>
              <w:t xml:space="preserve">  </w:t>
            </w:r>
            <w:r>
              <w:rPr>
                <w:rFonts w:ascii="Verdana" w:eastAsia="Times New Roman" w:hAnsi="Verdana" w:cs="Calibri"/>
                <w:sz w:val="18"/>
                <w:szCs w:val="18"/>
              </w:rPr>
              <w:t xml:space="preserve">The EMD shall be accepted in any of the following </w:t>
            </w:r>
            <w:proofErr w:type="gramStart"/>
            <w:r>
              <w:rPr>
                <w:rFonts w:ascii="Verdana" w:eastAsia="Times New Roman" w:hAnsi="Verdana" w:cs="Calibri"/>
                <w:sz w:val="18"/>
                <w:szCs w:val="18"/>
              </w:rPr>
              <w:t>modes:-</w:t>
            </w:r>
            <w:proofErr w:type="gramEnd"/>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w:t>
            </w: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Cash deposit as permissible under the extant Income Tax Act (before tender opening).</w:t>
            </w: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 Electronic fund transfer credited in BHEL account (before tender opening). Fund transfer in e-mode shall be through NEFT/RTGS/Net-banking/POS/SB COLLECT etc. The online receipt shall be enclosed in techno-commercial bid. For NEFT/RTGS payment, refer bank details as per </w:t>
            </w:r>
            <w:proofErr w:type="gramStart"/>
            <w:r>
              <w:rPr>
                <w:rFonts w:ascii="Verdana" w:eastAsia="Times New Roman" w:hAnsi="Verdana" w:cs="Calibri"/>
                <w:sz w:val="18"/>
                <w:szCs w:val="18"/>
              </w:rPr>
              <w:t>Annexure ”X</w:t>
            </w:r>
            <w:proofErr w:type="gramEnd"/>
            <w:r>
              <w:rPr>
                <w:rFonts w:ascii="Verdana" w:eastAsia="Times New Roman" w:hAnsi="Verdana" w:cs="Calibri"/>
                <w:sz w:val="18"/>
                <w:szCs w:val="18"/>
              </w:rPr>
              <w:t xml:space="preserve">” of tender document. For SB Collect/Net Banking payment, follow the link mentioned at sr. no. 9(ii) of NIT sheet.  </w:t>
            </w: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(iii) Banker’s </w:t>
            </w:r>
            <w:proofErr w:type="spellStart"/>
            <w:r>
              <w:rPr>
                <w:rFonts w:ascii="Verdana" w:eastAsia="Times New Roman" w:hAnsi="Verdana" w:cs="Calibri"/>
                <w:sz w:val="18"/>
                <w:szCs w:val="18"/>
              </w:rPr>
              <w:t>Cheque</w:t>
            </w:r>
            <w:proofErr w:type="spellEnd"/>
            <w:r>
              <w:rPr>
                <w:rFonts w:ascii="Verdana" w:eastAsia="Times New Roman" w:hAnsi="Verdana" w:cs="Calibri"/>
                <w:sz w:val="18"/>
                <w:szCs w:val="18"/>
              </w:rPr>
              <w:t xml:space="preserve">/Pay order/Demand Draft in </w:t>
            </w:r>
            <w:proofErr w:type="spellStart"/>
            <w:r>
              <w:rPr>
                <w:rFonts w:ascii="Verdana" w:eastAsia="Times New Roman" w:hAnsi="Verdana" w:cs="Calibri"/>
                <w:sz w:val="18"/>
                <w:szCs w:val="18"/>
              </w:rPr>
              <w:t>favour</w:t>
            </w:r>
            <w:proofErr w:type="spellEnd"/>
            <w:r>
              <w:rPr>
                <w:rFonts w:ascii="Verdana" w:eastAsia="Times New Roman" w:hAnsi="Verdana" w:cs="Calibri"/>
                <w:sz w:val="18"/>
                <w:szCs w:val="18"/>
              </w:rPr>
              <w:t xml:space="preserve"> of BHEL (along with offer).</w:t>
            </w: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(iv) Fixed Deposit Receipt (FDR) issued by scheduled banks/public financial institutions as defined in the Companies Act (FDR shall be in the name of contractor, a/c BHEL) (along with offer).</w:t>
            </w: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In addition to the above, the EMD amount in excess of </w:t>
            </w:r>
            <w:proofErr w:type="spellStart"/>
            <w:r>
              <w:rPr>
                <w:rFonts w:ascii="Verdana" w:eastAsia="Times New Roman" w:hAnsi="Verdana" w:cs="Calibri"/>
                <w:sz w:val="18"/>
                <w:szCs w:val="18"/>
              </w:rPr>
              <w:t>Rs</w:t>
            </w:r>
            <w:proofErr w:type="spellEnd"/>
            <w:r>
              <w:rPr>
                <w:rFonts w:ascii="Verdana" w:eastAsia="Times New Roman" w:hAnsi="Verdana" w:cs="Calibri"/>
                <w:sz w:val="18"/>
                <w:szCs w:val="18"/>
              </w:rPr>
              <w:t xml:space="preserve"> 2.00 lakh may also be accepted in the form of Bank Guarantee from scheduled bank. The bank guarantee in such cases shall be valid for at least 6 months (along with offer). </w:t>
            </w:r>
          </w:p>
          <w:p w:rsidR="00903E23" w:rsidRDefault="00903E23" w:rsidP="00007DDD">
            <w:pPr>
              <w:spacing w:after="0" w:line="240" w:lineRule="auto"/>
              <w:jc w:val="both"/>
              <w:rPr>
                <w:rFonts w:ascii="Verdana" w:eastAsia="Times New Roman" w:hAnsi="Verdana" w:cs="Calibri"/>
                <w:sz w:val="18"/>
                <w:szCs w:val="18"/>
              </w:rPr>
            </w:pP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Contractors/sub-contractors/vendors to provide the Bank Guarantees through SFMS Banks, which are SFMS Compliant.</w:t>
            </w:r>
          </w:p>
          <w:p w:rsidR="00903E23" w:rsidRDefault="00903E23" w:rsidP="00007DDD">
            <w:pPr>
              <w:spacing w:after="0" w:line="240" w:lineRule="auto"/>
              <w:jc w:val="both"/>
              <w:rPr>
                <w:rFonts w:ascii="Verdana" w:eastAsia="Times New Roman" w:hAnsi="Verdana" w:cs="Calibri"/>
                <w:sz w:val="18"/>
                <w:szCs w:val="18"/>
              </w:rPr>
            </w:pP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In case, any contractors/sub-contractors/vendors show their inability to submit the Bank Guarantee from Issuing Bank, which is SFMS Compliant, BHEL may accept paper Bank Guarantee sent to BHEL directly by the issuing Bank under Registered Post (A.D) /Speed Post/Courier/By Hand. However, a declaration as to List of Vendor Banks along with a confirmation that none of their Banks are SFMS c</w:t>
            </w:r>
            <w:r w:rsidRPr="00C8172F">
              <w:rPr>
                <w:rFonts w:ascii="Verdana" w:eastAsia="Times New Roman" w:hAnsi="Verdana" w:cs="Calibri"/>
                <w:sz w:val="18"/>
                <w:szCs w:val="18"/>
              </w:rPr>
              <w:t>omplian</w:t>
            </w:r>
            <w:r>
              <w:rPr>
                <w:rFonts w:ascii="Verdana" w:eastAsia="Times New Roman" w:hAnsi="Verdana" w:cs="Calibri"/>
                <w:sz w:val="18"/>
                <w:szCs w:val="18"/>
              </w:rPr>
              <w:t>t may be submitted.</w:t>
            </w:r>
          </w:p>
          <w:p w:rsidR="00903E23" w:rsidRDefault="00903E23" w:rsidP="00007DDD">
            <w:pPr>
              <w:spacing w:after="0" w:line="240" w:lineRule="auto"/>
              <w:jc w:val="both"/>
              <w:rPr>
                <w:rFonts w:ascii="Verdana" w:eastAsia="Times New Roman" w:hAnsi="Verdana" w:cs="Calibri"/>
                <w:sz w:val="18"/>
                <w:szCs w:val="18"/>
              </w:rPr>
            </w:pP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Charges of SFMS, if any shall be borne by vendors.</w:t>
            </w:r>
          </w:p>
          <w:p w:rsidR="00903E23" w:rsidRDefault="00903E23" w:rsidP="00007DDD">
            <w:pPr>
              <w:spacing w:after="0" w:line="240" w:lineRule="auto"/>
              <w:jc w:val="both"/>
              <w:rPr>
                <w:rFonts w:ascii="Verdana" w:eastAsia="Times New Roman" w:hAnsi="Verdana" w:cs="Calibri"/>
                <w:sz w:val="18"/>
                <w:szCs w:val="18"/>
              </w:rPr>
            </w:pPr>
          </w:p>
          <w:p w:rsidR="00903E23" w:rsidRDefault="00903E23" w:rsidP="00007DDD">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Tenders received without Earnest Money in full or not in the manner prescribed above will not be considered.</w:t>
            </w:r>
          </w:p>
          <w:p w:rsidR="00903E23" w:rsidRDefault="00903E23" w:rsidP="00007DDD">
            <w:pPr>
              <w:spacing w:after="0" w:line="240" w:lineRule="auto"/>
              <w:jc w:val="both"/>
              <w:rPr>
                <w:rFonts w:ascii="Verdana" w:eastAsia="Times New Roman" w:hAnsi="Verdana" w:cs="Calibri"/>
                <w:b/>
                <w:bCs/>
                <w:sz w:val="18"/>
                <w:szCs w:val="18"/>
              </w:rPr>
            </w:pPr>
          </w:p>
        </w:tc>
      </w:tr>
      <w:tr w:rsidR="00903E23" w:rsidTr="00007DDD">
        <w:trPr>
          <w:trHeight w:val="250"/>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3E23" w:rsidRDefault="00903E23" w:rsidP="00007DDD">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6) Tender cost</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3E23" w:rsidRDefault="00903E23" w:rsidP="00007DDD">
            <w:pPr>
              <w:spacing w:after="0" w:line="240" w:lineRule="auto"/>
              <w:jc w:val="both"/>
              <w:rPr>
                <w:rFonts w:ascii="Verdana" w:eastAsia="Times New Roman" w:hAnsi="Verdana" w:cs="Calibri"/>
                <w:sz w:val="18"/>
                <w:szCs w:val="18"/>
              </w:rPr>
            </w:pPr>
            <w:r>
              <w:rPr>
                <w:noProof/>
                <w:lang w:val="en-IN" w:eastAsia="en-IN"/>
              </w:rPr>
              <mc:AlternateContent>
                <mc:Choice Requires="wps">
                  <w:drawing>
                    <wp:anchor distT="4294967293" distB="4294967293" distL="114297" distR="114297" simplePos="0" relativeHeight="251659264" behindDoc="0" locked="0" layoutInCell="1" allowOverlap="1" wp14:anchorId="4BCED939" wp14:editId="59704BC1">
                      <wp:simplePos x="0" y="0"/>
                      <wp:positionH relativeFrom="column">
                        <wp:posOffset>-114301</wp:posOffset>
                      </wp:positionH>
                      <wp:positionV relativeFrom="paragraph">
                        <wp:posOffset>-1028701</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56B0" id="Straight Connector 1"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9pt,-81pt" to="-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"/>
                  </w:pict>
                </mc:Fallback>
              </mc:AlternateContent>
            </w: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200/- + GST extra @12%</w:t>
            </w:r>
            <w:r>
              <w:rPr>
                <w:rFonts w:ascii="Verdana" w:eastAsia="Times New Roman" w:hAnsi="Verdana" w:cs="Calibri"/>
                <w:sz w:val="18"/>
                <w:szCs w:val="18"/>
              </w:rPr>
              <w:t xml:space="preserve">  </w:t>
            </w:r>
            <w:r>
              <w:t xml:space="preserve">  </w:t>
            </w:r>
            <w:r>
              <w:rPr>
                <w:rFonts w:ascii="Verdana" w:eastAsia="Times New Roman" w:hAnsi="Verdana" w:cs="Calibri"/>
                <w:sz w:val="18"/>
                <w:szCs w:val="18"/>
              </w:rPr>
              <w:t xml:space="preserve">The Tender Cost shall be accepted only in e-Mode (NEFT/RTGS/Net-banking/POS/SB COLLECT etc.) </w:t>
            </w:r>
          </w:p>
          <w:p w:rsidR="00903E23" w:rsidRDefault="00903E23" w:rsidP="00007DDD">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The online receipt or proof of deposition of tender cost shall be enclosed along with the techno-commercial bid.  In case, tender is not accompanied with the tender cost as detailed above, tender shall be treated as invalid.   </w:t>
            </w:r>
          </w:p>
          <w:p w:rsidR="00903E23" w:rsidRDefault="00903E23" w:rsidP="00007DDD">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Tenders received without tender cost in full or not in the manner prescribed above will not be considered. </w:t>
            </w:r>
          </w:p>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For NEFT/RTGS payment, refer bank details as per </w:t>
            </w:r>
            <w:proofErr w:type="spellStart"/>
            <w:r>
              <w:rPr>
                <w:rFonts w:ascii="Verdana" w:eastAsia="Times New Roman" w:hAnsi="Verdana" w:cs="Calibri"/>
                <w:sz w:val="18"/>
                <w:szCs w:val="18"/>
              </w:rPr>
              <w:t>Annexure”X</w:t>
            </w:r>
            <w:proofErr w:type="spellEnd"/>
            <w:r>
              <w:rPr>
                <w:rFonts w:ascii="Verdana" w:eastAsia="Times New Roman" w:hAnsi="Verdana" w:cs="Calibri"/>
                <w:sz w:val="18"/>
                <w:szCs w:val="18"/>
              </w:rPr>
              <w:t xml:space="preserve">”. (Tender Cost is mandatory &amp; non-returnable). For SB Collect/Net banking payment, follow the link mentioned at 9(ii) of this NIT.  </w:t>
            </w:r>
          </w:p>
          <w:p w:rsidR="00903E23" w:rsidRDefault="00903E23" w:rsidP="00007DDD">
            <w:pPr>
              <w:spacing w:after="0" w:line="240" w:lineRule="auto"/>
              <w:jc w:val="both"/>
              <w:rPr>
                <w:rFonts w:ascii="Verdana" w:eastAsia="Times New Roman" w:hAnsi="Verdana" w:cs="Calibri"/>
                <w:b/>
                <w:bCs/>
                <w:sz w:val="18"/>
                <w:szCs w:val="18"/>
              </w:rPr>
            </w:pPr>
          </w:p>
        </w:tc>
      </w:tr>
      <w:tr w:rsidR="00903E23" w:rsidTr="00007DDD">
        <w:trPr>
          <w:trHeight w:val="18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3E23" w:rsidRDefault="00903E23" w:rsidP="00007DDD">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7) Penalty Clause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03E23" w:rsidRDefault="00903E23" w:rsidP="00007DDD">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As per clause 31 of General terms and conditions of tender.</w:t>
            </w:r>
          </w:p>
        </w:tc>
      </w:tr>
      <w:tr w:rsidR="00903E23" w:rsidTr="00007DDD">
        <w:trPr>
          <w:trHeight w:val="36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3E23" w:rsidRDefault="00903E23" w:rsidP="00007DDD">
            <w:pPr>
              <w:spacing w:after="0" w:line="240" w:lineRule="auto"/>
              <w:ind w:left="274" w:hanging="274"/>
              <w:rPr>
                <w:rFonts w:ascii="Verdana" w:eastAsia="Times New Roman" w:hAnsi="Verdana" w:cs="Calibri"/>
                <w:b/>
                <w:bCs/>
                <w:sz w:val="18"/>
                <w:szCs w:val="18"/>
              </w:rPr>
            </w:pPr>
            <w:r>
              <w:rPr>
                <w:rFonts w:ascii="Verdana" w:eastAsia="Times New Roman" w:hAnsi="Verdana" w:cs="Calibri"/>
                <w:b/>
                <w:bCs/>
                <w:sz w:val="18"/>
                <w:szCs w:val="18"/>
              </w:rPr>
              <w:t>8) Venue for submission &amp; opening of tender</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03E23" w:rsidRDefault="00903E23" w:rsidP="00007DDD">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Office of SR. MANAGER (TCL-PLG.), Hostel No. 4, </w:t>
            </w:r>
            <w:proofErr w:type="spellStart"/>
            <w:r>
              <w:rPr>
                <w:rFonts w:ascii="Verdana" w:eastAsia="Times New Roman" w:hAnsi="Verdana" w:cs="Calibri"/>
                <w:b/>
                <w:bCs/>
                <w:sz w:val="18"/>
                <w:szCs w:val="18"/>
              </w:rPr>
              <w:t>Piplani</w:t>
            </w:r>
            <w:proofErr w:type="spellEnd"/>
            <w:r>
              <w:rPr>
                <w:rFonts w:ascii="Verdana" w:eastAsia="Times New Roman" w:hAnsi="Verdana" w:cs="Calibri"/>
                <w:b/>
                <w:bCs/>
                <w:sz w:val="18"/>
                <w:szCs w:val="18"/>
              </w:rPr>
              <w:t xml:space="preserve">, BHEL, Bhopal </w:t>
            </w:r>
            <w:proofErr w:type="spellStart"/>
            <w:r>
              <w:rPr>
                <w:rFonts w:ascii="Verdana" w:eastAsia="Times New Roman" w:hAnsi="Verdana" w:cs="Calibri"/>
                <w:b/>
                <w:bCs/>
                <w:sz w:val="18"/>
                <w:szCs w:val="18"/>
              </w:rPr>
              <w:t>Ph</w:t>
            </w:r>
            <w:proofErr w:type="spellEnd"/>
            <w:r>
              <w:rPr>
                <w:rFonts w:ascii="Verdana" w:eastAsia="Times New Roman" w:hAnsi="Verdana" w:cs="Calibri"/>
                <w:b/>
                <w:bCs/>
                <w:sz w:val="18"/>
                <w:szCs w:val="18"/>
              </w:rPr>
              <w:t xml:space="preserve"> no: - 2502509, </w:t>
            </w:r>
            <w:r w:rsidRPr="000C4D0F">
              <w:rPr>
                <w:rFonts w:ascii="Verdana" w:eastAsia="Times New Roman" w:hAnsi="Verdana" w:cs="Calibri"/>
                <w:b/>
                <w:bCs/>
                <w:sz w:val="18"/>
                <w:szCs w:val="18"/>
              </w:rPr>
              <w:t>2505844</w:t>
            </w:r>
            <w:r>
              <w:rPr>
                <w:rFonts w:ascii="Verdana" w:eastAsia="Times New Roman" w:hAnsi="Verdana" w:cs="Calibri"/>
                <w:b/>
                <w:bCs/>
                <w:sz w:val="18"/>
                <w:szCs w:val="18"/>
              </w:rPr>
              <w:t>.</w:t>
            </w:r>
          </w:p>
        </w:tc>
      </w:tr>
      <w:tr w:rsidR="00903E23" w:rsidTr="00007DDD">
        <w:trPr>
          <w:trHeight w:val="295"/>
        </w:trPr>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903E23" w:rsidRDefault="00903E23" w:rsidP="00007DDD">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9) Other information</w:t>
            </w:r>
          </w:p>
        </w:tc>
        <w:tc>
          <w:tcPr>
            <w:tcW w:w="720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903E23" w:rsidRDefault="00903E23" w:rsidP="00007DDD">
            <w:pPr>
              <w:spacing w:after="0" w:line="240" w:lineRule="auto"/>
              <w:ind w:left="270" w:hanging="270"/>
              <w:jc w:val="both"/>
              <w:rPr>
                <w:rFonts w:ascii="Verdana" w:eastAsia="Times New Roman" w:hAnsi="Verdana" w:cs="Calibri"/>
                <w:sz w:val="18"/>
                <w:szCs w:val="18"/>
              </w:rPr>
            </w:pP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xml:space="preserve">) The Contractor has to obtain &amp; submit the central </w:t>
            </w:r>
            <w:proofErr w:type="spellStart"/>
            <w:r>
              <w:rPr>
                <w:rFonts w:ascii="Verdana" w:eastAsia="Times New Roman" w:hAnsi="Verdana" w:cs="Calibri"/>
                <w:sz w:val="18"/>
                <w:szCs w:val="18"/>
              </w:rPr>
              <w:t>labour</w:t>
            </w:r>
            <w:proofErr w:type="spellEnd"/>
            <w:r>
              <w:rPr>
                <w:rFonts w:ascii="Verdana" w:eastAsia="Times New Roman" w:hAnsi="Verdana" w:cs="Calibri"/>
                <w:sz w:val="18"/>
                <w:szCs w:val="18"/>
              </w:rPr>
              <w:t xml:space="preserve"> license as per prevailing rules after award of the work/LOI.</w:t>
            </w:r>
          </w:p>
          <w:p w:rsidR="00903E23" w:rsidRDefault="00903E23" w:rsidP="00007DDD">
            <w:pPr>
              <w:spacing w:after="0" w:line="240" w:lineRule="auto"/>
              <w:ind w:left="252" w:hanging="270"/>
              <w:jc w:val="both"/>
              <w:rPr>
                <w:rFonts w:ascii="Verdana" w:hAnsi="Verdana"/>
                <w:sz w:val="18"/>
                <w:szCs w:val="18"/>
              </w:rPr>
            </w:pPr>
            <w:r>
              <w:rPr>
                <w:rFonts w:ascii="Verdana" w:eastAsia="Times New Roman" w:hAnsi="Verdana" w:cs="Calibri"/>
                <w:sz w:val="18"/>
                <w:szCs w:val="18"/>
              </w:rPr>
              <w:t xml:space="preserve">ii) </w:t>
            </w:r>
            <w:r>
              <w:rPr>
                <w:rFonts w:ascii="Verdana" w:hAnsi="Verdana" w:cs="Arial"/>
                <w:sz w:val="18"/>
                <w:szCs w:val="18"/>
              </w:rPr>
              <w:t xml:space="preserve">“Online e-payment” facility through SB-collect is available on intranet as well as internet. This is for deposition of Tender Cost, Security deposit and Earnest money deposit by the participating tenderers. </w:t>
            </w:r>
          </w:p>
          <w:p w:rsidR="00903E23" w:rsidRDefault="00903E23" w:rsidP="00007DDD">
            <w:pPr>
              <w:spacing w:after="0" w:line="240" w:lineRule="auto"/>
              <w:ind w:left="252"/>
              <w:jc w:val="both"/>
              <w:rPr>
                <w:rFonts w:ascii="Verdana" w:hAnsi="Verdana" w:cs="Arial"/>
                <w:sz w:val="18"/>
                <w:szCs w:val="18"/>
              </w:rPr>
            </w:pPr>
            <w:r>
              <w:rPr>
                <w:rFonts w:ascii="Verdana" w:hAnsi="Verdana" w:cs="Arial"/>
                <w:sz w:val="18"/>
                <w:szCs w:val="18"/>
              </w:rPr>
              <w:t xml:space="preserve"> Following is the </w:t>
            </w:r>
            <w:proofErr w:type="gramStart"/>
            <w:r>
              <w:rPr>
                <w:rFonts w:ascii="Verdana" w:hAnsi="Verdana" w:cs="Arial"/>
                <w:sz w:val="18"/>
                <w:szCs w:val="18"/>
              </w:rPr>
              <w:t>link:-</w:t>
            </w:r>
            <w:proofErr w:type="gramEnd"/>
          </w:p>
          <w:p w:rsidR="00903E23" w:rsidRDefault="00903E23" w:rsidP="00007DDD">
            <w:pPr>
              <w:spacing w:after="0" w:line="240" w:lineRule="auto"/>
              <w:ind w:left="252"/>
              <w:jc w:val="both"/>
              <w:rPr>
                <w:rFonts w:ascii="Verdana" w:hAnsi="Verdana" w:cs="Arial"/>
                <w:sz w:val="18"/>
                <w:szCs w:val="18"/>
              </w:rPr>
            </w:pPr>
            <w:r>
              <w:rPr>
                <w:rFonts w:ascii="Verdana" w:hAnsi="Verdana" w:cs="Arial"/>
                <w:sz w:val="18"/>
                <w:szCs w:val="18"/>
              </w:rPr>
              <w:t>https://bpl.bhel.com/qcins/iccs.htm</w:t>
            </w:r>
          </w:p>
          <w:p w:rsidR="00903E23" w:rsidRDefault="00903E23" w:rsidP="00007DDD">
            <w:pPr>
              <w:spacing w:after="0" w:line="240" w:lineRule="auto"/>
              <w:ind w:left="252"/>
              <w:jc w:val="both"/>
              <w:rPr>
                <w:rFonts w:ascii="Verdana" w:hAnsi="Verdana" w:cs="Arial"/>
                <w:sz w:val="18"/>
                <w:szCs w:val="18"/>
              </w:rPr>
            </w:pPr>
            <w:r>
              <w:rPr>
                <w:rFonts w:ascii="Verdana" w:hAnsi="Verdana" w:cs="Arial"/>
                <w:sz w:val="18"/>
                <w:szCs w:val="18"/>
              </w:rPr>
              <w:t>[</w:t>
            </w:r>
            <w:r>
              <w:rPr>
                <w:rFonts w:ascii="Verdana" w:hAnsi="Verdana" w:cs="Arial"/>
                <w:color w:val="000000"/>
                <w:sz w:val="18"/>
                <w:szCs w:val="18"/>
              </w:rPr>
              <w:t>For first time user “Help Documents” is also available on page under which general information relating to procedure for depositing amount is available on page number 2 and 3. In addition to above for specific query related to type of deposit, demo with the template is also on respective page mentioned on page no 2 of the help documents.</w:t>
            </w:r>
            <w:r>
              <w:rPr>
                <w:rFonts w:ascii="Verdana" w:hAnsi="Verdana" w:cs="Arial"/>
                <w:sz w:val="18"/>
                <w:szCs w:val="18"/>
              </w:rPr>
              <w:t>]</w:t>
            </w:r>
          </w:p>
          <w:p w:rsidR="00903E23" w:rsidRDefault="00903E23" w:rsidP="00007DDD">
            <w:pPr>
              <w:spacing w:after="0" w:line="240" w:lineRule="auto"/>
              <w:ind w:left="252" w:hanging="360"/>
              <w:jc w:val="both"/>
              <w:rPr>
                <w:rFonts w:ascii="Verdana" w:hAnsi="Verdana" w:cs="Arial"/>
                <w:b/>
                <w:bCs/>
                <w:sz w:val="18"/>
                <w:szCs w:val="18"/>
              </w:rPr>
            </w:pPr>
            <w:r>
              <w:rPr>
                <w:rFonts w:ascii="Verdana" w:eastAsia="Times New Roman" w:hAnsi="Verdana" w:cs="Calibri"/>
                <w:sz w:val="18"/>
                <w:szCs w:val="18"/>
              </w:rPr>
              <w:t xml:space="preserve"> iii)</w:t>
            </w:r>
            <w:r>
              <w:rPr>
                <w:rFonts w:ascii="Verdana" w:hAnsi="Verdana"/>
              </w:rPr>
              <w:t xml:space="preserve"> </w:t>
            </w:r>
            <w:r>
              <w:rPr>
                <w:rFonts w:ascii="Verdana" w:hAnsi="Verdana" w:cs="Arial"/>
                <w:b/>
                <w:bCs/>
                <w:sz w:val="18"/>
                <w:szCs w:val="18"/>
              </w:rPr>
              <w:t xml:space="preserve">After issuance of LOI, the contractor shall complete all the required formalities of contract agreement in time as stipulated in LOI </w:t>
            </w:r>
            <w:r>
              <w:rPr>
                <w:rFonts w:ascii="Verdana" w:hAnsi="Verdana" w:cs="Arial"/>
                <w:b/>
                <w:bCs/>
                <w:sz w:val="18"/>
                <w:szCs w:val="18"/>
              </w:rPr>
              <w:lastRenderedPageBreak/>
              <w:t>failing which penalty shall be imposed as per clause no. 10 of Special terms and condition of tender.</w:t>
            </w:r>
          </w:p>
          <w:p w:rsidR="00903E23" w:rsidRDefault="00903E23" w:rsidP="00007DDD">
            <w:pPr>
              <w:spacing w:after="0" w:line="240" w:lineRule="auto"/>
              <w:ind w:left="252" w:hanging="360"/>
              <w:jc w:val="both"/>
              <w:rPr>
                <w:rFonts w:ascii="Verdana" w:hAnsi="Verdana" w:cs="Arial"/>
                <w:b/>
                <w:bCs/>
                <w:sz w:val="18"/>
                <w:szCs w:val="18"/>
              </w:rPr>
            </w:pPr>
            <w:r>
              <w:rPr>
                <w:rFonts w:ascii="Verdana" w:eastAsia="Times New Roman" w:hAnsi="Verdana" w:cs="Calibri"/>
                <w:sz w:val="18"/>
                <w:szCs w:val="18"/>
              </w:rPr>
              <w:t xml:space="preserve"> iv) </w:t>
            </w:r>
            <w:r w:rsidRPr="00ED1BB7">
              <w:rPr>
                <w:rFonts w:ascii="Verdana" w:eastAsia="Times New Roman" w:hAnsi="Verdana" w:cs="Calibri"/>
                <w:b/>
                <w:bCs/>
                <w:sz w:val="18"/>
                <w:szCs w:val="18"/>
              </w:rPr>
              <w:t xml:space="preserve">As per the latest guidelines of BHEL for issuance of performance/experience certificates in respect of contracts (Purchases/Works) awarded by BHEL, an online system has been developed for the above mentioned purpose as per which the contractors have to submit their request through online portal available at </w:t>
            </w:r>
            <w:hyperlink r:id="rId8" w:history="1">
              <w:r w:rsidRPr="00BF7A9C">
                <w:rPr>
                  <w:rStyle w:val="Hyperlink"/>
                  <w:rFonts w:ascii="Verdana" w:hAnsi="Verdana" w:cs="Calibri"/>
                  <w:sz w:val="18"/>
                  <w:szCs w:val="18"/>
                </w:rPr>
                <w:t>https://siddhi.bhel.in</w:t>
              </w:r>
            </w:hyperlink>
            <w:r w:rsidRPr="00ED1BB7">
              <w:rPr>
                <w:rFonts w:ascii="Verdana" w:eastAsia="Times New Roman" w:hAnsi="Verdana" w:cs="Calibri"/>
                <w:b/>
                <w:bCs/>
                <w:sz w:val="18"/>
                <w:szCs w:val="18"/>
              </w:rPr>
              <w:t xml:space="preserve"> only for works done for BHEL.</w:t>
            </w:r>
          </w:p>
          <w:p w:rsidR="00903E23" w:rsidRDefault="00903E23" w:rsidP="00007DDD">
            <w:pPr>
              <w:spacing w:after="0" w:line="240" w:lineRule="auto"/>
              <w:ind w:left="252" w:hanging="360"/>
              <w:jc w:val="both"/>
              <w:rPr>
                <w:rFonts w:ascii="Verdana" w:hAnsi="Verdana" w:cs="Arial"/>
                <w:color w:val="000000"/>
                <w:sz w:val="18"/>
                <w:szCs w:val="18"/>
              </w:rPr>
            </w:pPr>
            <w:r>
              <w:rPr>
                <w:rFonts w:ascii="Verdana" w:hAnsi="Verdana" w:cs="Arial"/>
                <w:color w:val="000000"/>
                <w:sz w:val="18"/>
                <w:szCs w:val="18"/>
              </w:rPr>
              <w:t xml:space="preserve"> </w:t>
            </w:r>
          </w:p>
        </w:tc>
      </w:tr>
      <w:tr w:rsidR="00903E23" w:rsidTr="00007DDD">
        <w:trPr>
          <w:trHeight w:val="223"/>
        </w:trPr>
        <w:tc>
          <w:tcPr>
            <w:tcW w:w="98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3E23" w:rsidRDefault="00903E23" w:rsidP="00007DDD">
            <w:pPr>
              <w:spacing w:after="0" w:line="240" w:lineRule="auto"/>
              <w:jc w:val="center"/>
              <w:rPr>
                <w:rFonts w:ascii="Verdana" w:hAnsi="Verdana"/>
                <w:b/>
                <w:bCs/>
                <w:noProof/>
                <w:sz w:val="18"/>
                <w:szCs w:val="18"/>
              </w:rPr>
            </w:pPr>
            <w:r>
              <w:rPr>
                <w:rFonts w:ascii="Verdana" w:hAnsi="Verdana"/>
                <w:b/>
                <w:bCs/>
                <w:noProof/>
                <w:sz w:val="18"/>
                <w:szCs w:val="18"/>
              </w:rPr>
              <w:lastRenderedPageBreak/>
              <w:t>IMPORTANT DATES</w:t>
            </w:r>
          </w:p>
        </w:tc>
      </w:tr>
      <w:tr w:rsidR="00903E23" w:rsidTr="00007DDD">
        <w:trPr>
          <w:trHeight w:val="232"/>
        </w:trPr>
        <w:tc>
          <w:tcPr>
            <w:tcW w:w="3780" w:type="dxa"/>
            <w:gridSpan w:val="2"/>
            <w:tcBorders>
              <w:top w:val="single" w:sz="4"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903E23" w:rsidRDefault="00903E23" w:rsidP="00007DDD">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submission</w:t>
            </w:r>
          </w:p>
        </w:tc>
        <w:tc>
          <w:tcPr>
            <w:tcW w:w="6048" w:type="dxa"/>
            <w:tcBorders>
              <w:top w:val="single" w:sz="4" w:space="0" w:color="auto"/>
              <w:left w:val="nil"/>
              <w:bottom w:val="single" w:sz="8" w:space="0" w:color="auto"/>
              <w:right w:val="single" w:sz="8" w:space="0" w:color="auto"/>
            </w:tcBorders>
            <w:shd w:val="pct12" w:color="auto" w:fill="auto"/>
            <w:tcMar>
              <w:top w:w="0" w:type="dxa"/>
              <w:left w:w="108" w:type="dxa"/>
              <w:bottom w:w="0" w:type="dxa"/>
              <w:right w:w="108" w:type="dxa"/>
            </w:tcMar>
          </w:tcPr>
          <w:p w:rsidR="00903E23" w:rsidRDefault="00903E23" w:rsidP="00007DDD">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On </w:t>
            </w:r>
            <w:r>
              <w:rPr>
                <w:rFonts w:ascii="Verdana" w:eastAsia="Times New Roman" w:hAnsi="Verdana" w:cs="Calibri"/>
                <w:b/>
                <w:bCs/>
                <w:color w:val="FF0000"/>
                <w:sz w:val="18"/>
                <w:szCs w:val="18"/>
                <w:highlight w:val="yellow"/>
              </w:rPr>
              <w:t>22.07.2021</w:t>
            </w:r>
            <w:r>
              <w:rPr>
                <w:rFonts w:ascii="Verdana" w:eastAsia="Times New Roman" w:hAnsi="Verdana" w:cs="Calibri"/>
                <w:b/>
                <w:bCs/>
                <w:color w:val="FF0000"/>
                <w:sz w:val="18"/>
                <w:szCs w:val="18"/>
              </w:rPr>
              <w:t>;</w:t>
            </w:r>
            <w:r>
              <w:rPr>
                <w:rFonts w:ascii="Verdana" w:eastAsia="Times New Roman" w:hAnsi="Verdana" w:cs="Calibri"/>
                <w:b/>
                <w:bCs/>
                <w:sz w:val="18"/>
                <w:szCs w:val="18"/>
              </w:rPr>
              <w:t xml:space="preserve"> UPTO 03:30 PM</w:t>
            </w:r>
          </w:p>
        </w:tc>
      </w:tr>
      <w:tr w:rsidR="00903E23" w:rsidTr="00007DDD">
        <w:trPr>
          <w:trHeight w:val="450"/>
        </w:trPr>
        <w:tc>
          <w:tcPr>
            <w:tcW w:w="3780" w:type="dxa"/>
            <w:gridSpan w:val="2"/>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903E23" w:rsidRDefault="00903E23" w:rsidP="00007DDD">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opening (Techno commercial Bid)</w:t>
            </w:r>
          </w:p>
        </w:tc>
        <w:tc>
          <w:tcPr>
            <w:tcW w:w="6048"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tcPr>
          <w:p w:rsidR="00903E23" w:rsidRDefault="00903E23" w:rsidP="00007DDD">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At </w:t>
            </w:r>
            <w:r>
              <w:rPr>
                <w:rFonts w:ascii="Verdana" w:eastAsia="Times New Roman" w:hAnsi="Verdana" w:cs="Calibri"/>
                <w:b/>
                <w:bCs/>
                <w:color w:val="FF0000"/>
                <w:sz w:val="18"/>
                <w:szCs w:val="18"/>
                <w:highlight w:val="yellow"/>
              </w:rPr>
              <w:t>22.07.2021</w:t>
            </w:r>
            <w:r>
              <w:rPr>
                <w:rFonts w:ascii="Verdana" w:eastAsia="Times New Roman" w:hAnsi="Verdana" w:cs="Calibri"/>
                <w:b/>
                <w:bCs/>
                <w:color w:val="FF0000"/>
                <w:sz w:val="18"/>
                <w:szCs w:val="18"/>
              </w:rPr>
              <w:t xml:space="preserve">; </w:t>
            </w:r>
            <w:r>
              <w:rPr>
                <w:rFonts w:ascii="Verdana" w:eastAsia="Times New Roman" w:hAnsi="Verdana" w:cs="Calibri"/>
                <w:b/>
                <w:bCs/>
                <w:sz w:val="18"/>
                <w:szCs w:val="18"/>
              </w:rPr>
              <w:t>4:00 PM onward</w:t>
            </w:r>
          </w:p>
        </w:tc>
      </w:tr>
    </w:tbl>
    <w:p w:rsidR="00903E23" w:rsidRDefault="00903E23" w:rsidP="00903E23">
      <w:pPr>
        <w:spacing w:after="0" w:line="240" w:lineRule="auto"/>
        <w:jc w:val="both"/>
        <w:rPr>
          <w:rFonts w:ascii="Verdana" w:eastAsia="Times New Roman" w:hAnsi="Verdana" w:cs="Calibri"/>
          <w:b/>
          <w:bCs/>
          <w:sz w:val="2"/>
          <w:szCs w:val="2"/>
          <w:u w:val="single"/>
        </w:rPr>
      </w:pPr>
    </w:p>
    <w:p w:rsidR="00903E23" w:rsidRDefault="00903E23" w:rsidP="00903E23">
      <w:pPr>
        <w:spacing w:after="0" w:line="240" w:lineRule="auto"/>
        <w:jc w:val="both"/>
        <w:rPr>
          <w:rFonts w:ascii="Verdana" w:eastAsia="Times New Roman" w:hAnsi="Verdana" w:cs="Calibri"/>
          <w:b/>
          <w:bCs/>
          <w:sz w:val="2"/>
          <w:szCs w:val="2"/>
          <w:u w:val="single"/>
        </w:rPr>
      </w:pPr>
    </w:p>
    <w:p w:rsidR="00903E23" w:rsidRDefault="00903E23" w:rsidP="00903E23">
      <w:pPr>
        <w:spacing w:after="0" w:line="240" w:lineRule="auto"/>
        <w:jc w:val="both"/>
        <w:rPr>
          <w:rFonts w:ascii="Verdana" w:eastAsia="Times New Roman" w:hAnsi="Verdana" w:cs="Calibri"/>
          <w:b/>
          <w:bCs/>
          <w:sz w:val="18"/>
          <w:szCs w:val="18"/>
          <w:u w:val="single"/>
        </w:rPr>
      </w:pPr>
    </w:p>
    <w:p w:rsidR="00903E23" w:rsidRDefault="00903E23" w:rsidP="00903E23">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u w:val="single"/>
        </w:rPr>
        <w:t>NOTE</w:t>
      </w:r>
      <w:r>
        <w:rPr>
          <w:rFonts w:ascii="Verdana" w:eastAsia="Times New Roman" w:hAnsi="Verdana" w:cs="Calibri"/>
          <w:b/>
          <w:bCs/>
          <w:sz w:val="18"/>
          <w:szCs w:val="18"/>
        </w:rPr>
        <w:t>:</w:t>
      </w:r>
    </w:p>
    <w:p w:rsidR="00903E23" w:rsidRDefault="00903E23" w:rsidP="00903E23">
      <w:pPr>
        <w:spacing w:after="0" w:line="240" w:lineRule="auto"/>
        <w:jc w:val="both"/>
        <w:rPr>
          <w:rFonts w:ascii="Verdana" w:eastAsia="Times New Roman" w:hAnsi="Verdana" w:cs="Calibri"/>
          <w:b/>
          <w:bCs/>
          <w:sz w:val="4"/>
          <w:szCs w:val="4"/>
        </w:rPr>
      </w:pPr>
    </w:p>
    <w:p w:rsidR="00903E23" w:rsidRDefault="00903E23" w:rsidP="00903E23">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For detail, refer tender documents.</w:t>
      </w:r>
    </w:p>
    <w:p w:rsidR="00903E23" w:rsidRDefault="00903E23" w:rsidP="00903E23">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Detailed tender documents can be obtained from the office of SR. MANAGER (TCL-PLG.) or can be downloaded from website of BHEL (</w:t>
      </w:r>
      <w:hyperlink r:id="rId9" w:history="1">
        <w:r>
          <w:rPr>
            <w:rStyle w:val="Hyperlink"/>
          </w:rPr>
          <w:t>https://www.bhel.com/index.php/latest_tenders</w:t>
        </w:r>
      </w:hyperlink>
      <w:r>
        <w:t>).</w:t>
      </w:r>
    </w:p>
    <w:p w:rsidR="00903E23" w:rsidRDefault="00903E23" w:rsidP="00903E23">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BHEL reserves the right to accept or reject any of the bid / all the bids or cancel or withdraw the invitation of tender without assigning any reason whatsoever and in such case no bidder/intending bidder shall have any claim arising out of such action by BHEL.</w:t>
      </w:r>
    </w:p>
    <w:p w:rsidR="00903E23" w:rsidRPr="00600C16" w:rsidRDefault="00903E23" w:rsidP="00903E23">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All corrigenda, corrections, amendments, time extensions, clarifications etc., to the tender notice will be hosted on BHEL website (</w:t>
      </w:r>
      <w:hyperlink r:id="rId10" w:history="1">
        <w:r>
          <w:rPr>
            <w:rStyle w:val="Hyperlink"/>
            <w:rFonts w:ascii="Verdana" w:hAnsi="Verdana" w:cs="Arial"/>
            <w:sz w:val="18"/>
            <w:szCs w:val="18"/>
          </w:rPr>
          <w:t>www.bhel.com</w:t>
        </w:r>
      </w:hyperlink>
      <w:r>
        <w:rPr>
          <w:rFonts w:ascii="Verdana" w:eastAsia="Times New Roman" w:hAnsi="Verdana" w:cs="Arial"/>
          <w:sz w:val="18"/>
          <w:szCs w:val="18"/>
        </w:rPr>
        <w:t>). Bidders should regularly visit website to keep themselves updated.</w:t>
      </w:r>
    </w:p>
    <w:p w:rsidR="00903E23" w:rsidRPr="009748B3" w:rsidRDefault="00903E23" w:rsidP="00903E23">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 xml:space="preserve">Bidder shall provide an undertaking </w:t>
      </w:r>
      <w:proofErr w:type="gramStart"/>
      <w:r>
        <w:rPr>
          <w:rFonts w:ascii="Verdana" w:eastAsia="Times New Roman" w:hAnsi="Verdana" w:cs="Arial"/>
          <w:sz w:val="18"/>
          <w:szCs w:val="18"/>
        </w:rPr>
        <w:t>mentioning :</w:t>
      </w:r>
      <w:proofErr w:type="gramEnd"/>
      <w:r>
        <w:rPr>
          <w:rFonts w:ascii="Verdana" w:eastAsia="Times New Roman" w:hAnsi="Verdana" w:cs="Arial"/>
          <w:sz w:val="18"/>
          <w:szCs w:val="18"/>
        </w:rPr>
        <w:t>-</w:t>
      </w:r>
    </w:p>
    <w:p w:rsidR="00903E23" w:rsidRDefault="00903E23" w:rsidP="00903E23">
      <w:pPr>
        <w:tabs>
          <w:tab w:val="left" w:pos="9000"/>
        </w:tabs>
        <w:spacing w:after="0" w:line="240" w:lineRule="auto"/>
        <w:ind w:left="720" w:right="-513"/>
        <w:jc w:val="both"/>
        <w:rPr>
          <w:rFonts w:ascii="Verdana" w:eastAsia="Times New Roman" w:hAnsi="Verdana" w:cs="Arial"/>
          <w:sz w:val="18"/>
          <w:szCs w:val="18"/>
        </w:rPr>
      </w:pPr>
      <w:r>
        <w:rPr>
          <w:rFonts w:ascii="Verdana" w:eastAsia="Times New Roman" w:hAnsi="Verdana" w:cs="Arial"/>
          <w:sz w:val="18"/>
          <w:szCs w:val="18"/>
        </w:rPr>
        <w:t xml:space="preserve">“Services offered by me/us meets the local content requirement for ‘Class-I Local Supplier’ with local content equal to or more than 50%. </w:t>
      </w:r>
    </w:p>
    <w:p w:rsidR="00903E23" w:rsidRDefault="00903E23" w:rsidP="00903E23">
      <w:pPr>
        <w:numPr>
          <w:ilvl w:val="0"/>
          <w:numId w:val="1"/>
        </w:numPr>
        <w:tabs>
          <w:tab w:val="left" w:pos="9000"/>
        </w:tabs>
        <w:spacing w:after="0" w:line="240" w:lineRule="auto"/>
        <w:ind w:right="-513"/>
        <w:jc w:val="both"/>
        <w:rPr>
          <w:rFonts w:ascii="Verdana" w:eastAsia="Times New Roman" w:hAnsi="Verdana" w:cs="Calibri"/>
          <w:b/>
          <w:bCs/>
          <w:sz w:val="18"/>
          <w:szCs w:val="18"/>
        </w:rPr>
      </w:pPr>
      <w:r>
        <w:rPr>
          <w:rFonts w:ascii="Verdana" w:eastAsia="Times New Roman" w:hAnsi="Verdana" w:cs="Calibri"/>
          <w:b/>
          <w:bCs/>
          <w:sz w:val="18"/>
          <w:szCs w:val="18"/>
        </w:rPr>
        <w:t xml:space="preserve">BHEL shall be resorting to Reverse Auction (RA) (Guidelines as available on </w:t>
      </w:r>
      <w:hyperlink r:id="rId11" w:history="1">
        <w:r>
          <w:rPr>
            <w:rStyle w:val="Hyperlink"/>
            <w:rFonts w:ascii="Verdana" w:hAnsi="Verdana" w:cs="Calibri"/>
            <w:sz w:val="18"/>
            <w:szCs w:val="18"/>
          </w:rPr>
          <w:t>www.bhel.com</w:t>
        </w:r>
      </w:hyperlink>
      <w:r>
        <w:rPr>
          <w:rFonts w:ascii="Verdana" w:eastAsia="Times New Roman" w:hAnsi="Verdana" w:cs="Calibri"/>
          <w:b/>
          <w:bCs/>
          <w:sz w:val="18"/>
          <w:szCs w:val="18"/>
        </w:rPr>
        <w:t>) for this tender. RA shall be conducted among all the techno-commercially qualified bidders.</w:t>
      </w:r>
    </w:p>
    <w:p w:rsidR="00903E23" w:rsidRDefault="00903E23" w:rsidP="00903E23">
      <w:pPr>
        <w:tabs>
          <w:tab w:val="left" w:pos="9000"/>
        </w:tabs>
        <w:spacing w:after="0" w:line="240" w:lineRule="auto"/>
        <w:ind w:left="720" w:right="-513"/>
        <w:jc w:val="both"/>
        <w:rPr>
          <w:rFonts w:ascii="Verdana" w:eastAsia="Times New Roman" w:hAnsi="Verdana" w:cs="Calibri"/>
          <w:b/>
          <w:bCs/>
          <w:sz w:val="18"/>
          <w:szCs w:val="18"/>
        </w:rPr>
      </w:pPr>
    </w:p>
    <w:p w:rsidR="00903E23" w:rsidRDefault="00903E23" w:rsidP="00903E23">
      <w:pPr>
        <w:tabs>
          <w:tab w:val="left" w:pos="9000"/>
        </w:tabs>
        <w:spacing w:after="0" w:line="240" w:lineRule="auto"/>
        <w:ind w:left="720" w:right="-513"/>
        <w:jc w:val="both"/>
        <w:rPr>
          <w:rFonts w:ascii="Verdana" w:eastAsia="Times New Roman" w:hAnsi="Verdana" w:cs="Calibri"/>
          <w:b/>
          <w:bCs/>
          <w:sz w:val="18"/>
          <w:szCs w:val="18"/>
        </w:rPr>
      </w:pPr>
      <w:r>
        <w:rPr>
          <w:rFonts w:ascii="Verdana" w:eastAsia="Times New Roman" w:hAnsi="Verdana" w:cs="Calibri"/>
          <w:b/>
          <w:bCs/>
          <w:sz w:val="18"/>
          <w:szCs w:val="18"/>
        </w:rPr>
        <w:t>Price bids of all techno-commercially qualified bidders shall be opened and same shall be considered as initial bids of bidders in RA. In case any bidder(s) do(</w:t>
      </w:r>
      <w:proofErr w:type="spellStart"/>
      <w:r>
        <w:rPr>
          <w:rFonts w:ascii="Verdana" w:eastAsia="Times New Roman" w:hAnsi="Verdana" w:cs="Calibri"/>
          <w:b/>
          <w:bCs/>
          <w:sz w:val="18"/>
          <w:szCs w:val="18"/>
        </w:rPr>
        <w:t>es</w:t>
      </w:r>
      <w:proofErr w:type="spellEnd"/>
      <w:r>
        <w:rPr>
          <w:rFonts w:ascii="Verdana" w:eastAsia="Times New Roman" w:hAnsi="Verdana" w:cs="Calibri"/>
          <w:b/>
          <w:bCs/>
          <w:sz w:val="18"/>
          <w:szCs w:val="18"/>
        </w:rPr>
        <w:t>) not participate in online Reverse Auction, their sealed envelope price bid along with applicable loading, if any, shall be considered for ranking.</w:t>
      </w:r>
    </w:p>
    <w:p w:rsidR="00903E23" w:rsidRDefault="00903E23" w:rsidP="00903E23">
      <w:pPr>
        <w:tabs>
          <w:tab w:val="left" w:pos="9000"/>
        </w:tabs>
        <w:spacing w:after="0" w:line="240" w:lineRule="auto"/>
        <w:ind w:left="720" w:right="-513"/>
        <w:jc w:val="both"/>
        <w:rPr>
          <w:rFonts w:ascii="Verdana" w:eastAsia="Times New Roman" w:hAnsi="Verdana" w:cs="Calibri"/>
          <w:sz w:val="18"/>
          <w:szCs w:val="18"/>
        </w:rPr>
      </w:pPr>
    </w:p>
    <w:p w:rsidR="00903E23" w:rsidRDefault="00903E23" w:rsidP="00903E23">
      <w:pPr>
        <w:tabs>
          <w:tab w:val="left" w:pos="9000"/>
        </w:tabs>
        <w:spacing w:after="0" w:line="240" w:lineRule="auto"/>
        <w:ind w:right="-513"/>
        <w:jc w:val="both"/>
        <w:rPr>
          <w:rFonts w:ascii="Verdana" w:eastAsia="Times New Roman" w:hAnsi="Verdana" w:cs="Calibri"/>
          <w:sz w:val="18"/>
          <w:szCs w:val="18"/>
        </w:rPr>
      </w:pPr>
    </w:p>
    <w:p w:rsidR="00903E23" w:rsidRDefault="00903E23" w:rsidP="00903E23">
      <w:pPr>
        <w:spacing w:after="0" w:line="0" w:lineRule="atLeast"/>
        <w:ind w:left="720"/>
        <w:jc w:val="both"/>
        <w:rPr>
          <w:rFonts w:ascii="Verdana" w:eastAsia="Times New Roman" w:hAnsi="Verdana" w:cs="Calibri"/>
          <w:b/>
          <w:bCs/>
          <w:sz w:val="18"/>
          <w:szCs w:val="18"/>
        </w:rPr>
      </w:pPr>
    </w:p>
    <w:p w:rsidR="00903E23" w:rsidRDefault="00903E23" w:rsidP="00903E23">
      <w:pPr>
        <w:spacing w:after="0" w:line="0" w:lineRule="atLeast"/>
        <w:ind w:left="720"/>
        <w:jc w:val="both"/>
        <w:rPr>
          <w:rFonts w:ascii="Verdana" w:eastAsia="Times New Roman" w:hAnsi="Verdana" w:cs="Calibri"/>
          <w:b/>
          <w:bCs/>
          <w:sz w:val="18"/>
          <w:szCs w:val="18"/>
        </w:rPr>
      </w:pPr>
    </w:p>
    <w:p w:rsidR="00903E23" w:rsidRDefault="00903E23" w:rsidP="00903E23">
      <w:pPr>
        <w:spacing w:after="0" w:line="0" w:lineRule="atLeast"/>
        <w:ind w:left="720"/>
        <w:jc w:val="both"/>
        <w:rPr>
          <w:rFonts w:ascii="Verdana" w:eastAsia="Times New Roman" w:hAnsi="Verdana" w:cs="Calibri"/>
          <w:b/>
          <w:bCs/>
          <w:sz w:val="14"/>
          <w:szCs w:val="14"/>
        </w:rPr>
      </w:pPr>
    </w:p>
    <w:p w:rsidR="00903E23" w:rsidRDefault="00903E23" w:rsidP="00903E23">
      <w:pPr>
        <w:spacing w:after="0" w:line="0" w:lineRule="atLeast"/>
        <w:ind w:left="720"/>
        <w:jc w:val="both"/>
        <w:rPr>
          <w:rFonts w:eastAsia="Times New Roman" w:cs="Calibri"/>
          <w:b/>
          <w:bCs/>
          <w:sz w:val="18"/>
          <w:szCs w:val="18"/>
        </w:rPr>
      </w:pPr>
      <w:r>
        <w:rPr>
          <w:rFonts w:ascii="Verdana" w:eastAsia="Times New Roman" w:hAnsi="Verdana" w:cs="Calibri"/>
          <w:b/>
          <w:bCs/>
          <w:sz w:val="18"/>
          <w:szCs w:val="18"/>
        </w:rPr>
        <w:t>SR. MANAGER (TCL-PLG.)</w:t>
      </w:r>
    </w:p>
    <w:p w:rsidR="00903E23" w:rsidRDefault="00903E23" w:rsidP="00903E23">
      <w:pPr>
        <w:spacing w:after="0" w:line="0" w:lineRule="atLeast"/>
        <w:ind w:left="720"/>
        <w:rPr>
          <w:rFonts w:eastAsia="Times New Roman" w:cs="Calibri"/>
          <w:sz w:val="18"/>
          <w:szCs w:val="18"/>
        </w:rPr>
      </w:pPr>
      <w:r>
        <w:rPr>
          <w:rFonts w:ascii="Verdana" w:eastAsia="Times New Roman" w:hAnsi="Verdana" w:cs="Calibri"/>
          <w:sz w:val="18"/>
          <w:szCs w:val="18"/>
        </w:rPr>
        <w:t xml:space="preserve">Hostel No 4, </w:t>
      </w:r>
      <w:proofErr w:type="spellStart"/>
      <w:r>
        <w:rPr>
          <w:rFonts w:ascii="Verdana" w:eastAsia="Times New Roman" w:hAnsi="Verdana" w:cs="Calibri"/>
          <w:sz w:val="18"/>
          <w:szCs w:val="18"/>
        </w:rPr>
        <w:t>Sampada</w:t>
      </w:r>
      <w:proofErr w:type="spellEnd"/>
      <w:r>
        <w:rPr>
          <w:rFonts w:ascii="Verdana" w:eastAsia="Times New Roman" w:hAnsi="Verdana" w:cs="Calibri"/>
          <w:sz w:val="18"/>
          <w:szCs w:val="18"/>
        </w:rPr>
        <w:t xml:space="preserve"> </w:t>
      </w:r>
      <w:proofErr w:type="spellStart"/>
      <w:r>
        <w:rPr>
          <w:rFonts w:ascii="Verdana" w:eastAsia="Times New Roman" w:hAnsi="Verdana" w:cs="Calibri"/>
          <w:sz w:val="18"/>
          <w:szCs w:val="18"/>
        </w:rPr>
        <w:t>Bhavan</w:t>
      </w:r>
      <w:proofErr w:type="spellEnd"/>
    </w:p>
    <w:p w:rsidR="00903E23" w:rsidRDefault="00903E23" w:rsidP="00903E23">
      <w:pPr>
        <w:spacing w:after="0" w:line="0" w:lineRule="atLeast"/>
        <w:ind w:left="720"/>
        <w:rPr>
          <w:rFonts w:eastAsia="Times New Roman" w:cs="Calibri"/>
          <w:sz w:val="18"/>
          <w:szCs w:val="18"/>
        </w:rPr>
      </w:pPr>
      <w:r>
        <w:rPr>
          <w:rFonts w:ascii="Verdana" w:eastAsia="Times New Roman" w:hAnsi="Verdana" w:cs="Calibri"/>
          <w:sz w:val="18"/>
          <w:szCs w:val="18"/>
        </w:rPr>
        <w:t xml:space="preserve">BHEL, </w:t>
      </w:r>
      <w:proofErr w:type="spellStart"/>
      <w:r>
        <w:rPr>
          <w:rFonts w:ascii="Verdana" w:eastAsia="Times New Roman" w:hAnsi="Verdana" w:cs="Calibri"/>
          <w:sz w:val="18"/>
          <w:szCs w:val="18"/>
        </w:rPr>
        <w:t>Piplani</w:t>
      </w:r>
      <w:proofErr w:type="spellEnd"/>
      <w:r>
        <w:rPr>
          <w:rFonts w:ascii="Verdana" w:eastAsia="Times New Roman" w:hAnsi="Verdana" w:cs="Calibri"/>
          <w:sz w:val="18"/>
          <w:szCs w:val="18"/>
        </w:rPr>
        <w:t>, Bhopal-462022</w:t>
      </w:r>
    </w:p>
    <w:p w:rsidR="00903E23" w:rsidRDefault="00903E23" w:rsidP="00903E23">
      <w:pPr>
        <w:spacing w:after="0" w:line="0" w:lineRule="atLeast"/>
        <w:ind w:left="720"/>
        <w:rPr>
          <w:rFonts w:ascii="Verdana" w:eastAsia="Times New Roman" w:hAnsi="Verdana" w:cs="Calibri"/>
          <w:sz w:val="18"/>
          <w:szCs w:val="18"/>
        </w:rPr>
      </w:pPr>
      <w:proofErr w:type="spellStart"/>
      <w:r>
        <w:rPr>
          <w:rFonts w:ascii="Verdana" w:eastAsia="Times New Roman" w:hAnsi="Verdana" w:cs="Calibri"/>
          <w:b/>
          <w:sz w:val="18"/>
          <w:szCs w:val="18"/>
        </w:rPr>
        <w:t>Ph</w:t>
      </w:r>
      <w:proofErr w:type="spellEnd"/>
      <w:r>
        <w:rPr>
          <w:rFonts w:ascii="Verdana" w:eastAsia="Times New Roman" w:hAnsi="Verdana" w:cs="Calibri"/>
          <w:b/>
          <w:sz w:val="18"/>
          <w:szCs w:val="18"/>
        </w:rPr>
        <w:t>:</w:t>
      </w:r>
      <w:r>
        <w:rPr>
          <w:rFonts w:ascii="Verdana" w:eastAsia="Times New Roman" w:hAnsi="Verdana" w:cs="Calibri"/>
          <w:sz w:val="18"/>
          <w:szCs w:val="18"/>
        </w:rPr>
        <w:t xml:space="preserve"> 0755-2502509/</w:t>
      </w:r>
      <w:r w:rsidRPr="000C4D0F">
        <w:rPr>
          <w:rFonts w:ascii="Verdana" w:eastAsia="Times New Roman" w:hAnsi="Verdana" w:cs="Calibri"/>
          <w:sz w:val="18"/>
          <w:szCs w:val="18"/>
        </w:rPr>
        <w:t>2505844</w:t>
      </w:r>
      <w:r>
        <w:rPr>
          <w:rFonts w:ascii="Verdana" w:eastAsia="Times New Roman" w:hAnsi="Verdana" w:cs="Calibri"/>
          <w:sz w:val="18"/>
          <w:szCs w:val="18"/>
        </w:rPr>
        <w:t xml:space="preserve"> </w:t>
      </w:r>
    </w:p>
    <w:p w:rsidR="00903E23" w:rsidRDefault="00903E23" w:rsidP="00903E23">
      <w:pPr>
        <w:spacing w:after="0" w:line="0" w:lineRule="atLeast"/>
        <w:ind w:left="720"/>
      </w:pPr>
      <w:r>
        <w:rPr>
          <w:rFonts w:ascii="Verdana" w:eastAsia="Times New Roman" w:hAnsi="Verdana" w:cs="Calibri"/>
          <w:b/>
          <w:sz w:val="18"/>
          <w:szCs w:val="18"/>
        </w:rPr>
        <w:t>Email:</w:t>
      </w:r>
      <w:r>
        <w:rPr>
          <w:rFonts w:eastAsia="Times New Roman" w:cs="Calibri"/>
          <w:sz w:val="18"/>
          <w:szCs w:val="18"/>
        </w:rPr>
        <w:t> </w:t>
      </w:r>
      <w:hyperlink r:id="rId12" w:history="1">
        <w:r w:rsidRPr="00AC7F1D">
          <w:rPr>
            <w:rStyle w:val="Hyperlink"/>
            <w:rFonts w:cs="Calibri"/>
            <w:sz w:val="18"/>
            <w:szCs w:val="18"/>
          </w:rPr>
          <w:t>v_rajesh</w:t>
        </w:r>
        <w:r w:rsidRPr="00AC7F1D">
          <w:rPr>
            <w:rStyle w:val="Hyperlink"/>
            <w:sz w:val="18"/>
            <w:szCs w:val="18"/>
          </w:rPr>
          <w:t>@bhel.in</w:t>
        </w:r>
      </w:hyperlink>
      <w:r>
        <w:rPr>
          <w:b/>
          <w:bCs/>
          <w:color w:val="0000FF" w:themeColor="hyperlink"/>
          <w:sz w:val="18"/>
          <w:szCs w:val="18"/>
          <w:u w:val="single"/>
        </w:rPr>
        <w:t>,</w:t>
      </w:r>
      <w:r>
        <w:rPr>
          <w:b/>
          <w:bCs/>
          <w:color w:val="0000FF" w:themeColor="hyperlink"/>
          <w:sz w:val="18"/>
          <w:szCs w:val="18"/>
        </w:rPr>
        <w:t xml:space="preserve"> </w:t>
      </w:r>
      <w:r w:rsidRPr="000C4D0F">
        <w:rPr>
          <w:b/>
          <w:bCs/>
          <w:color w:val="0000FF" w:themeColor="hyperlink"/>
          <w:sz w:val="18"/>
          <w:szCs w:val="18"/>
          <w:u w:val="single"/>
        </w:rPr>
        <w:t>atulahirwar@bhel.in</w:t>
      </w:r>
    </w:p>
    <w:p w:rsidR="00903E23" w:rsidRPr="00433894" w:rsidRDefault="00903E23" w:rsidP="00903E23">
      <w:pPr>
        <w:spacing w:after="0" w:line="0" w:lineRule="atLeast"/>
        <w:ind w:left="720"/>
      </w:pPr>
    </w:p>
    <w:p w:rsidR="00C2641B" w:rsidRPr="00903E23" w:rsidRDefault="00C2641B" w:rsidP="00903E23"/>
    <w:sectPr w:rsidR="00C2641B" w:rsidRPr="00903E23">
      <w:footerReference w:type="default" r:id="rId13"/>
      <w:pgSz w:w="11907" w:h="16839" w:code="9"/>
      <w:pgMar w:top="72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06" w:rsidRDefault="00C77406">
      <w:pPr>
        <w:spacing w:after="0" w:line="240" w:lineRule="auto"/>
      </w:pPr>
      <w:r>
        <w:separator/>
      </w:r>
    </w:p>
  </w:endnote>
  <w:endnote w:type="continuationSeparator" w:id="0">
    <w:p w:rsidR="00C77406" w:rsidRDefault="00C7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206952"/>
      <w:docPartObj>
        <w:docPartGallery w:val="Page Numbers (Bottom of Page)"/>
        <w:docPartUnique/>
      </w:docPartObj>
    </w:sdtPr>
    <w:sdtEndPr>
      <w:rPr>
        <w:noProof/>
      </w:rPr>
    </w:sdtEndPr>
    <w:sdtContent>
      <w:p w:rsidR="00C2641B" w:rsidRDefault="00400F1F">
        <w:pPr>
          <w:pStyle w:val="Footer"/>
          <w:jc w:val="center"/>
        </w:pPr>
        <w:r>
          <w:fldChar w:fldCharType="begin"/>
        </w:r>
        <w:r>
          <w:instrText xml:space="preserve"> PAGE   \* MERGEFORMAT </w:instrText>
        </w:r>
        <w:r>
          <w:fldChar w:fldCharType="separate"/>
        </w:r>
        <w:r w:rsidR="00BC60F8">
          <w:rPr>
            <w:noProof/>
          </w:rPr>
          <w:t>3</w:t>
        </w:r>
        <w:r>
          <w:rPr>
            <w:noProof/>
          </w:rPr>
          <w:fldChar w:fldCharType="end"/>
        </w:r>
      </w:p>
    </w:sdtContent>
  </w:sdt>
  <w:p w:rsidR="00C2641B" w:rsidRDefault="00C264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06" w:rsidRDefault="00C77406">
      <w:pPr>
        <w:spacing w:after="0" w:line="240" w:lineRule="auto"/>
      </w:pPr>
      <w:r>
        <w:separator/>
      </w:r>
    </w:p>
  </w:footnote>
  <w:footnote w:type="continuationSeparator" w:id="0">
    <w:p w:rsidR="00C77406" w:rsidRDefault="00C77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5B3"/>
    <w:multiLevelType w:val="hybridMultilevel"/>
    <w:tmpl w:val="C786F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D1C1B"/>
    <w:multiLevelType w:val="hybridMultilevel"/>
    <w:tmpl w:val="C23A9E62"/>
    <w:lvl w:ilvl="0" w:tplc="40090015">
      <w:start w:val="1"/>
      <w:numFmt w:val="upperLetter"/>
      <w:lvlText w:val="%1."/>
      <w:lvlJc w:val="left"/>
      <w:pPr>
        <w:ind w:left="1571" w:hanging="360"/>
      </w:p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2" w15:restartNumberingAfterBreak="0">
    <w:nsid w:val="2E5B2508"/>
    <w:multiLevelType w:val="multilevel"/>
    <w:tmpl w:val="3E18ADD6"/>
    <w:lvl w:ilvl="0">
      <w:start w:val="4"/>
      <w:numFmt w:val="decimal"/>
      <w:lvlText w:val="%1.0"/>
      <w:lvlJc w:val="left"/>
      <w:pPr>
        <w:tabs>
          <w:tab w:val="num" w:pos="540"/>
        </w:tabs>
        <w:ind w:left="540" w:hanging="540"/>
      </w:pPr>
      <w:rPr>
        <w:rFonts w:hint="default"/>
        <w:b/>
        <w:bCs/>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940"/>
        </w:tabs>
        <w:ind w:left="5940" w:hanging="1440"/>
      </w:pPr>
      <w:rPr>
        <w:rFonts w:hint="default"/>
      </w:rPr>
    </w:lvl>
    <w:lvl w:ilvl="8">
      <w:start w:val="1"/>
      <w:numFmt w:val="decimal"/>
      <w:lvlText w:val="%1.%2.%3.%4.%5.%6.%7.%8.%9"/>
      <w:lvlJc w:val="left"/>
      <w:pPr>
        <w:tabs>
          <w:tab w:val="num" w:pos="7020"/>
        </w:tabs>
        <w:ind w:left="7020" w:hanging="1800"/>
      </w:pPr>
      <w:rPr>
        <w:rFonts w:hint="default"/>
      </w:rPr>
    </w:lvl>
  </w:abstractNum>
  <w:abstractNum w:abstractNumId="3" w15:restartNumberingAfterBreak="0">
    <w:nsid w:val="3A521D16"/>
    <w:multiLevelType w:val="multilevel"/>
    <w:tmpl w:val="3CD2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D4876"/>
    <w:multiLevelType w:val="hybridMultilevel"/>
    <w:tmpl w:val="66FE909C"/>
    <w:lvl w:ilvl="0" w:tplc="20D851EC">
      <w:start w:val="1"/>
      <w:numFmt w:val="lowerRoman"/>
      <w:lvlText w:val="(%1)"/>
      <w:lvlJc w:val="left"/>
      <w:pPr>
        <w:ind w:left="1260" w:hanging="72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A51B15"/>
    <w:multiLevelType w:val="hybridMultilevel"/>
    <w:tmpl w:val="607040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6615106"/>
    <w:multiLevelType w:val="hybridMultilevel"/>
    <w:tmpl w:val="3178484A"/>
    <w:lvl w:ilvl="0" w:tplc="8852195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6C762EF0"/>
    <w:multiLevelType w:val="hybridMultilevel"/>
    <w:tmpl w:val="C2B6640A"/>
    <w:lvl w:ilvl="0" w:tplc="4009001B">
      <w:start w:val="1"/>
      <w:numFmt w:val="lowerRoman"/>
      <w:lvlText w:val="%1."/>
      <w:lvlJc w:val="right"/>
      <w:pPr>
        <w:ind w:left="1620" w:hanging="360"/>
      </w:pPr>
    </w:lvl>
    <w:lvl w:ilvl="1" w:tplc="40090003">
      <w:start w:val="1"/>
      <w:numFmt w:val="bullet"/>
      <w:lvlText w:val="o"/>
      <w:lvlJc w:val="left"/>
      <w:pPr>
        <w:ind w:left="2340" w:hanging="360"/>
      </w:pPr>
      <w:rPr>
        <w:rFonts w:ascii="Courier New" w:hAnsi="Courier New" w:cs="Courier New" w:hint="default"/>
      </w:rPr>
    </w:lvl>
    <w:lvl w:ilvl="2" w:tplc="40090005">
      <w:start w:val="1"/>
      <w:numFmt w:val="bullet"/>
      <w:lvlText w:val=""/>
      <w:lvlJc w:val="left"/>
      <w:pPr>
        <w:ind w:left="3060" w:hanging="360"/>
      </w:pPr>
      <w:rPr>
        <w:rFonts w:ascii="Wingdings" w:hAnsi="Wingdings" w:hint="default"/>
      </w:rPr>
    </w:lvl>
    <w:lvl w:ilvl="3" w:tplc="40090001">
      <w:start w:val="1"/>
      <w:numFmt w:val="bullet"/>
      <w:lvlText w:val=""/>
      <w:lvlJc w:val="left"/>
      <w:pPr>
        <w:ind w:left="3780" w:hanging="360"/>
      </w:pPr>
      <w:rPr>
        <w:rFonts w:ascii="Symbol" w:hAnsi="Symbol" w:hint="default"/>
      </w:rPr>
    </w:lvl>
    <w:lvl w:ilvl="4" w:tplc="40090003">
      <w:start w:val="1"/>
      <w:numFmt w:val="bullet"/>
      <w:lvlText w:val="o"/>
      <w:lvlJc w:val="left"/>
      <w:pPr>
        <w:ind w:left="4500" w:hanging="360"/>
      </w:pPr>
      <w:rPr>
        <w:rFonts w:ascii="Courier New" w:hAnsi="Courier New" w:cs="Courier New" w:hint="default"/>
      </w:rPr>
    </w:lvl>
    <w:lvl w:ilvl="5" w:tplc="40090005">
      <w:start w:val="1"/>
      <w:numFmt w:val="bullet"/>
      <w:lvlText w:val=""/>
      <w:lvlJc w:val="left"/>
      <w:pPr>
        <w:ind w:left="5220" w:hanging="360"/>
      </w:pPr>
      <w:rPr>
        <w:rFonts w:ascii="Wingdings" w:hAnsi="Wingdings" w:hint="default"/>
      </w:rPr>
    </w:lvl>
    <w:lvl w:ilvl="6" w:tplc="40090001">
      <w:start w:val="1"/>
      <w:numFmt w:val="bullet"/>
      <w:lvlText w:val=""/>
      <w:lvlJc w:val="left"/>
      <w:pPr>
        <w:ind w:left="5940" w:hanging="360"/>
      </w:pPr>
      <w:rPr>
        <w:rFonts w:ascii="Symbol" w:hAnsi="Symbol" w:hint="default"/>
      </w:rPr>
    </w:lvl>
    <w:lvl w:ilvl="7" w:tplc="40090003">
      <w:start w:val="1"/>
      <w:numFmt w:val="bullet"/>
      <w:lvlText w:val="o"/>
      <w:lvlJc w:val="left"/>
      <w:pPr>
        <w:ind w:left="6660" w:hanging="360"/>
      </w:pPr>
      <w:rPr>
        <w:rFonts w:ascii="Courier New" w:hAnsi="Courier New" w:cs="Courier New" w:hint="default"/>
      </w:rPr>
    </w:lvl>
    <w:lvl w:ilvl="8" w:tplc="40090005">
      <w:start w:val="1"/>
      <w:numFmt w:val="bullet"/>
      <w:lvlText w:val=""/>
      <w:lvlJc w:val="left"/>
      <w:pPr>
        <w:ind w:left="7380" w:hanging="360"/>
      </w:pPr>
      <w:rPr>
        <w:rFonts w:ascii="Wingdings" w:hAnsi="Wingdings" w:hint="default"/>
      </w:rPr>
    </w:lvl>
  </w:abstractNum>
  <w:num w:numId="1">
    <w:abstractNumId w:val="3"/>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1B"/>
    <w:rsid w:val="00001885"/>
    <w:rsid w:val="000B718C"/>
    <w:rsid w:val="000C4D0F"/>
    <w:rsid w:val="000F432E"/>
    <w:rsid w:val="00107DD9"/>
    <w:rsid w:val="001172F8"/>
    <w:rsid w:val="00133968"/>
    <w:rsid w:val="00182497"/>
    <w:rsid w:val="00190CE5"/>
    <w:rsid w:val="001C1FAD"/>
    <w:rsid w:val="00271DB4"/>
    <w:rsid w:val="00272E46"/>
    <w:rsid w:val="002A4212"/>
    <w:rsid w:val="002C383B"/>
    <w:rsid w:val="002D6E38"/>
    <w:rsid w:val="00323F2C"/>
    <w:rsid w:val="00361866"/>
    <w:rsid w:val="00400F1F"/>
    <w:rsid w:val="00481FF9"/>
    <w:rsid w:val="004C00D5"/>
    <w:rsid w:val="00505193"/>
    <w:rsid w:val="0052560B"/>
    <w:rsid w:val="00542992"/>
    <w:rsid w:val="0058180A"/>
    <w:rsid w:val="0059662E"/>
    <w:rsid w:val="005B7930"/>
    <w:rsid w:val="005D4C65"/>
    <w:rsid w:val="005F2B90"/>
    <w:rsid w:val="00600C16"/>
    <w:rsid w:val="0061295A"/>
    <w:rsid w:val="00627FBE"/>
    <w:rsid w:val="0063485C"/>
    <w:rsid w:val="00637480"/>
    <w:rsid w:val="006832C1"/>
    <w:rsid w:val="006B1F69"/>
    <w:rsid w:val="006D666D"/>
    <w:rsid w:val="006F64DA"/>
    <w:rsid w:val="007803E8"/>
    <w:rsid w:val="007B6CA8"/>
    <w:rsid w:val="0089198D"/>
    <w:rsid w:val="008F0F33"/>
    <w:rsid w:val="00900871"/>
    <w:rsid w:val="00903E23"/>
    <w:rsid w:val="009E31BF"/>
    <w:rsid w:val="00B30483"/>
    <w:rsid w:val="00B7302B"/>
    <w:rsid w:val="00B86DD4"/>
    <w:rsid w:val="00B92351"/>
    <w:rsid w:val="00BC1611"/>
    <w:rsid w:val="00BC60F8"/>
    <w:rsid w:val="00BD27E0"/>
    <w:rsid w:val="00C15674"/>
    <w:rsid w:val="00C2641B"/>
    <w:rsid w:val="00C47B74"/>
    <w:rsid w:val="00C77406"/>
    <w:rsid w:val="00C8112B"/>
    <w:rsid w:val="00C8172F"/>
    <w:rsid w:val="00CA0FFA"/>
    <w:rsid w:val="00CF7F89"/>
    <w:rsid w:val="00D223F1"/>
    <w:rsid w:val="00D5375E"/>
    <w:rsid w:val="00D55401"/>
    <w:rsid w:val="00DC09A2"/>
    <w:rsid w:val="00E17513"/>
    <w:rsid w:val="00E34249"/>
    <w:rsid w:val="00E94D40"/>
    <w:rsid w:val="00ED1BB7"/>
    <w:rsid w:val="00EE025D"/>
    <w:rsid w:val="00F256D5"/>
    <w:rsid w:val="00FA12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8F458"/>
  <w15:docId w15:val="{FBB2C4BE-486E-4E27-B04C-D0A9FE57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Mang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Mangal"/>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Pr>
      <w:rFonts w:ascii="Tahoma" w:eastAsia="Calibri" w:hAnsi="Tahoma" w:cs="Mangal"/>
      <w:sz w:val="16"/>
      <w:szCs w:val="1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257">
      <w:bodyDiv w:val="1"/>
      <w:marLeft w:val="0"/>
      <w:marRight w:val="0"/>
      <w:marTop w:val="0"/>
      <w:marBottom w:val="0"/>
      <w:divBdr>
        <w:top w:val="none" w:sz="0" w:space="0" w:color="auto"/>
        <w:left w:val="none" w:sz="0" w:space="0" w:color="auto"/>
        <w:bottom w:val="none" w:sz="0" w:space="0" w:color="auto"/>
        <w:right w:val="none" w:sz="0" w:space="0" w:color="auto"/>
      </w:divBdr>
    </w:div>
    <w:div w:id="808939297">
      <w:bodyDiv w:val="1"/>
      <w:marLeft w:val="0"/>
      <w:marRight w:val="0"/>
      <w:marTop w:val="0"/>
      <w:marBottom w:val="0"/>
      <w:divBdr>
        <w:top w:val="none" w:sz="0" w:space="0" w:color="auto"/>
        <w:left w:val="none" w:sz="0" w:space="0" w:color="auto"/>
        <w:bottom w:val="none" w:sz="0" w:space="0" w:color="auto"/>
        <w:right w:val="none" w:sz="0" w:space="0" w:color="auto"/>
      </w:divBdr>
    </w:div>
    <w:div w:id="863175585">
      <w:bodyDiv w:val="1"/>
      <w:marLeft w:val="0"/>
      <w:marRight w:val="0"/>
      <w:marTop w:val="0"/>
      <w:marBottom w:val="0"/>
      <w:divBdr>
        <w:top w:val="none" w:sz="0" w:space="0" w:color="auto"/>
        <w:left w:val="none" w:sz="0" w:space="0" w:color="auto"/>
        <w:bottom w:val="none" w:sz="0" w:space="0" w:color="auto"/>
        <w:right w:val="none" w:sz="0" w:space="0" w:color="auto"/>
      </w:divBdr>
    </w:div>
    <w:div w:id="1491171957">
      <w:bodyDiv w:val="1"/>
      <w:marLeft w:val="0"/>
      <w:marRight w:val="0"/>
      <w:marTop w:val="0"/>
      <w:marBottom w:val="0"/>
      <w:divBdr>
        <w:top w:val="none" w:sz="0" w:space="0" w:color="auto"/>
        <w:left w:val="none" w:sz="0" w:space="0" w:color="auto"/>
        <w:bottom w:val="none" w:sz="0" w:space="0" w:color="auto"/>
        <w:right w:val="none" w:sz="0" w:space="0" w:color="auto"/>
      </w:divBdr>
    </w:div>
    <w:div w:id="1661689757">
      <w:bodyDiv w:val="1"/>
      <w:marLeft w:val="0"/>
      <w:marRight w:val="0"/>
      <w:marTop w:val="0"/>
      <w:marBottom w:val="0"/>
      <w:divBdr>
        <w:top w:val="none" w:sz="0" w:space="0" w:color="auto"/>
        <w:left w:val="none" w:sz="0" w:space="0" w:color="auto"/>
        <w:bottom w:val="none" w:sz="0" w:space="0" w:color="auto"/>
        <w:right w:val="none" w:sz="0" w:space="0" w:color="auto"/>
      </w:divBdr>
    </w:div>
    <w:div w:id="2128431235">
      <w:bodyDiv w:val="1"/>
      <w:marLeft w:val="0"/>
      <w:marRight w:val="0"/>
      <w:marTop w:val="0"/>
      <w:marBottom w:val="0"/>
      <w:divBdr>
        <w:top w:val="none" w:sz="0" w:space="0" w:color="auto"/>
        <w:left w:val="none" w:sz="0" w:space="0" w:color="auto"/>
        <w:bottom w:val="none" w:sz="0" w:space="0" w:color="auto"/>
        <w:right w:val="none" w:sz="0" w:space="0" w:color="auto"/>
      </w:divBdr>
    </w:div>
    <w:div w:id="21417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dhi.bhel.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_rajesh@bhe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he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hel.com" TargetMode="External"/><Relationship Id="rId4" Type="http://schemas.openxmlformats.org/officeDocument/2006/relationships/settings" Target="settings.xml"/><Relationship Id="rId9" Type="http://schemas.openxmlformats.org/officeDocument/2006/relationships/hyperlink" Target="https://www.bhel.com/index.php/latest_ten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D352-EA0F-45E9-83BB-B5951469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6008291</dc:creator>
  <cp:keywords/>
  <dc:description/>
  <cp:lastModifiedBy>Sapan Suhane 1</cp:lastModifiedBy>
  <cp:revision>65</cp:revision>
  <cp:lastPrinted>2021-06-23T09:50:00Z</cp:lastPrinted>
  <dcterms:created xsi:type="dcterms:W3CDTF">2021-01-13T04:21:00Z</dcterms:created>
  <dcterms:modified xsi:type="dcterms:W3CDTF">2021-06-27T10:17:00Z</dcterms:modified>
</cp:coreProperties>
</file>