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6C" w:rsidRPr="00461B6C" w:rsidRDefault="00461B6C" w:rsidP="00461B6C">
      <w:pPr>
        <w:jc w:val="center"/>
        <w:rPr>
          <w:b/>
          <w:bCs/>
        </w:rPr>
      </w:pPr>
      <w:r w:rsidRPr="00461B6C">
        <w:rPr>
          <w:b/>
        </w:rPr>
        <w:t>ANNEXURE –I</w:t>
      </w:r>
    </w:p>
    <w:p w:rsidR="00230C27" w:rsidRPr="00230C27" w:rsidRDefault="005A0EF4" w:rsidP="00230C27">
      <w:pPr>
        <w:jc w:val="both"/>
      </w:pPr>
      <w:r>
        <w:rPr>
          <w:b/>
          <w:bCs/>
        </w:rPr>
        <w:t xml:space="preserve">Additional clauses </w:t>
      </w:r>
      <w:r w:rsidR="00230C27" w:rsidRPr="00230C27">
        <w:rPr>
          <w:b/>
          <w:bCs/>
        </w:rPr>
        <w:t>of NIT</w:t>
      </w:r>
    </w:p>
    <w:p w:rsidR="00230C27" w:rsidRPr="00230C27" w:rsidRDefault="00230C27" w:rsidP="00230C27">
      <w:pPr>
        <w:numPr>
          <w:ilvl w:val="0"/>
          <w:numId w:val="1"/>
        </w:numPr>
        <w:jc w:val="both"/>
      </w:pPr>
      <w:r w:rsidRPr="00230C27">
        <w:rPr>
          <w:b/>
          <w:bCs/>
        </w:rPr>
        <w:t>Dispatch Markings: -</w:t>
      </w:r>
    </w:p>
    <w:p w:rsidR="00230C27" w:rsidRPr="00230C27" w:rsidRDefault="00230C27" w:rsidP="00230C27">
      <w:pPr>
        <w:ind w:left="720"/>
        <w:jc w:val="both"/>
      </w:pPr>
      <w:r w:rsidRPr="00230C27">
        <w:t xml:space="preserve">Each box shall be marked with Capital Letters in “Red” indicating the PEM supply (Main Supply OR Commissioning spare/ Mandatory Spare) for 1X 660 MW </w:t>
      </w:r>
      <w:r w:rsidR="009D5E14">
        <w:t xml:space="preserve">PANKI </w:t>
      </w:r>
      <w:r w:rsidRPr="00230C27">
        <w:t>Thermal Power Station Project. Each package delivered under the Contract shall be marked by Supplier and such marking must be distinct and in English Language (all previous irrelevant markings being carefully obliterated). Such marking shall show the description and quantity of contents, the name and address of consignee, the Gross weight and Net weight of the package, the name of the Supplier, PEM P.O. reference number, with a distinctive number of mark sufficient for purposes of identification.  Besides above necessary, packing shall bear a special marking `TOP’, `BOTTOM’, ‘DO NOT TURN OVER”, “KEEP DRY”, “HANDLE WITH CARE”, etc.</w:t>
      </w:r>
    </w:p>
    <w:p w:rsidR="00230C27" w:rsidRPr="00230C27" w:rsidRDefault="00230C27" w:rsidP="00230C27">
      <w:pPr>
        <w:ind w:left="720"/>
        <w:jc w:val="both"/>
      </w:pPr>
      <w:r w:rsidRPr="00230C27">
        <w:rPr>
          <w:b/>
          <w:bCs/>
        </w:rPr>
        <w:t>IMPORTANT</w:t>
      </w:r>
    </w:p>
    <w:p w:rsidR="00230C27" w:rsidRPr="00230C27" w:rsidRDefault="00230C27" w:rsidP="00230C27">
      <w:pPr>
        <w:numPr>
          <w:ilvl w:val="0"/>
          <w:numId w:val="2"/>
        </w:numPr>
        <w:ind w:left="1440"/>
        <w:jc w:val="both"/>
      </w:pPr>
      <w:r w:rsidRPr="00230C27">
        <w:t xml:space="preserve">Two copies of respective standard manufacturer’s erection instruction/operation instruction manual shall be kept in each package / container for immediate reference by BHEL site and same shall be reflected in packing slip also </w:t>
      </w:r>
    </w:p>
    <w:p w:rsidR="00230C27" w:rsidRPr="00230C27" w:rsidRDefault="00230C27" w:rsidP="00230C27">
      <w:pPr>
        <w:numPr>
          <w:ilvl w:val="0"/>
          <w:numId w:val="2"/>
        </w:numPr>
        <w:ind w:left="1440"/>
        <w:jc w:val="both"/>
      </w:pPr>
      <w:r w:rsidRPr="00230C27">
        <w:t>The Packing list details for the consignment must be put inside the Box/Boxes.</w:t>
      </w:r>
    </w:p>
    <w:p w:rsidR="00230C27" w:rsidRPr="00230C27" w:rsidRDefault="00230C27" w:rsidP="00230C27">
      <w:pPr>
        <w:ind w:left="720"/>
        <w:jc w:val="both"/>
      </w:pPr>
      <w:r w:rsidRPr="00230C27">
        <w:rPr>
          <w:b/>
          <w:bCs/>
        </w:rPr>
        <w:t>Commissioning Spares</w:t>
      </w:r>
      <w:r w:rsidR="009D5E14">
        <w:rPr>
          <w:b/>
          <w:bCs/>
        </w:rPr>
        <w:t xml:space="preserve"> (If applicable)</w:t>
      </w:r>
      <w:r w:rsidRPr="00230C27">
        <w:rPr>
          <w:b/>
          <w:bCs/>
        </w:rPr>
        <w:t>: -</w:t>
      </w:r>
      <w:r w:rsidRPr="00230C27">
        <w:t> The commissioning spares shall be properly packed separately in separate box and each spare shall be properly tagged giving details i.e. dispatch (to match the description given in the packing slip) to facilitate their proper identification.  One Copy of Packing list must be put inside the Box.</w:t>
      </w:r>
    </w:p>
    <w:p w:rsidR="00230C27" w:rsidRPr="00230C27" w:rsidRDefault="00230C27" w:rsidP="00230C27">
      <w:pPr>
        <w:ind w:left="720"/>
        <w:jc w:val="both"/>
      </w:pPr>
      <w:r w:rsidRPr="00230C27">
        <w:rPr>
          <w:b/>
          <w:bCs/>
        </w:rPr>
        <w:t>Mandatory Spares: -</w:t>
      </w:r>
      <w:r w:rsidRPr="00230C27">
        <w:t> The Mandatory spares shall be properly packed separately in separate box</w:t>
      </w:r>
      <w:r w:rsidRPr="00230C27">
        <w:rPr>
          <w:bCs/>
        </w:rPr>
        <w:t xml:space="preserve"> painted in Red,</w:t>
      </w:r>
      <w:r w:rsidRPr="00230C27">
        <w:t xml:space="preserve"> indicating Mandatory Spares in bold letters and each spare shall be properly tagged giving details i.e.</w:t>
      </w:r>
      <w:r w:rsidRPr="00230C27">
        <w:rPr>
          <w:b/>
        </w:rPr>
        <w:t xml:space="preserve"> </w:t>
      </w:r>
      <w:r w:rsidRPr="00230C27">
        <w:t xml:space="preserve">item number of the equipment in line with the </w:t>
      </w:r>
      <w:r w:rsidRPr="00230C27">
        <w:rPr>
          <w:bCs/>
        </w:rPr>
        <w:t>CUSTOMER</w:t>
      </w:r>
      <w:r w:rsidRPr="00230C27">
        <w:t xml:space="preserve"> approved BBU for Mandatory spares &amp; Number per item (to match the description given in the packing slip) to facilitate their proper identification by ultimate customer MAHAGENCO. One Copy of Packing list must be put inside the Box along with Manufacturing drawing no. reference, Catalogue reference etc. </w:t>
      </w:r>
    </w:p>
    <w:p w:rsidR="00230C27" w:rsidRPr="00230C27" w:rsidRDefault="00230C27" w:rsidP="00230C27">
      <w:pPr>
        <w:ind w:left="720"/>
        <w:jc w:val="both"/>
      </w:pPr>
      <w:proofErr w:type="gramStart"/>
      <w:r w:rsidRPr="00230C27">
        <w:t>Note :</w:t>
      </w:r>
      <w:proofErr w:type="gramEnd"/>
      <w:r w:rsidRPr="00230C27">
        <w:t>- MDCC for mandatory Spares shall be issued only after receipt of detailed list of mandatory spares &amp; photographs before final packing clearly showing mandatory spares with due tagging as per packing list ( to be sent over mail/CD). Separate dispatch clearance will be issued for</w:t>
      </w:r>
      <w:r>
        <w:t xml:space="preserve"> </w:t>
      </w:r>
      <w:r>
        <w:rPr>
          <w:rFonts w:ascii="Arial" w:hAnsi="Arial" w:cs="Arial"/>
          <w:sz w:val="20"/>
          <w:szCs w:val="20"/>
        </w:rPr>
        <w:t>the mandatory spares in line with availability of customer’s stores at site.</w:t>
      </w:r>
    </w:p>
    <w:p w:rsidR="00230C27" w:rsidRPr="00230C27" w:rsidRDefault="00230C27" w:rsidP="00230C27">
      <w:pPr>
        <w:numPr>
          <w:ilvl w:val="0"/>
          <w:numId w:val="1"/>
        </w:numPr>
        <w:jc w:val="both"/>
      </w:pPr>
      <w:r w:rsidRPr="00230C27">
        <w:rPr>
          <w:b/>
          <w:bCs/>
        </w:rPr>
        <w:t xml:space="preserve">Liquidated </w:t>
      </w:r>
      <w:r w:rsidR="00743C42" w:rsidRPr="00230C27">
        <w:rPr>
          <w:b/>
          <w:bCs/>
        </w:rPr>
        <w:t>Damages: -</w:t>
      </w:r>
    </w:p>
    <w:p w:rsidR="00230C27" w:rsidRDefault="00230C27" w:rsidP="00230C27">
      <w:pPr>
        <w:ind w:left="720"/>
        <w:jc w:val="both"/>
      </w:pPr>
      <w:r w:rsidRPr="00230C27">
        <w:t>a) </w:t>
      </w:r>
      <w:r w:rsidRPr="00230C27">
        <w:rPr>
          <w:b/>
          <w:bCs/>
        </w:rPr>
        <w:t>Main Supply:-</w:t>
      </w:r>
      <w:r w:rsidRPr="00230C27">
        <w:t> Purchaser reserves the right to recover from the Seller/ Contractor, as agreed liquidated damages and not by way of penalty, a sum equivalent to half (½) percent and applicable GST thereon, of the total main supply &amp; commissioning spares contract price excluding GST per week or part thereof, subject to a maximum of ten(10) percent of the total main supply &amp; commissioning Spares contract price excluding GST, if the Seller/ Contractor fails to deliver any part of the ordered goods/stores within the period stipulated in the Order/ Contract.</w:t>
      </w:r>
    </w:p>
    <w:p w:rsidR="009D5E14" w:rsidRPr="00230C27" w:rsidRDefault="009D5E14" w:rsidP="00230C27">
      <w:pPr>
        <w:ind w:left="720"/>
        <w:jc w:val="both"/>
      </w:pPr>
      <w:r>
        <w:lastRenderedPageBreak/>
        <w:t xml:space="preserve">b) </w:t>
      </w:r>
      <w:r w:rsidRPr="00A51A41">
        <w:rPr>
          <w:b/>
        </w:rPr>
        <w:t>LD on service portion</w:t>
      </w:r>
      <w:r w:rsidRPr="009D5E14">
        <w:t xml:space="preserve"> (demonstration charges, PG test, installation check, supervision of erection / commissioning charges, engineering charges, O&amp;M, study, calibration charges, type test, AMC, etc.) where delivery for services are defined separately in the NIT. LD shall be applicable @ ½ percent and applicable GST thereon, of the total service portion contract value excluding GST per week or part thereof. However, total LD (main supply and services) shall be limiting to 10% of cumulative total contract value (main supply +services) excluding GST</w:t>
      </w:r>
    </w:p>
    <w:p w:rsidR="00230C27" w:rsidRPr="00230C27" w:rsidRDefault="009D5E14" w:rsidP="00230C27">
      <w:pPr>
        <w:ind w:left="720"/>
        <w:jc w:val="both"/>
      </w:pPr>
      <w:r>
        <w:t>c</w:t>
      </w:r>
      <w:r w:rsidR="00230C27" w:rsidRPr="00230C27">
        <w:t>) </w:t>
      </w:r>
      <w:r w:rsidR="00230C27" w:rsidRPr="00230C27">
        <w:rPr>
          <w:b/>
          <w:bCs/>
        </w:rPr>
        <w:t xml:space="preserve">LD on mandatory spares </w:t>
      </w:r>
      <w:r w:rsidR="00D72818" w:rsidRPr="00230C27">
        <w:rPr>
          <w:b/>
          <w:bCs/>
        </w:rPr>
        <w:t>portion:</w:t>
      </w:r>
      <w:r w:rsidR="00D72818">
        <w:t xml:space="preserve"> -</w:t>
      </w:r>
      <w:r w:rsidR="0051212E">
        <w:t xml:space="preserve"> </w:t>
      </w:r>
      <w:r w:rsidR="00230C27" w:rsidRPr="00230C27">
        <w:t>LD shall be applicable @ ½ percent and applicable GST thereon, of the total mandatory spares portion contract value excluding GST per week or part thereof, limiting to 10% of total contract value of mandatory spares excluding GST.</w:t>
      </w:r>
    </w:p>
    <w:p w:rsidR="00230C27" w:rsidRPr="00230C27" w:rsidRDefault="00230C27" w:rsidP="00230C27">
      <w:pPr>
        <w:ind w:left="720"/>
        <w:jc w:val="both"/>
      </w:pPr>
      <w:r w:rsidRPr="00230C27">
        <w:rPr>
          <w:b/>
          <w:bCs/>
        </w:rPr>
        <w:t>NOTE:</w:t>
      </w:r>
    </w:p>
    <w:p w:rsidR="00230C27" w:rsidRPr="00230C27" w:rsidRDefault="00230C27" w:rsidP="00230C27">
      <w:pPr>
        <w:ind w:left="720"/>
        <w:jc w:val="both"/>
      </w:pPr>
      <w:r w:rsidRPr="00230C27">
        <w:t>i. LR/RR date for indigenous supplies (Bill of Lading/AWB for Foreign supplies) shall be treated as the date of dispatch for levying LD. However, if receipted LR date for indigenous supply is beyond 30 days for FTL/ 45 days for PTL from the date of LR (PTL to be clearly mentioned in LR), such excess period shall be considered for LD purpose irrespective of dispatch date. Import General Manifest (IGM)/Bill of entry date (whichever is earlier), for foreign supplies, is beyond 90 days from the date of Bill of Lading/AWB, such excess period shall be considered for LD purpose irrespective of dispatch date.</w:t>
      </w:r>
    </w:p>
    <w:p w:rsidR="00230C27" w:rsidRPr="00230C27" w:rsidRDefault="00230C27" w:rsidP="00230C27">
      <w:pPr>
        <w:ind w:left="720"/>
        <w:jc w:val="both"/>
      </w:pPr>
      <w:r w:rsidRPr="00230C27">
        <w:t>ii. In case of any amendment/ revision, LD shall be linked to the amended/ revised contract value and delivery date(s).</w:t>
      </w:r>
    </w:p>
    <w:p w:rsidR="00230C27" w:rsidRPr="00230C27" w:rsidRDefault="00230C27" w:rsidP="00230C27">
      <w:pPr>
        <w:ind w:left="720"/>
        <w:jc w:val="both"/>
      </w:pPr>
      <w:r w:rsidRPr="00230C27">
        <w:t>iii. If Order/ Contract involves two or more Units/ Sets/ Lots/ Stages, then Liquidated Damages shall be levied on order/ contract value excluding GST of the delayed Unit/ Set/ Lot/ Stage, provided delivery stipulated in the Order/ Contract is Unit/ Set/ Lot/Stage wise, however total LD amount shall be limited to 10% of total order/ amended order value excluding GST of delayed Unit/ Set/ Lot/Stage. Any subsequent lot released (not envisaged in original contract) due to increase in quantity within permissible quantity variation shall be treated as separate lot for the purpose of LD.</w:t>
      </w:r>
    </w:p>
    <w:p w:rsidR="00230C27" w:rsidRPr="00230C27" w:rsidRDefault="00230C27" w:rsidP="00230C27">
      <w:pPr>
        <w:ind w:left="720"/>
        <w:jc w:val="both"/>
      </w:pPr>
      <w:r w:rsidRPr="00230C27">
        <w:t>iv. The sum specified above is not a penalty but a genuine pre-estimate of the loss/ damage which will be suffered by purchaser on account of delay on the part of the Contractor/Seller and the said amount will be deductible without proof of actual loss or damage caused by such delay.</w:t>
      </w:r>
    </w:p>
    <w:p w:rsidR="00230C27" w:rsidRPr="00230C27" w:rsidRDefault="00230C27" w:rsidP="00230C27">
      <w:pPr>
        <w:numPr>
          <w:ilvl w:val="0"/>
          <w:numId w:val="1"/>
        </w:numPr>
        <w:jc w:val="both"/>
      </w:pPr>
      <w:r w:rsidRPr="00230C27">
        <w:rPr>
          <w:b/>
          <w:bCs/>
        </w:rPr>
        <w:t>Risk &amp; Cost Purchase</w:t>
      </w:r>
    </w:p>
    <w:p w:rsidR="00230C27" w:rsidRPr="00230C27" w:rsidRDefault="00230C27" w:rsidP="00230C27">
      <w:pPr>
        <w:ind w:left="720"/>
        <w:jc w:val="both"/>
      </w:pPr>
      <w:r w:rsidRPr="00230C27">
        <w:t>BHEL reserves the right to terminate the contract or withdraw portion of work and get it done through other agency, at the risk and cost of the contractor after due notice of a period of 14 days’ by BHEL in any of the following cases:</w:t>
      </w:r>
    </w:p>
    <w:p w:rsidR="00230C27" w:rsidRPr="00230C27" w:rsidRDefault="00230C27" w:rsidP="00230C27">
      <w:pPr>
        <w:ind w:left="720"/>
        <w:jc w:val="both"/>
      </w:pPr>
      <w:r w:rsidRPr="00230C27">
        <w:t>i) If the Seller/Contractor fails to deliver the goods or materials or any instalment thereof within the period(s) fixed for such delivery or the Seller's poor progress of the supply/ services vis-à-vis delivery/execution timeline as stipulated in the Contract, backlog attributable to seller including unexecuted portion of supply does not appear to be executable within balance available period;</w:t>
      </w:r>
    </w:p>
    <w:p w:rsidR="00230C27" w:rsidRPr="00230C27" w:rsidRDefault="00230C27" w:rsidP="00230C27">
      <w:pPr>
        <w:ind w:left="720"/>
        <w:jc w:val="both"/>
      </w:pPr>
      <w:r w:rsidRPr="00230C27">
        <w:t>ii) Delivers goods or materials not of the contracted quality and failing to adhere to the contract specifications;</w:t>
      </w:r>
    </w:p>
    <w:p w:rsidR="00230C27" w:rsidRPr="00230C27" w:rsidRDefault="00230C27" w:rsidP="00230C27">
      <w:pPr>
        <w:ind w:left="720"/>
        <w:jc w:val="both"/>
      </w:pPr>
      <w:r w:rsidRPr="00230C27">
        <w:lastRenderedPageBreak/>
        <w:t>iii) Withdrawal from or repudiation/ abandonment of the supply/ services by Seller before completion as per contract or if the Seller refuses or is unable to supply goods or materials covered by the Order/Contract either in whole or in part or otherwise fails to perform the Order/Contract;</w:t>
      </w:r>
    </w:p>
    <w:p w:rsidR="00230C27" w:rsidRPr="00230C27" w:rsidRDefault="00230C27" w:rsidP="00230C27">
      <w:pPr>
        <w:ind w:left="720"/>
        <w:jc w:val="both"/>
      </w:pPr>
      <w:r w:rsidRPr="00230C27">
        <w:t>iv) Non-supply by the Seller within scheduled completion/delivery period as per Contract or as extended from time to time, for the reasons attributable to the Seller;</w:t>
      </w:r>
    </w:p>
    <w:p w:rsidR="00230C27" w:rsidRPr="00230C27" w:rsidRDefault="00230C27" w:rsidP="00230C27">
      <w:pPr>
        <w:ind w:left="720"/>
        <w:jc w:val="both"/>
      </w:pPr>
      <w:r w:rsidRPr="00230C27">
        <w:t>v) Termination of Contract on account of any other reason (s) attributable to Seller.</w:t>
      </w:r>
    </w:p>
    <w:p w:rsidR="00230C27" w:rsidRPr="00230C27" w:rsidRDefault="00230C27" w:rsidP="00230C27">
      <w:pPr>
        <w:ind w:left="720"/>
        <w:jc w:val="both"/>
      </w:pPr>
      <w:r w:rsidRPr="00230C27">
        <w:t>vi) Assignment, transfer, subletting of Contract without BHEL’s written permission resulting in termination of Contract or part thereof by BHEL.</w:t>
      </w:r>
    </w:p>
    <w:p w:rsidR="00230C27" w:rsidRPr="00230C27" w:rsidRDefault="00230C27" w:rsidP="00230C27">
      <w:pPr>
        <w:ind w:left="720"/>
        <w:jc w:val="both"/>
      </w:pPr>
      <w:r w:rsidRPr="00230C27">
        <w:t>vii) If the Seller be an individual or a sole proprietorship Firm, in the event of the death or insanity of the Seller;</w:t>
      </w:r>
    </w:p>
    <w:p w:rsidR="00230C27" w:rsidRPr="00230C27" w:rsidRDefault="00230C27" w:rsidP="00230C27">
      <w:pPr>
        <w:ind w:left="720"/>
        <w:jc w:val="both"/>
      </w:pPr>
      <w:r w:rsidRPr="00230C27">
        <w:t>viii) If the Seller/Contractor being an individual or if a firm on a partnership thereof, shall at any time, be adjudged insolvent or shall have a receiving order for administration of his estate made against him or shall take any proceeding for composition under any Insolvency Act for the time being in force or make any assignment of the Order/Contract or enter into any arrangement or composition with his creditors or suspend payment or if the firm dissolved under the Partnership Act;</w:t>
      </w:r>
    </w:p>
    <w:p w:rsidR="00230C27" w:rsidRPr="00230C27" w:rsidRDefault="00230C27" w:rsidP="00230C27">
      <w:pPr>
        <w:ind w:left="720"/>
        <w:jc w:val="both"/>
      </w:pPr>
      <w:r w:rsidRPr="00230C27">
        <w:t>ix) If the Seller/Contractor being a company is wound up voluntarily or by order of a Court or a Receiver, Liquidator or Manager on behalf of the debenture holders and creditors is appointed or circumstances shall have arisen which entitles the Court of debenture holder and creditors to appoint a receiver, liquidator or manager;</w:t>
      </w:r>
    </w:p>
    <w:p w:rsidR="00230C27" w:rsidRPr="00230C27" w:rsidRDefault="00230C27" w:rsidP="00230C27">
      <w:pPr>
        <w:ind w:left="720"/>
        <w:jc w:val="both"/>
      </w:pPr>
      <w:r w:rsidRPr="00230C27">
        <w:t>x) Non-compliance to any contractual condition or any other default attributable to Seller.</w:t>
      </w:r>
    </w:p>
    <w:p w:rsidR="00230C27" w:rsidRPr="00230C27" w:rsidRDefault="00230C27" w:rsidP="00230C27">
      <w:pPr>
        <w:ind w:left="720"/>
        <w:jc w:val="both"/>
      </w:pPr>
      <w:r w:rsidRPr="00230C27">
        <w:t> Such defaulting vendor/Seller shall not be eligible to participate in re-tendering conducted on account of risk purchase made due to fault of such vendor/Seller.</w:t>
      </w:r>
    </w:p>
    <w:p w:rsidR="00230C27" w:rsidRPr="00230C27" w:rsidRDefault="00230C27" w:rsidP="00230C27">
      <w:pPr>
        <w:jc w:val="both"/>
      </w:pPr>
      <w:r w:rsidRPr="00230C27">
        <w:t>3.1</w:t>
      </w:r>
      <w:r w:rsidRPr="00230C27">
        <w:tab/>
      </w:r>
      <w:r w:rsidRPr="00230C27">
        <w:rPr>
          <w:b/>
          <w:bCs/>
        </w:rPr>
        <w:t>Risk &amp; Cost Amount against Balance Work:</w:t>
      </w:r>
    </w:p>
    <w:p w:rsidR="00230C27" w:rsidRPr="00230C27" w:rsidRDefault="00230C27" w:rsidP="00230C27">
      <w:pPr>
        <w:ind w:left="720"/>
        <w:jc w:val="both"/>
      </w:pPr>
      <w:r w:rsidRPr="00230C27">
        <w:t>Risk &amp; Cost amount against balance work shall be calculated as follows:</w:t>
      </w:r>
    </w:p>
    <w:p w:rsidR="00230C27" w:rsidRPr="00230C27" w:rsidRDefault="00230C27" w:rsidP="00230C27">
      <w:pPr>
        <w:ind w:left="720"/>
        <w:jc w:val="both"/>
      </w:pPr>
      <w:r w:rsidRPr="00230C27">
        <w:t>Risk &amp; Cost Amount= [(A-B) + (A x H/100)]</w:t>
      </w:r>
    </w:p>
    <w:p w:rsidR="00230C27" w:rsidRPr="00230C27" w:rsidRDefault="00230C27" w:rsidP="00230C27">
      <w:pPr>
        <w:ind w:left="720"/>
        <w:jc w:val="both"/>
      </w:pPr>
      <w:r w:rsidRPr="00230C27">
        <w:t>Where,</w:t>
      </w:r>
    </w:p>
    <w:p w:rsidR="00230C27" w:rsidRPr="00230C27" w:rsidRDefault="00230C27" w:rsidP="00230C27">
      <w:pPr>
        <w:ind w:left="720"/>
        <w:jc w:val="both"/>
      </w:pPr>
      <w:r w:rsidRPr="00230C27">
        <w:t>A= Value of Balance scope of Work (*) as per rates of new contract</w:t>
      </w:r>
    </w:p>
    <w:p w:rsidR="00230C27" w:rsidRPr="00230C27" w:rsidRDefault="00230C27" w:rsidP="00230C27">
      <w:pPr>
        <w:ind w:left="720"/>
        <w:jc w:val="both"/>
      </w:pPr>
      <w:r w:rsidRPr="00230C27">
        <w:t>B= Value of Balance scope of Work (*) as per rates of old contract being paid to the contractor at the time of termination of contract i.e. inclusive of PVC &amp; ORC, if any.</w:t>
      </w:r>
    </w:p>
    <w:p w:rsidR="00230C27" w:rsidRPr="00230C27" w:rsidRDefault="00230C27" w:rsidP="00230C27">
      <w:pPr>
        <w:ind w:left="720"/>
        <w:jc w:val="both"/>
      </w:pPr>
      <w:r w:rsidRPr="00230C27">
        <w:t>H = Overhead Factor to be taken as 5</w:t>
      </w:r>
    </w:p>
    <w:p w:rsidR="00230C27" w:rsidRPr="00230C27" w:rsidRDefault="00230C27" w:rsidP="00230C27">
      <w:pPr>
        <w:ind w:left="720"/>
        <w:jc w:val="both"/>
      </w:pPr>
      <w:r w:rsidRPr="00230C27">
        <w:t>In case (A-B) is less than 0 (zero), value of (A-B) shall be taken as 0 (zero).</w:t>
      </w:r>
    </w:p>
    <w:p w:rsidR="00230C27" w:rsidRPr="00230C27" w:rsidRDefault="00230C27" w:rsidP="00230C27">
      <w:pPr>
        <w:jc w:val="both"/>
      </w:pPr>
      <w:r w:rsidRPr="00230C27">
        <w:t>3.2</w:t>
      </w:r>
      <w:r w:rsidR="00146DA8">
        <w:rPr>
          <w:b/>
          <w:bCs/>
        </w:rPr>
        <w:t xml:space="preserve"> </w:t>
      </w:r>
      <w:r w:rsidR="00146DA8">
        <w:rPr>
          <w:b/>
          <w:bCs/>
        </w:rPr>
        <w:tab/>
      </w:r>
      <w:r w:rsidRPr="00230C27">
        <w:rPr>
          <w:b/>
          <w:bCs/>
        </w:rPr>
        <w:t>Balance scope of work (in case of termination of contract):</w:t>
      </w:r>
    </w:p>
    <w:p w:rsidR="00230C27" w:rsidRPr="00230C27" w:rsidRDefault="00230C27" w:rsidP="00230C27">
      <w:pPr>
        <w:ind w:left="720"/>
        <w:jc w:val="both"/>
      </w:pPr>
      <w:r w:rsidRPr="00230C27">
        <w:t>Difference of Contract Quantities and Executed Quantities as on the date of issue of Letter for ‘Termination of Contract’, shall be taken as balance scope of Work for calculating risk &amp; cost amount.</w:t>
      </w:r>
    </w:p>
    <w:p w:rsidR="00230C27" w:rsidRPr="00230C27" w:rsidRDefault="00230C27" w:rsidP="00230C27">
      <w:pPr>
        <w:ind w:left="720"/>
        <w:jc w:val="both"/>
      </w:pPr>
      <w:r w:rsidRPr="00230C27">
        <w:t>Contract quantities are the quantities as per original contract. If, Contract has been amended, quantities as per amended Contract shall be considered as Contract Quantities.</w:t>
      </w:r>
    </w:p>
    <w:p w:rsidR="00230C27" w:rsidRPr="00230C27" w:rsidRDefault="00230C27" w:rsidP="00230C27">
      <w:pPr>
        <w:ind w:left="720"/>
        <w:jc w:val="both"/>
      </w:pPr>
      <w:r w:rsidRPr="00230C27">
        <w:lastRenderedPageBreak/>
        <w:t>Items for which total quantities to be executed have exceeded the Contract Quantities based on drawings issued to contractor from time to time till issue of Termination letter, then for these items total Quantities as per issued drawings would be deemed to be contract quantities.</w:t>
      </w:r>
    </w:p>
    <w:p w:rsidR="00230C27" w:rsidRPr="00230C27" w:rsidRDefault="00230C27" w:rsidP="00230C27">
      <w:pPr>
        <w:ind w:left="720"/>
        <w:jc w:val="both"/>
      </w:pPr>
      <w:r w:rsidRPr="00230C27">
        <w:t>Substitute/ extra items whose rates have already been approved would form part of contract quantities for this purpose.</w:t>
      </w:r>
    </w:p>
    <w:p w:rsidR="00230C27" w:rsidRPr="00230C27" w:rsidRDefault="00230C27" w:rsidP="00230C27">
      <w:pPr>
        <w:ind w:left="720"/>
        <w:jc w:val="both"/>
      </w:pPr>
      <w:r w:rsidRPr="00230C27">
        <w:t>Substitute/ extra items which have been executed but rates have not been approved, would also form part of contract quantities for this purpose and rates of such items shall be determined in line with contractual provisions.</w:t>
      </w:r>
    </w:p>
    <w:p w:rsidR="00230C27" w:rsidRPr="00230C27" w:rsidRDefault="00230C27" w:rsidP="00230C27">
      <w:pPr>
        <w:ind w:left="720"/>
        <w:jc w:val="both"/>
      </w:pPr>
      <w:r w:rsidRPr="00230C27">
        <w:t>However, increase in quantities on account of additional scope in new tender shall not be considered for this purpose.</w:t>
      </w:r>
    </w:p>
    <w:p w:rsidR="00230C27" w:rsidRPr="00230C27" w:rsidRDefault="00230C27" w:rsidP="00230C27">
      <w:pPr>
        <w:ind w:left="720"/>
        <w:jc w:val="both"/>
      </w:pPr>
      <w:r w:rsidRPr="00230C27">
        <w:t>NOTE: In case portion of work is being withdrawn at risk &amp; cost of contractor instead of termination of contract, contract</w:t>
      </w:r>
    </w:p>
    <w:p w:rsidR="00230C27" w:rsidRPr="00230C27" w:rsidRDefault="00230C27" w:rsidP="00230C27">
      <w:pPr>
        <w:ind w:left="720"/>
        <w:jc w:val="both"/>
      </w:pPr>
      <w:r w:rsidRPr="00230C27">
        <w:t>quantities pertaining to portion of work withdrawn shall be considered as ‘Balance scope of work’ for calculating Risk &amp; Cost amount.</w:t>
      </w:r>
    </w:p>
    <w:p w:rsidR="00230C27" w:rsidRPr="00230C27" w:rsidRDefault="00230C27" w:rsidP="00230C27">
      <w:pPr>
        <w:jc w:val="both"/>
      </w:pPr>
      <w:r w:rsidRPr="00230C27">
        <w:t>3.3</w:t>
      </w:r>
      <w:r w:rsidRPr="00230C27">
        <w:tab/>
      </w:r>
      <w:r w:rsidRPr="00230C27">
        <w:rPr>
          <w:b/>
          <w:bCs/>
        </w:rPr>
        <w:t>LD against delay in executed work in case of Termination of Contract:</w:t>
      </w:r>
    </w:p>
    <w:p w:rsidR="00230C27" w:rsidRPr="00230C27" w:rsidRDefault="00230C27" w:rsidP="00230C27">
      <w:pPr>
        <w:ind w:left="720"/>
        <w:jc w:val="both"/>
      </w:pPr>
      <w:r w:rsidRPr="00230C27">
        <w:t>LD against delay in executed work shall be calculated in line with above LD clause, for the delay attributable to contractor. For limiting the maximum value of LD, contract value shall be taken as Executed Value of work till termination of contract.</w:t>
      </w:r>
    </w:p>
    <w:p w:rsidR="00230C27" w:rsidRPr="00230C27" w:rsidRDefault="00230C27" w:rsidP="00230C27">
      <w:pPr>
        <w:ind w:left="720"/>
        <w:jc w:val="both"/>
      </w:pPr>
      <w:r w:rsidRPr="00230C27">
        <w:t>Method for calculation of LD against delay in executed work in case of termination of contract” is given below.</w:t>
      </w:r>
    </w:p>
    <w:p w:rsidR="00230C27" w:rsidRPr="00230C27" w:rsidRDefault="00230C27" w:rsidP="00230C27">
      <w:pPr>
        <w:ind w:left="720"/>
        <w:jc w:val="both"/>
      </w:pPr>
      <w:r w:rsidRPr="00230C27">
        <w:t>i. Let the time period from scheduled date of start of work till termination of contract excluding the period of</w:t>
      </w:r>
    </w:p>
    <w:p w:rsidR="00230C27" w:rsidRPr="00230C27" w:rsidRDefault="00230C27" w:rsidP="00230C27">
      <w:pPr>
        <w:ind w:left="720"/>
        <w:jc w:val="both"/>
      </w:pPr>
      <w:r w:rsidRPr="00230C27">
        <w:t>Hold (if any) not attributable to contractor = T1</w:t>
      </w:r>
    </w:p>
    <w:p w:rsidR="00230C27" w:rsidRPr="00230C27" w:rsidRDefault="00230C27" w:rsidP="00230C27">
      <w:pPr>
        <w:ind w:left="720"/>
        <w:jc w:val="both"/>
      </w:pPr>
      <w:r w:rsidRPr="00230C27">
        <w:t>ii. Let the value of executed work till the time of termination of contract = X</w:t>
      </w:r>
    </w:p>
    <w:p w:rsidR="00230C27" w:rsidRPr="00230C27" w:rsidRDefault="00230C27" w:rsidP="00230C27">
      <w:pPr>
        <w:ind w:left="720"/>
        <w:jc w:val="both"/>
      </w:pPr>
      <w:r w:rsidRPr="00230C27">
        <w:t>iii. Let the Total Executable Value of work for which inputs/fronts were made available to contractor and were</w:t>
      </w:r>
    </w:p>
    <w:p w:rsidR="00230C27" w:rsidRPr="00230C27" w:rsidRDefault="00230C27" w:rsidP="00230C27">
      <w:pPr>
        <w:ind w:left="720"/>
        <w:jc w:val="both"/>
      </w:pPr>
      <w:r w:rsidRPr="00230C27">
        <w:t>planned for execution till termination of contract = Y</w:t>
      </w:r>
    </w:p>
    <w:p w:rsidR="00230C27" w:rsidRPr="00230C27" w:rsidRDefault="00230C27" w:rsidP="00230C27">
      <w:pPr>
        <w:ind w:left="720"/>
        <w:jc w:val="both"/>
      </w:pPr>
      <w:r w:rsidRPr="00230C27">
        <w:t>iv. Delay in executed work attributable to contractor i.e. T2 = [1-(X/Y)] x T1</w:t>
      </w:r>
    </w:p>
    <w:p w:rsidR="00230C27" w:rsidRPr="00230C27" w:rsidRDefault="00230C27" w:rsidP="00230C27">
      <w:pPr>
        <w:ind w:left="720"/>
        <w:jc w:val="both"/>
      </w:pPr>
      <w:r w:rsidRPr="00230C27">
        <w:t>v. LD shall be calculated in line with LD clause (clause 16) of the Contract for the delay attributable to</w:t>
      </w:r>
    </w:p>
    <w:p w:rsidR="00230C27" w:rsidRPr="00230C27" w:rsidRDefault="00230C27" w:rsidP="00230C27">
      <w:pPr>
        <w:ind w:left="720"/>
        <w:jc w:val="both"/>
      </w:pPr>
      <w:r w:rsidRPr="00230C27">
        <w:t>contractor taking “X” as Contract Value and “T2” as period of delay attributable to contractor.</w:t>
      </w:r>
    </w:p>
    <w:p w:rsidR="00230C27" w:rsidRPr="00230C27" w:rsidRDefault="00230C27" w:rsidP="00230C27">
      <w:pPr>
        <w:jc w:val="both"/>
      </w:pPr>
      <w:r w:rsidRPr="00230C27">
        <w:rPr>
          <w:b/>
          <w:bCs/>
        </w:rPr>
        <w:t>3.4</w:t>
      </w:r>
      <w:r w:rsidRPr="00230C27">
        <w:rPr>
          <w:b/>
          <w:bCs/>
        </w:rPr>
        <w:tab/>
        <w:t>Recoveries arising out of Risk &amp; Cost and LD or any other recoveries due from Contractor</w:t>
      </w:r>
    </w:p>
    <w:p w:rsidR="00230C27" w:rsidRPr="00230C27" w:rsidRDefault="00230C27" w:rsidP="00230C27">
      <w:pPr>
        <w:ind w:left="720"/>
        <w:jc w:val="both"/>
      </w:pPr>
      <w:r w:rsidRPr="00230C27">
        <w:t>Without prejudice to the other means of recovery of such dues from the Seller recoveries from the Seller on whom risk &amp; cost has been invoked shall be made from the following:</w:t>
      </w:r>
    </w:p>
    <w:p w:rsidR="00230C27" w:rsidRPr="00230C27" w:rsidRDefault="00230C27" w:rsidP="00230C27">
      <w:pPr>
        <w:ind w:left="720"/>
        <w:jc w:val="both"/>
      </w:pPr>
      <w:r w:rsidRPr="00230C27">
        <w:t>a) Dues available in the form of Bills payable to seller, SD, BGs against the same contract.</w:t>
      </w:r>
    </w:p>
    <w:p w:rsidR="00230C27" w:rsidRPr="00230C27" w:rsidRDefault="00230C27" w:rsidP="00230C27">
      <w:pPr>
        <w:ind w:left="720"/>
        <w:jc w:val="both"/>
      </w:pPr>
      <w:r w:rsidRPr="00230C27">
        <w:t>b) Dues payable to seller against other contracts in the same Region/Unit/ Division of BHEL.</w:t>
      </w:r>
    </w:p>
    <w:p w:rsidR="00230C27" w:rsidRPr="00230C27" w:rsidRDefault="00230C27" w:rsidP="00230C27">
      <w:pPr>
        <w:ind w:left="720"/>
        <w:jc w:val="both"/>
      </w:pPr>
      <w:r w:rsidRPr="00230C27">
        <w:lastRenderedPageBreak/>
        <w:t>c) Dues payable to seller against other contracts in the different Region/Unit/ division of BHEL.</w:t>
      </w:r>
    </w:p>
    <w:p w:rsidR="00230C27" w:rsidRPr="00230C27" w:rsidRDefault="00230C27" w:rsidP="00230C27">
      <w:pPr>
        <w:ind w:left="720"/>
        <w:jc w:val="both"/>
      </w:pPr>
      <w:r w:rsidRPr="00230C27">
        <w:t>In-case recoveries are not possible with any of the above available options, Legal action shall be initiated for recovery against contractor.</w:t>
      </w:r>
    </w:p>
    <w:p w:rsidR="00230C27" w:rsidRPr="00230C27" w:rsidRDefault="00230C27" w:rsidP="00230C27">
      <w:pPr>
        <w:numPr>
          <w:ilvl w:val="0"/>
          <w:numId w:val="1"/>
        </w:numPr>
        <w:jc w:val="both"/>
      </w:pPr>
      <w:r w:rsidRPr="00230C27">
        <w:t>For recognition of dispatch, vendor to submit following documents to BHEL by e-mail/ fax immediately on dispatch: - GST compliant invoice, LR for Indian Vendors (indicating Invoice No., no. of boxes, PTL (if applicable) etc.) / Bill of Lading or AWB for foreign vendor, Packing List (Must be indicating No. of boxes, Packing size, Gross weight and net weight of each package, Contents of the package with cross reference to BoM item code no. or item serial no. and Quantity of each item separately), Insurance Intimation to underwriter through email/fax, Dispatch Clearance.</w:t>
      </w:r>
    </w:p>
    <w:p w:rsidR="00230C27" w:rsidRPr="00230C27" w:rsidRDefault="00230C27" w:rsidP="00230C27">
      <w:pPr>
        <w:jc w:val="both"/>
        <w:rPr>
          <w:b/>
        </w:rPr>
      </w:pPr>
      <w:r w:rsidRPr="00230C27">
        <w:rPr>
          <w:b/>
        </w:rPr>
        <w:t>B.</w:t>
      </w:r>
      <w:r w:rsidRPr="00230C27">
        <w:rPr>
          <w:b/>
        </w:rPr>
        <w:tab/>
        <w:t>Following ATC ava</w:t>
      </w:r>
      <w:r w:rsidR="00670BB6">
        <w:rPr>
          <w:b/>
        </w:rPr>
        <w:t>ilable in GEM shall also be</w:t>
      </w:r>
      <w:r w:rsidRPr="00230C27">
        <w:rPr>
          <w:b/>
        </w:rPr>
        <w:t xml:space="preserve"> part of NIT: -</w:t>
      </w:r>
    </w:p>
    <w:p w:rsidR="00230C27" w:rsidRPr="00230C27" w:rsidRDefault="00230C27" w:rsidP="00230C27">
      <w:pPr>
        <w:ind w:left="720"/>
        <w:jc w:val="both"/>
      </w:pPr>
      <w:r w:rsidRPr="00230C27">
        <w:rPr>
          <w:b/>
          <w:bCs/>
        </w:rPr>
        <w:t>i.</w:t>
      </w:r>
      <w:r w:rsidRPr="00230C27">
        <w:t> Bidder's offer is liable to be rejected if they don't upload any of the certificates / documents sought in the Bid document, ATC and Corrigendum if any.</w:t>
      </w:r>
    </w:p>
    <w:p w:rsidR="00230C27" w:rsidRPr="00230C27" w:rsidRDefault="00230C27" w:rsidP="00230C27">
      <w:pPr>
        <w:ind w:left="720"/>
        <w:jc w:val="both"/>
      </w:pPr>
      <w:r w:rsidRPr="00230C27">
        <w:rPr>
          <w:b/>
          <w:bCs/>
        </w:rPr>
        <w:t>ii.</w:t>
      </w:r>
      <w:r w:rsidRPr="00230C27">
        <w:t> Bidders are advised to check applicable GST on their own before quoting. Buyer will not take any responsibility in this regards. GST reimbursement will be as per actuals or as per applicable rates (whichever is lower), subject to the maximum of quoted GST %.</w:t>
      </w:r>
    </w:p>
    <w:p w:rsidR="00230C27" w:rsidRPr="00230C27" w:rsidRDefault="00230C27" w:rsidP="00230C27">
      <w:pPr>
        <w:ind w:left="720"/>
        <w:jc w:val="both"/>
      </w:pPr>
      <w:r w:rsidRPr="00230C27">
        <w:rPr>
          <w:b/>
          <w:bCs/>
        </w:rPr>
        <w:t>iii.</w:t>
      </w:r>
      <w:r w:rsidRPr="00230C27">
        <w:t> Data Sheet of the product(s) offered in the bid, are to be uploaded along with the bid documents. Buyers can match and verify the Data Sheet with the product specifications offered. In case of any unexplained mismatch of technical parameters, the bid is liable for rejection.</w:t>
      </w:r>
    </w:p>
    <w:p w:rsidR="00230C27" w:rsidRPr="00230C27" w:rsidRDefault="00230C27" w:rsidP="00230C27">
      <w:pPr>
        <w:ind w:left="720"/>
        <w:jc w:val="both"/>
      </w:pPr>
      <w:r w:rsidRPr="00230C27">
        <w:rPr>
          <w:b/>
          <w:bCs/>
        </w:rPr>
        <w:t>iv.</w:t>
      </w:r>
      <w:r w:rsidRPr="00230C27">
        <w:t> The bidder is required to upload, along with the bid, all relevant certificates such as BIS license, type test certificate, approval certificates and other certificates as prescribed in the Product Specification given in the bid document.</w:t>
      </w:r>
    </w:p>
    <w:p w:rsidR="00146DA8" w:rsidRDefault="00230C27" w:rsidP="00230C27">
      <w:pPr>
        <w:ind w:left="720"/>
        <w:jc w:val="both"/>
      </w:pPr>
      <w:r w:rsidRPr="00230C27">
        <w:rPr>
          <w:b/>
          <w:bCs/>
        </w:rPr>
        <w:t>v.</w:t>
      </w:r>
      <w:r w:rsidRPr="00230C27">
        <w:t xml:space="preserve"> While generating invoice in </w:t>
      </w:r>
      <w:proofErr w:type="spellStart"/>
      <w:r w:rsidRPr="00230C27">
        <w:t>GeM</w:t>
      </w:r>
      <w:proofErr w:type="spellEnd"/>
      <w:r w:rsidRPr="00230C27">
        <w:t xml:space="preserve"> portal, the seller must upload scanned copy of GST invoice and the screenshot of GST portal confirming payment of GST.</w:t>
      </w:r>
    </w:p>
    <w:p w:rsidR="00146DA8" w:rsidRDefault="00146DA8">
      <w:r>
        <w:br w:type="page"/>
      </w:r>
    </w:p>
    <w:p w:rsidR="00146DA8" w:rsidRPr="00DD6735" w:rsidRDefault="00146DA8" w:rsidP="00146DA8">
      <w:pPr>
        <w:jc w:val="both"/>
        <w:rPr>
          <w:rFonts w:cstheme="minorHAnsi"/>
          <w:b/>
          <w:u w:val="single"/>
        </w:rPr>
      </w:pPr>
      <w:r w:rsidRPr="00DD6735">
        <w:rPr>
          <w:rFonts w:cstheme="minorHAnsi"/>
          <w:b/>
          <w:u w:val="single"/>
        </w:rPr>
        <w:lastRenderedPageBreak/>
        <w:t>Additional Terms and Conditions for subject Tender Enquiry to be complied by Bidders for Consideration in this tender:</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color w:val="000000" w:themeColor="text1"/>
        </w:rPr>
        <w:t>Bidders to ensure that Third party/Customer issued certificates being submitted as proof of PQR qualification should have verifiable details of document/certificate issuing authority such as name &amp; designation of Issuing Authority and its organization contact number and E-mail Id. In case the same is found not available, BHEL has the right to reject such document from evaluation.</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color w:val="000000" w:themeColor="text1"/>
        </w:rPr>
        <w:t xml:space="preserve">“This item /package/system falls under the list of items defined in para 3 of ministry of finance guideline date 20.09.16 (procurement of items related to public safety, health, critical security operations and Equipment’s etc.) &amp; hence criteria of prior experience /turnover shall be same for all bidders including start up /MSME”. </w:t>
      </w:r>
    </w:p>
    <w:p w:rsidR="00FE5E4F" w:rsidRPr="00670BB6" w:rsidRDefault="00146DA8" w:rsidP="00FE5E4F">
      <w:pPr>
        <w:pStyle w:val="ListParagraph"/>
        <w:numPr>
          <w:ilvl w:val="0"/>
          <w:numId w:val="3"/>
        </w:numPr>
        <w:jc w:val="both"/>
        <w:rPr>
          <w:rFonts w:cstheme="minorHAnsi"/>
          <w:color w:val="000000" w:themeColor="text1"/>
        </w:rPr>
      </w:pPr>
      <w:r w:rsidRPr="00670BB6">
        <w:rPr>
          <w:rFonts w:cstheme="minorHAnsi"/>
          <w:b/>
          <w:bCs/>
          <w:color w:val="000000" w:themeColor="text1"/>
        </w:rPr>
        <w:t>Guarantee &amp; Warrantee</w:t>
      </w:r>
      <w:r w:rsidRPr="00670BB6">
        <w:rPr>
          <w:rFonts w:cstheme="minorHAnsi"/>
          <w:color w:val="000000" w:themeColor="text1"/>
        </w:rPr>
        <w:t xml:space="preserve"> shall be as per Cl. No. 10 of GTC on </w:t>
      </w:r>
      <w:proofErr w:type="spellStart"/>
      <w:r w:rsidRPr="00670BB6">
        <w:rPr>
          <w:rFonts w:cstheme="minorHAnsi"/>
          <w:color w:val="000000" w:themeColor="text1"/>
        </w:rPr>
        <w:t>GeM</w:t>
      </w:r>
      <w:proofErr w:type="spellEnd"/>
      <w:r w:rsidRPr="00670BB6">
        <w:rPr>
          <w:rFonts w:cstheme="minorHAnsi"/>
          <w:color w:val="000000" w:themeColor="text1"/>
        </w:rPr>
        <w:t xml:space="preserve"> for the bid. However, Guarantee &amp; Warrantee time period shall be 18 months from the date of last supply </w:t>
      </w:r>
      <w:r w:rsidR="00FE5E4F" w:rsidRPr="00670BB6">
        <w:rPr>
          <w:rFonts w:cstheme="minorHAnsi"/>
          <w:color w:val="000000" w:themeColor="text1"/>
        </w:rPr>
        <w:t>in the contract for Main Supply &amp; Mandatory Spares respectively.</w:t>
      </w:r>
    </w:p>
    <w:p w:rsidR="00146DA8" w:rsidRPr="00670BB6" w:rsidRDefault="00146DA8" w:rsidP="00146DA8">
      <w:pPr>
        <w:pStyle w:val="ListParagraph"/>
        <w:numPr>
          <w:ilvl w:val="0"/>
          <w:numId w:val="3"/>
        </w:numPr>
        <w:jc w:val="both"/>
        <w:rPr>
          <w:rFonts w:cstheme="minorHAnsi"/>
          <w:b/>
          <w:bCs/>
          <w:color w:val="000000" w:themeColor="text1"/>
        </w:rPr>
      </w:pPr>
      <w:r w:rsidRPr="00670BB6">
        <w:rPr>
          <w:rFonts w:cstheme="minorHAnsi"/>
          <w:color w:val="000000" w:themeColor="text1"/>
        </w:rPr>
        <w:t>Evaluation shall be on the basis of total all inclusive, landed price at consignee destination (Refer cl. No. 6 of GTC on GEM).</w:t>
      </w:r>
    </w:p>
    <w:p w:rsidR="008D28B3" w:rsidRPr="008D28B3" w:rsidRDefault="00146DA8" w:rsidP="008D28B3">
      <w:pPr>
        <w:pStyle w:val="ListParagraph"/>
        <w:numPr>
          <w:ilvl w:val="0"/>
          <w:numId w:val="3"/>
        </w:numPr>
        <w:jc w:val="both"/>
        <w:rPr>
          <w:rFonts w:cstheme="minorHAnsi"/>
          <w:color w:val="000000" w:themeColor="text1"/>
        </w:rPr>
      </w:pPr>
      <w:r w:rsidRPr="00670BB6">
        <w:rPr>
          <w:rFonts w:cstheme="minorHAnsi"/>
          <w:b/>
          <w:bCs/>
          <w:color w:val="000000" w:themeColor="text1"/>
        </w:rPr>
        <w:t>Terms of Delivery</w:t>
      </w:r>
      <w:r w:rsidRPr="00670BB6">
        <w:rPr>
          <w:rFonts w:cstheme="minorHAnsi"/>
          <w:color w:val="000000" w:themeColor="text1"/>
        </w:rPr>
        <w:t xml:space="preserve"> shall</w:t>
      </w:r>
      <w:r w:rsidR="008D28B3" w:rsidRPr="00670BB6">
        <w:rPr>
          <w:rFonts w:cstheme="minorHAnsi"/>
          <w:color w:val="000000" w:themeColor="text1"/>
        </w:rPr>
        <w:t xml:space="preserve"> be as per cl. No. 13 of GTC on </w:t>
      </w:r>
      <w:proofErr w:type="spellStart"/>
      <w:r w:rsidR="008D28B3" w:rsidRPr="00670BB6">
        <w:rPr>
          <w:rFonts w:cstheme="minorHAnsi"/>
          <w:color w:val="000000" w:themeColor="text1"/>
        </w:rPr>
        <w:t>GeM</w:t>
      </w:r>
      <w:proofErr w:type="spellEnd"/>
      <w:r w:rsidR="008D28B3" w:rsidRPr="00670BB6">
        <w:rPr>
          <w:rFonts w:cstheme="minorHAnsi"/>
          <w:color w:val="000000" w:themeColor="text1"/>
        </w:rPr>
        <w:t xml:space="preserve"> (i.e. Free Delivery at site basis including loading/unloading). However, unloading of items (at delivery point) shall be in the scope of buyer. Insurance shall be in seller scope. Bidder to quote prices accordingly.</w:t>
      </w:r>
    </w:p>
    <w:p w:rsidR="008A5679" w:rsidRDefault="00146DA8" w:rsidP="00250E70">
      <w:pPr>
        <w:pStyle w:val="ListParagraph"/>
        <w:numPr>
          <w:ilvl w:val="0"/>
          <w:numId w:val="3"/>
        </w:numPr>
        <w:jc w:val="both"/>
        <w:rPr>
          <w:rFonts w:cstheme="minorHAnsi"/>
          <w:color w:val="000000" w:themeColor="text1"/>
        </w:rPr>
      </w:pPr>
      <w:r w:rsidRPr="00670BB6">
        <w:rPr>
          <w:rFonts w:cstheme="minorHAnsi"/>
          <w:color w:val="000000" w:themeColor="text1"/>
        </w:rPr>
        <w:t xml:space="preserve">Further, w.r.t. Transit Insurance supplier has to inform the details of dispatches (such as Policy No., Consignee Name, Consignment Packing details, Project Name, Purchase Order No., LR No. &amp; date, Invoice No. &amp; date, </w:t>
      </w:r>
      <w:r w:rsidR="00FB612C" w:rsidRPr="00670BB6">
        <w:rPr>
          <w:rFonts w:cstheme="minorHAnsi"/>
          <w:color w:val="000000" w:themeColor="text1"/>
        </w:rPr>
        <w:t>Dispatch</w:t>
      </w:r>
      <w:r w:rsidRPr="00670BB6">
        <w:rPr>
          <w:rFonts w:cstheme="minorHAnsi"/>
          <w:color w:val="000000" w:themeColor="text1"/>
        </w:rPr>
        <w:t xml:space="preserve"> Origin &amp; destination details </w:t>
      </w:r>
      <w:r w:rsidR="008A5679" w:rsidRPr="00670BB6">
        <w:rPr>
          <w:rFonts w:cstheme="minorHAnsi"/>
          <w:color w:val="000000" w:themeColor="text1"/>
        </w:rPr>
        <w:t>etc.) to policy underwriter.</w:t>
      </w:r>
    </w:p>
    <w:p w:rsidR="00F24E92" w:rsidRPr="00FB612C" w:rsidRDefault="00F24E92" w:rsidP="00131ECE">
      <w:pPr>
        <w:pStyle w:val="ListParagraph"/>
        <w:numPr>
          <w:ilvl w:val="0"/>
          <w:numId w:val="3"/>
        </w:numPr>
        <w:jc w:val="both"/>
        <w:rPr>
          <w:rFonts w:cstheme="minorHAnsi"/>
          <w:color w:val="000000" w:themeColor="text1"/>
        </w:rPr>
      </w:pPr>
      <w:r w:rsidRPr="00FB612C">
        <w:rPr>
          <w:rFonts w:cstheme="minorHAnsi"/>
          <w:color w:val="000000" w:themeColor="text1"/>
        </w:rPr>
        <w:t>Bidder has to provide the details as per TECHNICAL PQR (attached with Specifications of product</w:t>
      </w:r>
      <w:r w:rsidR="00131ECE" w:rsidRPr="00FB612C">
        <w:rPr>
          <w:rFonts w:cstheme="minorHAnsi"/>
          <w:color w:val="000000" w:themeColor="text1"/>
        </w:rPr>
        <w:t xml:space="preserve"> </w:t>
      </w:r>
      <w:r w:rsidRPr="00FB612C">
        <w:rPr>
          <w:rFonts w:cstheme="minorHAnsi"/>
          <w:color w:val="000000" w:themeColor="text1"/>
        </w:rPr>
        <w:t>catalogue) in its offer and has to note that bids of only those bidders shall be evaluated who meet the</w:t>
      </w:r>
      <w:r w:rsidR="00131ECE" w:rsidRPr="00FB612C">
        <w:rPr>
          <w:rFonts w:cstheme="minorHAnsi"/>
          <w:color w:val="000000" w:themeColor="text1"/>
        </w:rPr>
        <w:t xml:space="preserve"> </w:t>
      </w:r>
      <w:r w:rsidRPr="00FB612C">
        <w:rPr>
          <w:rFonts w:cstheme="minorHAnsi"/>
          <w:color w:val="000000" w:themeColor="text1"/>
        </w:rPr>
        <w:t>Technical Pre-Qualifying requirements'. The terms of technical PQR shall prevail in conflict (if any).</w:t>
      </w:r>
    </w:p>
    <w:p w:rsidR="00146DA8" w:rsidRPr="00670BB6" w:rsidRDefault="00E03109" w:rsidP="00250E70">
      <w:pPr>
        <w:pStyle w:val="ListParagraph"/>
        <w:numPr>
          <w:ilvl w:val="0"/>
          <w:numId w:val="3"/>
        </w:numPr>
        <w:jc w:val="both"/>
        <w:rPr>
          <w:rFonts w:cstheme="minorHAnsi"/>
          <w:color w:val="000000" w:themeColor="text1"/>
        </w:rPr>
      </w:pPr>
      <w:hyperlink r:id="rId7" w:history="1">
        <w:r w:rsidR="00146DA8" w:rsidRPr="00670BB6">
          <w:rPr>
            <w:rFonts w:cstheme="minorHAnsi"/>
            <w:color w:val="000000" w:themeColor="text1"/>
          </w:rPr>
          <w:t>PQR criteria</w:t>
        </w:r>
      </w:hyperlink>
      <w:r w:rsidR="00146DA8" w:rsidRPr="00670BB6">
        <w:rPr>
          <w:rFonts w:cstheme="minorHAnsi"/>
          <w:color w:val="000000" w:themeColor="text1"/>
        </w:rPr>
        <w:t xml:space="preserve"> uploaded with Buyer uploaded Bid Specific document shall prevail Value of Experience criteria and Past performance parameter mentioned in </w:t>
      </w:r>
      <w:proofErr w:type="spellStart"/>
      <w:r w:rsidR="00146DA8" w:rsidRPr="00670BB6">
        <w:rPr>
          <w:rFonts w:cstheme="minorHAnsi"/>
          <w:color w:val="000000" w:themeColor="text1"/>
        </w:rPr>
        <w:t>GeM</w:t>
      </w:r>
      <w:proofErr w:type="spellEnd"/>
      <w:r w:rsidR="00146DA8" w:rsidRPr="00670BB6">
        <w:rPr>
          <w:rFonts w:cstheme="minorHAnsi"/>
          <w:color w:val="000000" w:themeColor="text1"/>
        </w:rPr>
        <w:t xml:space="preserve"> bid.  </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color w:val="000000" w:themeColor="text1"/>
        </w:rPr>
        <w:t xml:space="preserve"> "Due to COVID-19 pandemic condition prevailing in the country BHEL/PEM may go for Remote Inspection of Offered items if required. Vendors are requested to be equipped with the facilities/gadgets as indicated in the guidelines available at : </w:t>
      </w:r>
      <w:hyperlink r:id="rId8" w:history="1">
        <w:r w:rsidRPr="00670BB6">
          <w:rPr>
            <w:rFonts w:cstheme="minorHAnsi"/>
          </w:rPr>
          <w:t>https://pem.bhel.com/Documents/VendorSection/Vendor/Guidelines.pdf</w:t>
        </w:r>
      </w:hyperlink>
      <w:r w:rsidRPr="00670BB6">
        <w:rPr>
          <w:rFonts w:cstheme="minorHAnsi"/>
        </w:rPr>
        <w:t xml:space="preserve"> to take up the inspection remotely.</w:t>
      </w:r>
    </w:p>
    <w:p w:rsidR="00146DA8" w:rsidRPr="00670BB6" w:rsidRDefault="00146DA8" w:rsidP="008A5679">
      <w:pPr>
        <w:pStyle w:val="ListParagraph"/>
        <w:numPr>
          <w:ilvl w:val="0"/>
          <w:numId w:val="3"/>
        </w:numPr>
        <w:jc w:val="both"/>
        <w:rPr>
          <w:rFonts w:cstheme="minorHAnsi"/>
          <w:color w:val="000000" w:themeColor="text1"/>
        </w:rPr>
      </w:pPr>
      <w:r w:rsidRPr="00670BB6">
        <w:rPr>
          <w:rFonts w:cstheme="minorHAnsi"/>
          <w:b/>
          <w:bCs/>
          <w:color w:val="000000" w:themeColor="text1"/>
        </w:rPr>
        <w:t>Inspection call to be raised by bidder on BHEL CQIR portal</w:t>
      </w:r>
      <w:r w:rsidRPr="00670BB6">
        <w:rPr>
          <w:rFonts w:cstheme="minorHAnsi"/>
          <w:color w:val="000000" w:themeColor="text1"/>
        </w:rPr>
        <w:t xml:space="preserve"> (details shall be shared at the of execution of order) and Inspection agency shall attend at the inspection within seven (07) days of the date on which the material is notified as being ready. In case of delay in witnessing of inspection beyond stipulated time (i.e. 7 days from the date on which the material is notified as being ready), by BHEL arising due to reasons not attributable to vendor, BHEL will extend the delivery period for such delay in carrying out inspection. If BHEL is not able to witness inspection up to 15 days then in addition to delay beyond stipulated period, extension in delivery time of 07 days for arranging fresh inspection will be given.</w:t>
      </w:r>
    </w:p>
    <w:p w:rsidR="00146DA8" w:rsidRPr="00670BB6" w:rsidRDefault="00146DA8" w:rsidP="00146DA8">
      <w:pPr>
        <w:pStyle w:val="ListParagraph"/>
        <w:jc w:val="both"/>
        <w:rPr>
          <w:rFonts w:cstheme="minorHAnsi"/>
          <w:color w:val="000000" w:themeColor="text1"/>
        </w:rPr>
      </w:pPr>
      <w:r w:rsidRPr="00670BB6">
        <w:rPr>
          <w:rFonts w:cstheme="minorHAnsi"/>
          <w:color w:val="000000" w:themeColor="text1"/>
        </w:rPr>
        <w:t xml:space="preserve">When the tests have been satisfactorily completed at Seller/ Contractor's works, the Inspection Agency shall issue an inspection report that effect within seven (07) days after completion of the tests, but if the tests were not witnessed by the Inspection Agency or his representative, the material acceptance report would be issued within seven (07) days after receipt of the test certificates by the Purchaser. </w:t>
      </w:r>
    </w:p>
    <w:p w:rsidR="00146DA8" w:rsidRPr="00670BB6" w:rsidRDefault="00146DA8" w:rsidP="00146DA8">
      <w:pPr>
        <w:pStyle w:val="ListParagraph"/>
        <w:jc w:val="both"/>
        <w:rPr>
          <w:rFonts w:cstheme="minorHAnsi"/>
          <w:color w:val="000000" w:themeColor="text1"/>
        </w:rPr>
      </w:pPr>
      <w:r w:rsidRPr="00670BB6">
        <w:rPr>
          <w:rFonts w:cstheme="minorHAnsi"/>
          <w:color w:val="000000" w:themeColor="text1"/>
        </w:rPr>
        <w:t xml:space="preserve">Purchaser will issue MDCC to the Seller/ Contractor within 7 days based on inspection report/ test certificates/Certificate of Conformance as applicable. In case of delay in issuance of MDCC beyond 7 days stipulated time (i.e. from the date of successful inspection report), by BHEL arising due to reasons not attributable to vendor, BHEL will extend the delivery period for such delay in issuing MDCC. If BHEL is not able to issue MDCC </w:t>
      </w:r>
      <w:r w:rsidRPr="00670BB6">
        <w:rPr>
          <w:rFonts w:cstheme="minorHAnsi"/>
          <w:color w:val="000000" w:themeColor="text1"/>
        </w:rPr>
        <w:lastRenderedPageBreak/>
        <w:t>up to 15 days then in addition to delay beyond stipulated period, 7 days’ additional time shall be given to vendor to facilitate the vendor for arranging logistics arrangements.</w:t>
      </w:r>
    </w:p>
    <w:p w:rsidR="00146DA8" w:rsidRDefault="00146DA8" w:rsidP="00146DA8">
      <w:pPr>
        <w:pStyle w:val="ListParagraph"/>
        <w:numPr>
          <w:ilvl w:val="0"/>
          <w:numId w:val="3"/>
        </w:numPr>
        <w:jc w:val="both"/>
        <w:rPr>
          <w:rFonts w:cstheme="minorHAnsi"/>
          <w:color w:val="000000" w:themeColor="text1"/>
        </w:rPr>
      </w:pPr>
      <w:r w:rsidRPr="00670BB6">
        <w:rPr>
          <w:rFonts w:cstheme="minorHAnsi"/>
          <w:color w:val="000000" w:themeColor="text1"/>
        </w:rPr>
        <w:t>All Bidders shall be required to submit applicable Freight % &amp; GST % included in their prices during clarification stage of Tender.</w:t>
      </w:r>
    </w:p>
    <w:p w:rsidR="00131ECE" w:rsidRPr="00FB612C" w:rsidRDefault="00131ECE" w:rsidP="00131ECE">
      <w:pPr>
        <w:pStyle w:val="ListParagraph"/>
        <w:numPr>
          <w:ilvl w:val="0"/>
          <w:numId w:val="3"/>
        </w:numPr>
        <w:jc w:val="both"/>
        <w:rPr>
          <w:rFonts w:cstheme="minorHAnsi"/>
          <w:color w:val="000000" w:themeColor="text1"/>
        </w:rPr>
      </w:pPr>
      <w:r w:rsidRPr="00FB612C">
        <w:rPr>
          <w:rFonts w:cstheme="minorHAnsi"/>
          <w:color w:val="000000" w:themeColor="text1"/>
        </w:rPr>
        <w:t xml:space="preserve">All Bidders shall be required to submit applicable percentage (%) of </w:t>
      </w:r>
      <w:proofErr w:type="spellStart"/>
      <w:r w:rsidRPr="00FB612C">
        <w:rPr>
          <w:rFonts w:cstheme="minorHAnsi"/>
          <w:color w:val="000000" w:themeColor="text1"/>
        </w:rPr>
        <w:t>Mandays</w:t>
      </w:r>
      <w:proofErr w:type="spellEnd"/>
      <w:r w:rsidRPr="00FB612C">
        <w:rPr>
          <w:rFonts w:cstheme="minorHAnsi"/>
          <w:color w:val="000000" w:themeColor="text1"/>
        </w:rPr>
        <w:t xml:space="preserve"> &amp; Visit charges considered in charges of Supervision of Erection &amp; Commissioning at site during clarification stage of Tender.</w:t>
      </w:r>
    </w:p>
    <w:p w:rsidR="00146DA8" w:rsidRPr="00FB612C" w:rsidRDefault="00146DA8" w:rsidP="00146DA8">
      <w:pPr>
        <w:pStyle w:val="ListParagraph"/>
        <w:numPr>
          <w:ilvl w:val="0"/>
          <w:numId w:val="3"/>
        </w:numPr>
        <w:jc w:val="both"/>
        <w:rPr>
          <w:rFonts w:cstheme="minorHAnsi"/>
          <w:color w:val="000000" w:themeColor="text1"/>
        </w:rPr>
      </w:pPr>
      <w:r w:rsidRPr="00FB612C">
        <w:rPr>
          <w:rFonts w:cstheme="minorHAnsi"/>
          <w:color w:val="000000" w:themeColor="text1"/>
        </w:rPr>
        <w:t>Performance Bank Guarantee: shall be as per </w:t>
      </w:r>
      <w:hyperlink r:id="rId9" w:history="1">
        <w:r w:rsidRPr="00FB612C">
          <w:rPr>
            <w:rFonts w:cstheme="minorHAnsi"/>
            <w:color w:val="000000" w:themeColor="text1"/>
          </w:rPr>
          <w:t xml:space="preserve">Cl. No. 7 of GTC </w:t>
        </w:r>
      </w:hyperlink>
      <w:r w:rsidRPr="00FB612C">
        <w:rPr>
          <w:rFonts w:cstheme="minorHAnsi"/>
          <w:color w:val="000000" w:themeColor="text1"/>
        </w:rPr>
        <w:t xml:space="preserve">of </w:t>
      </w:r>
      <w:proofErr w:type="spellStart"/>
      <w:r w:rsidRPr="00FB612C">
        <w:rPr>
          <w:rFonts w:cstheme="minorHAnsi"/>
          <w:color w:val="000000" w:themeColor="text1"/>
        </w:rPr>
        <w:t>GeM</w:t>
      </w:r>
      <w:proofErr w:type="spellEnd"/>
      <w:r w:rsidRPr="00FB612C">
        <w:rPr>
          <w:rFonts w:cstheme="minorHAnsi"/>
          <w:color w:val="000000" w:themeColor="text1"/>
        </w:rPr>
        <w:t>. Performance Security amount shall be @5% of the value of contract value.</w:t>
      </w:r>
    </w:p>
    <w:p w:rsidR="00FD167B" w:rsidRPr="00FB612C" w:rsidRDefault="00146DA8" w:rsidP="002A6C33">
      <w:pPr>
        <w:pStyle w:val="ListParagraph"/>
        <w:numPr>
          <w:ilvl w:val="0"/>
          <w:numId w:val="3"/>
        </w:numPr>
        <w:jc w:val="both"/>
        <w:rPr>
          <w:rFonts w:cstheme="minorHAnsi"/>
          <w:color w:val="000000" w:themeColor="text1"/>
        </w:rPr>
      </w:pPr>
      <w:r w:rsidRPr="00FB612C">
        <w:rPr>
          <w:rFonts w:cstheme="minorHAnsi"/>
          <w:b/>
          <w:bCs/>
          <w:color w:val="000000" w:themeColor="text1"/>
        </w:rPr>
        <w:t>Payment Terms:</w:t>
      </w:r>
      <w:r w:rsidRPr="00FB612C">
        <w:rPr>
          <w:rFonts w:cstheme="minorHAnsi"/>
          <w:color w:val="000000" w:themeColor="text1"/>
        </w:rPr>
        <w:t>   For Supply Portion</w:t>
      </w:r>
      <w:r w:rsidR="00522396" w:rsidRPr="00FB612C">
        <w:rPr>
          <w:rFonts w:cstheme="minorHAnsi"/>
          <w:color w:val="000000" w:themeColor="text1"/>
        </w:rPr>
        <w:t xml:space="preserve"> </w:t>
      </w:r>
      <w:proofErr w:type="gramStart"/>
      <w:r w:rsidR="00522396" w:rsidRPr="00FB612C">
        <w:rPr>
          <w:rFonts w:cstheme="minorHAnsi"/>
          <w:color w:val="000000" w:themeColor="text1"/>
        </w:rPr>
        <w:t>incl.</w:t>
      </w:r>
      <w:proofErr w:type="gramEnd"/>
      <w:r w:rsidR="00522396" w:rsidRPr="00FB612C">
        <w:rPr>
          <w:rFonts w:cstheme="minorHAnsi"/>
          <w:color w:val="000000" w:themeColor="text1"/>
        </w:rPr>
        <w:t xml:space="preserve"> Mandatory Spares</w:t>
      </w:r>
      <w:r w:rsidRPr="00FB612C">
        <w:rPr>
          <w:rFonts w:cstheme="minorHAnsi"/>
          <w:color w:val="000000" w:themeColor="text1"/>
        </w:rPr>
        <w:t>: - </w:t>
      </w:r>
      <w:r w:rsidR="002A6C33" w:rsidRPr="00FB612C">
        <w:rPr>
          <w:rFonts w:cstheme="minorHAnsi"/>
          <w:color w:val="000000" w:themeColor="text1"/>
        </w:rPr>
        <w:t xml:space="preserve">As per clause no. 12 (i) of GTC on </w:t>
      </w:r>
      <w:proofErr w:type="spellStart"/>
      <w:r w:rsidR="002A6C33" w:rsidRPr="00FB612C">
        <w:rPr>
          <w:rFonts w:cstheme="minorHAnsi"/>
          <w:color w:val="000000" w:themeColor="text1"/>
        </w:rPr>
        <w:t>GeM</w:t>
      </w:r>
      <w:proofErr w:type="spellEnd"/>
      <w:r w:rsidR="002A6C33" w:rsidRPr="00FB612C">
        <w:rPr>
          <w:rFonts w:cstheme="minorHAnsi"/>
          <w:color w:val="000000" w:themeColor="text1"/>
        </w:rPr>
        <w:t xml:space="preserve">. </w:t>
      </w:r>
    </w:p>
    <w:p w:rsidR="00FD167B" w:rsidRPr="00FB612C" w:rsidRDefault="00FD167B" w:rsidP="00FD167B">
      <w:pPr>
        <w:pStyle w:val="ListParagraph"/>
        <w:ind w:left="2160"/>
        <w:jc w:val="both"/>
        <w:rPr>
          <w:rFonts w:cstheme="minorHAnsi"/>
          <w:b/>
          <w:bCs/>
          <w:color w:val="000000" w:themeColor="text1"/>
        </w:rPr>
      </w:pPr>
      <w:r w:rsidRPr="00FB612C">
        <w:rPr>
          <w:rFonts w:cstheme="minorHAnsi"/>
          <w:b/>
          <w:bCs/>
          <w:color w:val="000000" w:themeColor="text1"/>
        </w:rPr>
        <w:t xml:space="preserve">    For Supervision of E &amp; C at </w:t>
      </w:r>
      <w:proofErr w:type="gramStart"/>
      <w:r w:rsidRPr="00FB612C">
        <w:rPr>
          <w:rFonts w:cstheme="minorHAnsi"/>
          <w:b/>
          <w:bCs/>
          <w:color w:val="000000" w:themeColor="text1"/>
        </w:rPr>
        <w:t>site :</w:t>
      </w:r>
      <w:proofErr w:type="gramEnd"/>
      <w:r w:rsidRPr="00FB612C">
        <w:rPr>
          <w:rFonts w:cstheme="minorHAnsi"/>
          <w:b/>
          <w:bCs/>
          <w:color w:val="000000" w:themeColor="text1"/>
        </w:rPr>
        <w:t xml:space="preserve">- </w:t>
      </w:r>
      <w:r w:rsidRPr="00FB612C">
        <w:rPr>
          <w:rFonts w:cstheme="minorHAnsi"/>
          <w:color w:val="000000" w:themeColor="text1"/>
        </w:rPr>
        <w:t xml:space="preserve">As per clause no. 12 (ii) of GTC on </w:t>
      </w:r>
      <w:proofErr w:type="spellStart"/>
      <w:r w:rsidRPr="00FB612C">
        <w:rPr>
          <w:rFonts w:cstheme="minorHAnsi"/>
          <w:color w:val="000000" w:themeColor="text1"/>
        </w:rPr>
        <w:t>GeM</w:t>
      </w:r>
      <w:proofErr w:type="spellEnd"/>
    </w:p>
    <w:p w:rsidR="00522396" w:rsidRPr="00FB612C" w:rsidRDefault="002A6C33" w:rsidP="00FD167B">
      <w:pPr>
        <w:pStyle w:val="ListParagraph"/>
        <w:jc w:val="both"/>
        <w:rPr>
          <w:rFonts w:cstheme="minorHAnsi"/>
          <w:color w:val="000000" w:themeColor="text1"/>
        </w:rPr>
      </w:pPr>
      <w:r w:rsidRPr="00FB612C">
        <w:rPr>
          <w:rFonts w:cstheme="minorHAnsi"/>
          <w:color w:val="000000" w:themeColor="text1"/>
        </w:rPr>
        <w:t>Supplier has to provide original+1 copy of Tax invoice, Packing List, LR/RR or AWB, CRAC, Insurance intimation, Guarantee Certificate, E-way bill (as applicable) for payment.</w:t>
      </w:r>
    </w:p>
    <w:p w:rsidR="002A6C33" w:rsidRPr="00131ECE" w:rsidRDefault="002A6C33" w:rsidP="00131ECE">
      <w:pPr>
        <w:pStyle w:val="ListParagraph"/>
        <w:numPr>
          <w:ilvl w:val="0"/>
          <w:numId w:val="3"/>
        </w:numPr>
        <w:jc w:val="both"/>
        <w:rPr>
          <w:rFonts w:cstheme="minorHAnsi"/>
          <w:color w:val="000000" w:themeColor="text1"/>
          <w:highlight w:val="yellow"/>
        </w:rPr>
      </w:pPr>
      <w:r w:rsidRPr="00131ECE">
        <w:rPr>
          <w:rFonts w:cstheme="minorHAnsi"/>
          <w:color w:val="000000" w:themeColor="text1"/>
        </w:rPr>
        <w:t>Offline payment mode shall be selected. Payment will be released within 60 days after submission of complete documents (45 days for vendors qualified and registered as Micro or Small as per MSMED Act).</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b/>
          <w:bCs/>
          <w:color w:val="000000" w:themeColor="text1"/>
        </w:rPr>
        <w:t>Bid reserved for Make in India products: -</w:t>
      </w:r>
      <w:r w:rsidRPr="00670BB6">
        <w:rPr>
          <w:rFonts w:cstheme="minorHAnsi"/>
          <w:color w:val="000000" w:themeColor="text1"/>
        </w:rPr>
        <w:t xml:space="preserve">  Procurement under this bid is reserved for purchase from Class 1 local suppliers as defined in public procurement (Preference to Make in India), Order 2017 as amended from time to time and its subsequent Orders/Notifications issued by concerned Nodal Ministry for specific Goods/Products. The minimum local content to qualify as a class 1 local supplier is denoted in the bid document as 50%. All bidders must upload a certificate from the OEM regarding the percentage of the local content and the details of locations at which the local value addition is made along with their bid, failing which the bid is liable to be rejected. </w:t>
      </w:r>
    </w:p>
    <w:p w:rsidR="0050126C" w:rsidRPr="00670BB6" w:rsidRDefault="00146DA8" w:rsidP="00146DA8">
      <w:pPr>
        <w:pStyle w:val="ListParagraph"/>
        <w:jc w:val="both"/>
        <w:rPr>
          <w:rFonts w:cstheme="minorHAnsi"/>
          <w:color w:val="000000" w:themeColor="text1"/>
        </w:rPr>
      </w:pPr>
      <w:r w:rsidRPr="00670BB6">
        <w:rPr>
          <w:rFonts w:cstheme="minorHAnsi"/>
          <w:color w:val="000000" w:themeColor="text1"/>
        </w:rPr>
        <w:t>Regarding verification of local content, the local supplier at the time of tender, bidding or solicitation shall be required to provide certification (as per enclosed annexure</w:t>
      </w:r>
      <w:r w:rsidR="0050126C" w:rsidRPr="00670BB6">
        <w:rPr>
          <w:rFonts w:cstheme="minorHAnsi"/>
          <w:color w:val="000000" w:themeColor="text1"/>
        </w:rPr>
        <w:t>-IV</w:t>
      </w:r>
      <w:r w:rsidRPr="00670BB6">
        <w:rPr>
          <w:rFonts w:cstheme="minorHAnsi"/>
          <w:color w:val="000000" w:themeColor="text1"/>
        </w:rPr>
        <w:t xml:space="preserve">) as per para 9 of PP-MII order revision dated 16.09.2020. </w:t>
      </w:r>
    </w:p>
    <w:p w:rsidR="006C2BFE" w:rsidRPr="00670BB6" w:rsidRDefault="006C2BFE" w:rsidP="006C2BFE">
      <w:pPr>
        <w:pStyle w:val="ListParagraph"/>
        <w:numPr>
          <w:ilvl w:val="0"/>
          <w:numId w:val="3"/>
        </w:numPr>
        <w:jc w:val="both"/>
        <w:rPr>
          <w:rFonts w:cstheme="minorHAnsi"/>
          <w:b/>
          <w:bCs/>
          <w:color w:val="000000" w:themeColor="text1"/>
        </w:rPr>
      </w:pPr>
      <w:r w:rsidRPr="00670BB6">
        <w:rPr>
          <w:rFonts w:cstheme="minorHAnsi"/>
          <w:b/>
          <w:bCs/>
          <w:color w:val="000000" w:themeColor="text1"/>
        </w:rPr>
        <w:t xml:space="preserve">This is conditional tender enquiry. </w:t>
      </w:r>
      <w:r w:rsidR="00146DA8" w:rsidRPr="00670BB6">
        <w:rPr>
          <w:rFonts w:cstheme="minorHAnsi"/>
          <w:b/>
          <w:bCs/>
          <w:color w:val="000000" w:themeColor="text1"/>
        </w:rPr>
        <w:t xml:space="preserve">Financial bid opening (Part-II) of a bidder </w:t>
      </w:r>
      <w:r w:rsidRPr="00670BB6">
        <w:rPr>
          <w:rFonts w:cstheme="minorHAnsi"/>
          <w:b/>
          <w:bCs/>
          <w:color w:val="000000" w:themeColor="text1"/>
        </w:rPr>
        <w:t xml:space="preserve">shall be subjected to </w:t>
      </w:r>
      <w:r w:rsidR="00FB612C" w:rsidRPr="00670BB6">
        <w:rPr>
          <w:rFonts w:cstheme="minorHAnsi"/>
          <w:b/>
          <w:bCs/>
          <w:color w:val="000000" w:themeColor="text1"/>
        </w:rPr>
        <w:t>following: -</w:t>
      </w:r>
    </w:p>
    <w:p w:rsidR="006C2BFE" w:rsidRPr="00670BB6" w:rsidRDefault="006C2BFE" w:rsidP="006C2BFE">
      <w:pPr>
        <w:pStyle w:val="ListParagraph"/>
        <w:numPr>
          <w:ilvl w:val="0"/>
          <w:numId w:val="5"/>
        </w:numPr>
        <w:ind w:left="1080" w:hanging="360"/>
        <w:jc w:val="both"/>
        <w:rPr>
          <w:rFonts w:cstheme="minorHAnsi"/>
          <w:color w:val="000000" w:themeColor="text1"/>
        </w:rPr>
      </w:pPr>
      <w:r w:rsidRPr="00670BB6">
        <w:rPr>
          <w:rFonts w:cstheme="minorHAnsi"/>
          <w:color w:val="000000" w:themeColor="text1"/>
        </w:rPr>
        <w:t>Techno-Commercial evaluation/recommendation by BHEL.</w:t>
      </w:r>
    </w:p>
    <w:p w:rsidR="006C2BFE" w:rsidRPr="00670BB6" w:rsidRDefault="006C2BFE" w:rsidP="006C2BFE">
      <w:pPr>
        <w:pStyle w:val="ListParagraph"/>
        <w:numPr>
          <w:ilvl w:val="0"/>
          <w:numId w:val="5"/>
        </w:numPr>
        <w:ind w:left="1080" w:hanging="360"/>
        <w:jc w:val="both"/>
        <w:rPr>
          <w:rFonts w:cstheme="minorHAnsi"/>
          <w:color w:val="000000" w:themeColor="text1"/>
        </w:rPr>
      </w:pPr>
      <w:r w:rsidRPr="00670BB6">
        <w:rPr>
          <w:rFonts w:cstheme="minorHAnsi"/>
          <w:color w:val="000000" w:themeColor="text1"/>
        </w:rPr>
        <w:t>Qualification of Technical PQR</w:t>
      </w:r>
    </w:p>
    <w:p w:rsidR="006C2BFE" w:rsidRPr="00670BB6" w:rsidRDefault="006C2BFE" w:rsidP="006C2BFE">
      <w:pPr>
        <w:pStyle w:val="ListParagraph"/>
        <w:numPr>
          <w:ilvl w:val="0"/>
          <w:numId w:val="5"/>
        </w:numPr>
        <w:ind w:left="1170" w:hanging="450"/>
        <w:jc w:val="both"/>
        <w:rPr>
          <w:rFonts w:cstheme="minorHAnsi"/>
          <w:color w:val="000000" w:themeColor="text1"/>
        </w:rPr>
      </w:pPr>
      <w:r w:rsidRPr="00670BB6">
        <w:rPr>
          <w:rFonts w:cstheme="minorHAnsi"/>
          <w:color w:val="000000" w:themeColor="text1"/>
        </w:rPr>
        <w:t>Offered item should mandatorily conform to PP-MII order provisions.</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b/>
          <w:bCs/>
          <w:color w:val="000000" w:themeColor="text1"/>
        </w:rPr>
        <w:t>Consignee Details</w:t>
      </w:r>
      <w:r w:rsidRPr="00670BB6">
        <w:rPr>
          <w:rFonts w:cstheme="minorHAnsi"/>
          <w:color w:val="000000" w:themeColor="text1"/>
        </w:rPr>
        <w:t xml:space="preserve"> (for PRC - Provisional Receipt Certificate &amp; CRAC - Consignee's Receipt cum Acceptance Certificate, as applicable) shall be as per Project Site official details.</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color w:val="000000" w:themeColor="text1"/>
        </w:rPr>
        <w:t>The Bidder has to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 In case, the bidder is found having indulged in above activities, suitable action shall be taken by BHEL as per extant policies/guidelines.</w:t>
      </w:r>
    </w:p>
    <w:p w:rsidR="00146DA8" w:rsidRPr="00670BB6" w:rsidRDefault="00146DA8" w:rsidP="00146DA8">
      <w:pPr>
        <w:pStyle w:val="ListParagraph"/>
        <w:numPr>
          <w:ilvl w:val="0"/>
          <w:numId w:val="3"/>
        </w:numPr>
        <w:jc w:val="both"/>
        <w:rPr>
          <w:rFonts w:cstheme="minorHAnsi"/>
          <w:color w:val="000000" w:themeColor="text1"/>
        </w:rPr>
      </w:pPr>
      <w:r w:rsidRPr="00670BB6">
        <w:rPr>
          <w:rFonts w:cstheme="minorHAnsi"/>
          <w:b/>
          <w:bCs/>
          <w:color w:val="000000" w:themeColor="text1"/>
        </w:rPr>
        <w:t xml:space="preserve">Bidders to ensure the following: - </w:t>
      </w:r>
    </w:p>
    <w:p w:rsidR="00146DA8" w:rsidRPr="00670BB6" w:rsidRDefault="00146DA8" w:rsidP="00146DA8">
      <w:pPr>
        <w:pStyle w:val="ListParagraph"/>
        <w:jc w:val="both"/>
        <w:rPr>
          <w:rFonts w:cstheme="minorHAnsi"/>
          <w:color w:val="000000" w:themeColor="text1"/>
        </w:rPr>
      </w:pPr>
      <w:r w:rsidRPr="00670BB6">
        <w:rPr>
          <w:rFonts w:cstheme="minorHAnsi"/>
          <w:color w:val="000000" w:themeColor="text1"/>
        </w:rPr>
        <w:t>• Ensure compliance to Ministry of Power (</w:t>
      </w:r>
      <w:proofErr w:type="spellStart"/>
      <w:r w:rsidRPr="00670BB6">
        <w:rPr>
          <w:rFonts w:cstheme="minorHAnsi"/>
          <w:color w:val="000000" w:themeColor="text1"/>
        </w:rPr>
        <w:t>MoP</w:t>
      </w:r>
      <w:proofErr w:type="spellEnd"/>
      <w:r w:rsidRPr="00670BB6">
        <w:rPr>
          <w:rFonts w:cstheme="minorHAnsi"/>
          <w:color w:val="000000" w:themeColor="text1"/>
        </w:rPr>
        <w:t xml:space="preserve">) Order No. 11/05/2018‐Coord. </w:t>
      </w:r>
      <w:proofErr w:type="spellStart"/>
      <w:r w:rsidRPr="00670BB6">
        <w:rPr>
          <w:rFonts w:cstheme="minorHAnsi"/>
          <w:color w:val="000000" w:themeColor="text1"/>
        </w:rPr>
        <w:t>dt.</w:t>
      </w:r>
      <w:proofErr w:type="spellEnd"/>
      <w:r w:rsidRPr="00670BB6">
        <w:rPr>
          <w:rFonts w:cstheme="minorHAnsi"/>
          <w:color w:val="000000" w:themeColor="text1"/>
        </w:rPr>
        <w:t xml:space="preserve"> 28/07/2020, if applicable. </w:t>
      </w:r>
    </w:p>
    <w:p w:rsidR="00146DA8" w:rsidRPr="00670BB6" w:rsidRDefault="00146DA8" w:rsidP="00146DA8">
      <w:pPr>
        <w:pStyle w:val="ListParagraph"/>
        <w:jc w:val="both"/>
        <w:rPr>
          <w:rFonts w:cstheme="minorHAnsi"/>
          <w:color w:val="000000" w:themeColor="text1"/>
        </w:rPr>
      </w:pPr>
      <w:r w:rsidRPr="00670BB6">
        <w:rPr>
          <w:rFonts w:cstheme="minorHAnsi"/>
          <w:color w:val="000000" w:themeColor="text1"/>
        </w:rPr>
        <w:t>• Ensure compliance of Ministry of Finance (</w:t>
      </w:r>
      <w:proofErr w:type="spellStart"/>
      <w:r w:rsidRPr="00670BB6">
        <w:rPr>
          <w:rFonts w:cstheme="minorHAnsi"/>
          <w:color w:val="000000" w:themeColor="text1"/>
        </w:rPr>
        <w:t>MoF</w:t>
      </w:r>
      <w:proofErr w:type="spellEnd"/>
      <w:r w:rsidRPr="00670BB6">
        <w:rPr>
          <w:rFonts w:cstheme="minorHAnsi"/>
          <w:color w:val="000000" w:themeColor="text1"/>
        </w:rPr>
        <w:t xml:space="preserve">) Order (Public Procurement No. 1 &amp; 2) F. No. 6/18/2019/PPD </w:t>
      </w:r>
      <w:proofErr w:type="spellStart"/>
      <w:r w:rsidRPr="00670BB6">
        <w:rPr>
          <w:rFonts w:cstheme="minorHAnsi"/>
          <w:color w:val="000000" w:themeColor="text1"/>
        </w:rPr>
        <w:t>dt.</w:t>
      </w:r>
      <w:proofErr w:type="spellEnd"/>
      <w:r w:rsidRPr="00670BB6">
        <w:rPr>
          <w:rFonts w:cstheme="minorHAnsi"/>
          <w:color w:val="000000" w:themeColor="text1"/>
        </w:rPr>
        <w:t xml:space="preserve"> 23/07/2020. </w:t>
      </w:r>
    </w:p>
    <w:p w:rsidR="00C45E2E" w:rsidRPr="00670BB6" w:rsidRDefault="00146DA8" w:rsidP="00C45E2E">
      <w:pPr>
        <w:pStyle w:val="ListParagraph"/>
        <w:jc w:val="both"/>
        <w:rPr>
          <w:rFonts w:cstheme="minorHAnsi"/>
          <w:color w:val="000000" w:themeColor="text1"/>
        </w:rPr>
      </w:pPr>
      <w:r w:rsidRPr="00670BB6">
        <w:rPr>
          <w:rFonts w:cstheme="minorHAnsi"/>
          <w:color w:val="000000" w:themeColor="text1"/>
        </w:rPr>
        <w:t>• to submit “Model Certificate for Tenders” as per Annexure-III of Ministry of Finance (</w:t>
      </w:r>
      <w:proofErr w:type="spellStart"/>
      <w:r w:rsidRPr="00670BB6">
        <w:rPr>
          <w:rFonts w:cstheme="minorHAnsi"/>
          <w:color w:val="000000" w:themeColor="text1"/>
        </w:rPr>
        <w:t>MoF</w:t>
      </w:r>
      <w:proofErr w:type="spellEnd"/>
      <w:r w:rsidRPr="00670BB6">
        <w:rPr>
          <w:rFonts w:cstheme="minorHAnsi"/>
          <w:color w:val="000000" w:themeColor="text1"/>
        </w:rPr>
        <w:t xml:space="preserve">) Order (Public Procurement No. 1 &amp; 2) F. No. 6/18/2019/PPD </w:t>
      </w:r>
      <w:proofErr w:type="spellStart"/>
      <w:r w:rsidRPr="00670BB6">
        <w:rPr>
          <w:rFonts w:cstheme="minorHAnsi"/>
          <w:color w:val="000000" w:themeColor="text1"/>
        </w:rPr>
        <w:t>dt.</w:t>
      </w:r>
      <w:proofErr w:type="spellEnd"/>
      <w:r w:rsidRPr="00670BB6">
        <w:rPr>
          <w:rFonts w:cstheme="minorHAnsi"/>
          <w:color w:val="000000" w:themeColor="text1"/>
        </w:rPr>
        <w:t xml:space="preserve"> 23/07/2020. </w:t>
      </w:r>
      <w:r w:rsidR="00C45E2E" w:rsidRPr="00670BB6">
        <w:rPr>
          <w:rFonts w:cstheme="minorHAnsi"/>
          <w:color w:val="000000" w:themeColor="text1"/>
        </w:rPr>
        <w:t xml:space="preserve">Bidder to submit the following undertaking on </w:t>
      </w:r>
      <w:r w:rsidR="00C45E2E" w:rsidRPr="00670BB6">
        <w:rPr>
          <w:rFonts w:cstheme="minorHAnsi"/>
          <w:color w:val="000000" w:themeColor="text1"/>
        </w:rPr>
        <w:lastRenderedPageBreak/>
        <w:t>their letter head duly signed from the highest competent authority at your end (</w:t>
      </w:r>
      <w:proofErr w:type="spellStart"/>
      <w:r w:rsidR="00C45E2E" w:rsidRPr="00670BB6">
        <w:rPr>
          <w:rFonts w:cstheme="minorHAnsi"/>
          <w:color w:val="000000" w:themeColor="text1"/>
        </w:rPr>
        <w:t>i.e</w:t>
      </w:r>
      <w:proofErr w:type="spellEnd"/>
      <w:r w:rsidR="00C45E2E" w:rsidRPr="00670BB6">
        <w:rPr>
          <w:rFonts w:cstheme="minorHAnsi"/>
          <w:color w:val="000000" w:themeColor="text1"/>
        </w:rPr>
        <w:t xml:space="preserve"> Owner, partner, CMD, Director etc.)</w:t>
      </w:r>
      <w:r w:rsidR="00C45E2E" w:rsidRPr="00670BB6">
        <w:rPr>
          <w:noProof/>
          <w:lang w:val="en-IN" w:eastAsia="en-IN"/>
        </w:rPr>
        <w:drawing>
          <wp:inline distT="0" distB="0" distL="0" distR="0">
            <wp:extent cx="5860111" cy="773154"/>
            <wp:effectExtent l="0" t="0" r="0" b="8255"/>
            <wp:docPr id="1" name="Picture 1" descr="cid:17cdb28b5d09374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771361418100676137gmail-m_-941600972967672941m_8152385645732083872_x0000_i1025" descr="cid:17cdb28b5d09374b6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53996" cy="785541"/>
                    </a:xfrm>
                    <a:prstGeom prst="rect">
                      <a:avLst/>
                    </a:prstGeom>
                    <a:noFill/>
                    <a:ln>
                      <a:noFill/>
                    </a:ln>
                  </pic:spPr>
                </pic:pic>
              </a:graphicData>
            </a:graphic>
          </wp:inline>
        </w:drawing>
      </w:r>
    </w:p>
    <w:p w:rsidR="00C45E2E" w:rsidRPr="00670BB6" w:rsidRDefault="00FB612C" w:rsidP="00146DA8">
      <w:pPr>
        <w:pStyle w:val="ListParagraph"/>
        <w:jc w:val="both"/>
        <w:rPr>
          <w:color w:val="000000"/>
        </w:rPr>
      </w:pPr>
      <w:r w:rsidRPr="00670BB6">
        <w:rPr>
          <w:color w:val="000000"/>
        </w:rPr>
        <w:t>Note: -</w:t>
      </w:r>
      <w:r w:rsidR="00C45E2E" w:rsidRPr="00670BB6">
        <w:rPr>
          <w:color w:val="000000"/>
        </w:rPr>
        <w:t xml:space="preserve"> This bidder is to be replaced with bidders’ organizational name</w:t>
      </w:r>
      <w:r w:rsidR="00FF4D6F" w:rsidRPr="00670BB6">
        <w:rPr>
          <w:color w:val="000000"/>
        </w:rPr>
        <w:t>.</w:t>
      </w:r>
    </w:p>
    <w:p w:rsidR="00FF4D6F" w:rsidRPr="00670BB6" w:rsidRDefault="00FF4D6F" w:rsidP="00146DA8">
      <w:pPr>
        <w:pStyle w:val="ListParagraph"/>
        <w:jc w:val="both"/>
        <w:rPr>
          <w:rFonts w:cstheme="minorHAnsi"/>
          <w:color w:val="000000" w:themeColor="text1"/>
        </w:rPr>
      </w:pPr>
    </w:p>
    <w:p w:rsidR="00742894" w:rsidRPr="00742894" w:rsidRDefault="00146DA8" w:rsidP="00CD1318">
      <w:pPr>
        <w:pStyle w:val="ListParagraph"/>
        <w:numPr>
          <w:ilvl w:val="0"/>
          <w:numId w:val="3"/>
        </w:numPr>
        <w:ind w:left="709"/>
        <w:jc w:val="both"/>
        <w:rPr>
          <w:rFonts w:cstheme="minorHAnsi"/>
          <w:color w:val="000000" w:themeColor="text1"/>
        </w:rPr>
      </w:pPr>
      <w:r w:rsidRPr="00742894">
        <w:rPr>
          <w:rFonts w:cstheme="minorHAnsi"/>
          <w:b/>
          <w:bCs/>
          <w:lang w:val="en-IN" w:bidi="hi-IN"/>
        </w:rPr>
        <w:t>Delivery Period</w:t>
      </w:r>
      <w:r w:rsidR="008D28B3" w:rsidRPr="00742894">
        <w:rPr>
          <w:rFonts w:cstheme="minorHAnsi"/>
          <w:lang w:val="en-IN" w:bidi="hi-IN"/>
        </w:rPr>
        <w:t xml:space="preserve">: </w:t>
      </w:r>
      <w:r w:rsidR="00742894" w:rsidRPr="00742894">
        <w:rPr>
          <w:rFonts w:cstheme="minorHAnsi"/>
          <w:color w:val="000000" w:themeColor="text1"/>
        </w:rPr>
        <w:t xml:space="preserve">Delivery Days mentioned in </w:t>
      </w:r>
      <w:proofErr w:type="spellStart"/>
      <w:r w:rsidR="00742894" w:rsidRPr="00742894">
        <w:rPr>
          <w:rFonts w:cstheme="minorHAnsi"/>
          <w:color w:val="000000" w:themeColor="text1"/>
        </w:rPr>
        <w:t>GeM</w:t>
      </w:r>
      <w:proofErr w:type="spellEnd"/>
      <w:r w:rsidR="00742894" w:rsidRPr="00742894">
        <w:rPr>
          <w:rFonts w:cstheme="minorHAnsi"/>
          <w:color w:val="000000" w:themeColor="text1"/>
        </w:rPr>
        <w:t xml:space="preserve"> bid shall be indicative only for fulfillment of </w:t>
      </w:r>
      <w:proofErr w:type="spellStart"/>
      <w:r w:rsidR="00742894" w:rsidRPr="00742894">
        <w:rPr>
          <w:rFonts w:cstheme="minorHAnsi"/>
          <w:color w:val="000000" w:themeColor="text1"/>
        </w:rPr>
        <w:t>GeM</w:t>
      </w:r>
      <w:proofErr w:type="spellEnd"/>
      <w:r w:rsidR="00742894" w:rsidRPr="00742894">
        <w:rPr>
          <w:rFonts w:cstheme="minorHAnsi"/>
          <w:color w:val="000000" w:themeColor="text1"/>
        </w:rPr>
        <w:t xml:space="preserve"> portal requirement. (180 days* from PO date for Main Supply and 270 days from PO for Mandatory Spares &amp; supervision of E &amp; C**). </w:t>
      </w:r>
    </w:p>
    <w:p w:rsidR="00742894" w:rsidRPr="00742894" w:rsidRDefault="00742894" w:rsidP="00742894">
      <w:pPr>
        <w:ind w:left="709"/>
        <w:jc w:val="both"/>
        <w:rPr>
          <w:rFonts w:cstheme="minorHAnsi"/>
          <w:color w:val="000000" w:themeColor="text1"/>
        </w:rPr>
      </w:pPr>
      <w:r w:rsidRPr="00742894">
        <w:rPr>
          <w:rFonts w:cstheme="minorHAnsi"/>
          <w:color w:val="000000" w:themeColor="text1"/>
        </w:rPr>
        <w:t>**</w:t>
      </w:r>
      <w:r w:rsidRPr="00742894">
        <w:rPr>
          <w:rFonts w:cstheme="minorHAnsi"/>
          <w:b/>
          <w:color w:val="000000" w:themeColor="text1"/>
        </w:rPr>
        <w:t xml:space="preserve">Delivery for Supervision of E &amp; C AT </w:t>
      </w:r>
      <w:r w:rsidR="00FB612C" w:rsidRPr="00742894">
        <w:rPr>
          <w:rFonts w:cstheme="minorHAnsi"/>
          <w:b/>
          <w:color w:val="000000" w:themeColor="text1"/>
        </w:rPr>
        <w:t>SITE</w:t>
      </w:r>
      <w:r w:rsidR="00FB612C" w:rsidRPr="00742894">
        <w:rPr>
          <w:rFonts w:cstheme="minorHAnsi"/>
          <w:color w:val="000000" w:themeColor="text1"/>
        </w:rPr>
        <w:t>: -</w:t>
      </w:r>
      <w:r w:rsidRPr="00742894">
        <w:rPr>
          <w:rFonts w:cstheme="minorHAnsi"/>
          <w:color w:val="000000" w:themeColor="text1"/>
        </w:rPr>
        <w:t xml:space="preserve"> within fifteen (15) days from permission </w:t>
      </w:r>
      <w:r w:rsidRPr="00FB612C">
        <w:rPr>
          <w:rFonts w:cstheme="minorHAnsi"/>
          <w:color w:val="000000" w:themeColor="text1"/>
        </w:rPr>
        <w:t xml:space="preserve">for </w:t>
      </w:r>
      <w:r w:rsidR="00D203B0" w:rsidRPr="00FB612C">
        <w:rPr>
          <w:rFonts w:cstheme="minorHAnsi"/>
          <w:color w:val="000000" w:themeColor="text1"/>
        </w:rPr>
        <w:t>Supervision of E &amp; C</w:t>
      </w:r>
      <w:r w:rsidRPr="00742894">
        <w:rPr>
          <w:rFonts w:cstheme="minorHAnsi"/>
          <w:color w:val="000000" w:themeColor="text1"/>
        </w:rPr>
        <w:t xml:space="preserve"> after site readiness communication to seller. </w:t>
      </w:r>
    </w:p>
    <w:p w:rsidR="00742894" w:rsidRPr="00742894" w:rsidRDefault="00742894" w:rsidP="00742894">
      <w:pPr>
        <w:ind w:left="709"/>
        <w:jc w:val="both"/>
        <w:rPr>
          <w:rFonts w:cstheme="minorHAnsi"/>
          <w:b/>
          <w:color w:val="000000" w:themeColor="text1"/>
        </w:rPr>
      </w:pPr>
      <w:r w:rsidRPr="00742894">
        <w:rPr>
          <w:rFonts w:cstheme="minorHAnsi"/>
          <w:b/>
          <w:color w:val="000000" w:themeColor="text1"/>
        </w:rPr>
        <w:t>After award of contract –</w:t>
      </w:r>
    </w:p>
    <w:p w:rsidR="00742894" w:rsidRPr="00742894" w:rsidRDefault="00742894" w:rsidP="00742894">
      <w:pPr>
        <w:ind w:left="709"/>
        <w:jc w:val="both"/>
        <w:rPr>
          <w:rFonts w:cstheme="minorHAnsi"/>
          <w:color w:val="000000" w:themeColor="text1"/>
        </w:rPr>
      </w:pPr>
      <w:r w:rsidRPr="00742894">
        <w:rPr>
          <w:rFonts w:cstheme="minorHAnsi"/>
          <w:color w:val="000000" w:themeColor="text1"/>
        </w:rPr>
        <w:t>Successful Bidder shall have to get Detailed Design Drawings (Refer list of drawing document attached with Technical specification PE-TS- 426-145-I916) approved from buyer before starting manufacturing.</w:t>
      </w:r>
    </w:p>
    <w:p w:rsidR="00742894" w:rsidRPr="00742894" w:rsidRDefault="00742894" w:rsidP="00742894">
      <w:pPr>
        <w:ind w:left="709"/>
        <w:jc w:val="both"/>
        <w:rPr>
          <w:rFonts w:cstheme="minorHAnsi"/>
          <w:color w:val="000000" w:themeColor="text1"/>
        </w:rPr>
      </w:pPr>
      <w:r w:rsidRPr="00742894">
        <w:rPr>
          <w:rFonts w:cstheme="minorHAnsi"/>
          <w:b/>
          <w:color w:val="000000" w:themeColor="text1"/>
        </w:rPr>
        <w:t xml:space="preserve">Schedule of </w:t>
      </w:r>
      <w:proofErr w:type="gramStart"/>
      <w:r w:rsidRPr="00742894">
        <w:rPr>
          <w:rFonts w:cstheme="minorHAnsi"/>
          <w:b/>
          <w:color w:val="000000" w:themeColor="text1"/>
        </w:rPr>
        <w:t>Drawing :</w:t>
      </w:r>
      <w:proofErr w:type="gramEnd"/>
      <w:r w:rsidRPr="00742894">
        <w:rPr>
          <w:rFonts w:cstheme="minorHAnsi"/>
          <w:b/>
          <w:color w:val="000000" w:themeColor="text1"/>
        </w:rPr>
        <w:t>-</w:t>
      </w:r>
      <w:r w:rsidRPr="00742894">
        <w:rPr>
          <w:rFonts w:cstheme="minorHAnsi"/>
          <w:color w:val="000000" w:themeColor="text1"/>
        </w:rPr>
        <w:t xml:space="preserve"> For DATA SHEET,CALCULATION, BOQ/BOM &amp; GA DRAWING and QAP for Flow Ultrasonic Meter : R-0 within 14 days from PO &amp; subsequent revisions incorporating all the BHEL comments within 10 days of comments received from BHEL. BHEL shall furnish comments / approval on each submission within 18 days from receipt.</w:t>
      </w:r>
    </w:p>
    <w:p w:rsidR="00742894" w:rsidRPr="00742894" w:rsidRDefault="00742894" w:rsidP="00742894">
      <w:pPr>
        <w:ind w:left="709"/>
        <w:jc w:val="both"/>
        <w:rPr>
          <w:rFonts w:cstheme="minorHAnsi"/>
          <w:color w:val="000000" w:themeColor="text1"/>
        </w:rPr>
      </w:pPr>
      <w:r w:rsidRPr="00740F5A">
        <w:rPr>
          <w:rFonts w:cstheme="minorHAnsi"/>
          <w:b/>
          <w:color w:val="000000" w:themeColor="text1"/>
        </w:rPr>
        <w:t>Schedule of 'O&amp;M MANUAL for Ultrasonic Flow Meter' (Secondary documents</w:t>
      </w:r>
      <w:proofErr w:type="gramStart"/>
      <w:r w:rsidRPr="00740F5A">
        <w:rPr>
          <w:rFonts w:cstheme="minorHAnsi"/>
          <w:b/>
          <w:color w:val="000000" w:themeColor="text1"/>
        </w:rPr>
        <w:t>)</w:t>
      </w:r>
      <w:r w:rsidRPr="00742894">
        <w:rPr>
          <w:rFonts w:cstheme="minorHAnsi"/>
          <w:color w:val="000000" w:themeColor="text1"/>
        </w:rPr>
        <w:t>:-</w:t>
      </w:r>
      <w:proofErr w:type="gramEnd"/>
      <w:r w:rsidRPr="00742894">
        <w:rPr>
          <w:rFonts w:cstheme="minorHAnsi"/>
          <w:color w:val="000000" w:themeColor="text1"/>
        </w:rPr>
        <w:t xml:space="preserve">  within 30 days of issuance of MDCC.</w:t>
      </w:r>
    </w:p>
    <w:p w:rsidR="00742894" w:rsidRPr="00FB612C" w:rsidRDefault="00742894" w:rsidP="00FB612C">
      <w:pPr>
        <w:ind w:left="709"/>
        <w:jc w:val="both"/>
        <w:rPr>
          <w:rFonts w:cstheme="minorHAnsi"/>
          <w:color w:val="000000" w:themeColor="text1"/>
        </w:rPr>
      </w:pPr>
      <w:r w:rsidRPr="00742894">
        <w:rPr>
          <w:rFonts w:cstheme="minorHAnsi"/>
          <w:color w:val="000000" w:themeColor="text1"/>
        </w:rPr>
        <w:t xml:space="preserve">*Approval process of primary documents shall be completed within 60 days from Purchase Order. Seller shall be required to ensure supply as per approved Drawings with modifications as communicated by Buyer. If there is delay from buyer side in approval of drawing - the delivery period shall be </w:t>
      </w:r>
      <w:proofErr w:type="spellStart"/>
      <w:r w:rsidRPr="00742894">
        <w:rPr>
          <w:rFonts w:cstheme="minorHAnsi"/>
          <w:color w:val="000000" w:themeColor="text1"/>
        </w:rPr>
        <w:t>refixed</w:t>
      </w:r>
      <w:proofErr w:type="spellEnd"/>
      <w:r w:rsidRPr="00742894">
        <w:rPr>
          <w:rFonts w:cstheme="minorHAnsi"/>
          <w:color w:val="000000" w:themeColor="text1"/>
        </w:rPr>
        <w:t xml:space="preserve"> for the period of delay in approval of Drawing. Material shall be dispatched by vendor after issuance of MDCC by BHEL only.</w:t>
      </w:r>
    </w:p>
    <w:p w:rsidR="00FD167B" w:rsidRDefault="00FD167B" w:rsidP="00FD167B">
      <w:pPr>
        <w:pStyle w:val="ListParagraph"/>
        <w:numPr>
          <w:ilvl w:val="0"/>
          <w:numId w:val="3"/>
        </w:numPr>
        <w:jc w:val="both"/>
        <w:rPr>
          <w:rFonts w:cstheme="minorHAnsi"/>
          <w:bCs/>
          <w:color w:val="000000" w:themeColor="text1"/>
        </w:rPr>
      </w:pPr>
      <w:r w:rsidRPr="00FB612C">
        <w:rPr>
          <w:rFonts w:cstheme="minorHAnsi"/>
          <w:bCs/>
          <w:color w:val="000000" w:themeColor="text1"/>
        </w:rPr>
        <w:t>Total quoted ex-works price against Supervision of E &amp; C at site (VISIT CHARGES &amp; MANDAYS CHARGES) should not exceed 2% of the total contract value.</w:t>
      </w:r>
    </w:p>
    <w:p w:rsidR="00FB612C" w:rsidRPr="00FB612C" w:rsidRDefault="00FB612C" w:rsidP="00FB612C">
      <w:pPr>
        <w:pStyle w:val="ListParagraph"/>
        <w:jc w:val="both"/>
        <w:rPr>
          <w:rFonts w:cstheme="minorHAnsi"/>
          <w:bCs/>
          <w:color w:val="000000" w:themeColor="text1"/>
        </w:rPr>
      </w:pPr>
    </w:p>
    <w:p w:rsidR="00146DA8" w:rsidRPr="00DA1D7C" w:rsidRDefault="00146DA8" w:rsidP="00146DA8">
      <w:pPr>
        <w:pStyle w:val="ListParagraph"/>
        <w:numPr>
          <w:ilvl w:val="0"/>
          <w:numId w:val="3"/>
        </w:numPr>
        <w:jc w:val="both"/>
        <w:rPr>
          <w:rFonts w:cstheme="minorHAnsi"/>
          <w:bCs/>
        </w:rPr>
      </w:pPr>
      <w:r w:rsidRPr="00670BB6">
        <w:rPr>
          <w:rFonts w:cstheme="minorHAnsi"/>
        </w:rPr>
        <w:t>Instructions to Packing List (annexure –</w:t>
      </w:r>
      <w:r w:rsidR="00C45E2E" w:rsidRPr="00670BB6">
        <w:rPr>
          <w:rFonts w:cstheme="minorHAnsi"/>
        </w:rPr>
        <w:t>II</w:t>
      </w:r>
      <w:r w:rsidRPr="00670BB6">
        <w:rPr>
          <w:rFonts w:cstheme="minorHAnsi"/>
        </w:rPr>
        <w:t>I) and Certification</w:t>
      </w:r>
      <w:r w:rsidR="00C45E2E" w:rsidRPr="00670BB6">
        <w:rPr>
          <w:rFonts w:cstheme="minorHAnsi"/>
        </w:rPr>
        <w:t xml:space="preserve"> </w:t>
      </w:r>
      <w:proofErr w:type="gramStart"/>
      <w:r w:rsidR="00C45E2E" w:rsidRPr="00670BB6">
        <w:rPr>
          <w:rFonts w:cstheme="minorHAnsi"/>
        </w:rPr>
        <w:t>reg.</w:t>
      </w:r>
      <w:proofErr w:type="gramEnd"/>
      <w:r w:rsidR="00C45E2E" w:rsidRPr="00670BB6">
        <w:rPr>
          <w:rFonts w:cstheme="minorHAnsi"/>
        </w:rPr>
        <w:t xml:space="preserve"> Local content (annexure –IV</w:t>
      </w:r>
      <w:r w:rsidRPr="00670BB6">
        <w:rPr>
          <w:rFonts w:cstheme="minorHAnsi"/>
        </w:rPr>
        <w:t>) to be complied by bidders.</w:t>
      </w:r>
    </w:p>
    <w:p w:rsidR="00DA1D7C" w:rsidRPr="00DA1D7C" w:rsidRDefault="00DA1D7C" w:rsidP="00DA1D7C">
      <w:pPr>
        <w:pStyle w:val="ListParagraph"/>
        <w:rPr>
          <w:rFonts w:cstheme="minorHAnsi"/>
          <w:bCs/>
        </w:rPr>
      </w:pPr>
    </w:p>
    <w:p w:rsidR="00DA1D7C" w:rsidRDefault="00DA1D7C" w:rsidP="00DA1D7C">
      <w:pPr>
        <w:pStyle w:val="ListParagraph"/>
        <w:numPr>
          <w:ilvl w:val="0"/>
          <w:numId w:val="3"/>
        </w:numPr>
        <w:jc w:val="both"/>
        <w:rPr>
          <w:rFonts w:cstheme="minorHAnsi"/>
          <w:bCs/>
        </w:rPr>
      </w:pPr>
      <w:r w:rsidRPr="00DA1D7C">
        <w:rPr>
          <w:rFonts w:cstheme="minorHAnsi"/>
          <w:b/>
          <w:bCs/>
        </w:rPr>
        <w:t>Quantity Variation: -</w:t>
      </w:r>
      <w:r>
        <w:rPr>
          <w:rFonts w:cstheme="minorHAnsi"/>
          <w:bCs/>
        </w:rPr>
        <w:t xml:space="preserve"> Maximum </w:t>
      </w:r>
      <w:proofErr w:type="spellStart"/>
      <w:r>
        <w:rPr>
          <w:rFonts w:cstheme="minorHAnsi"/>
          <w:bCs/>
        </w:rPr>
        <w:t>Qty</w:t>
      </w:r>
      <w:proofErr w:type="spellEnd"/>
      <w:r>
        <w:rPr>
          <w:rFonts w:cstheme="minorHAnsi"/>
          <w:bCs/>
        </w:rPr>
        <w:t xml:space="preserve"> Variation shall be </w:t>
      </w:r>
      <w:r w:rsidRPr="00DA1D7C">
        <w:rPr>
          <w:rFonts w:cstheme="minorHAnsi"/>
          <w:bCs/>
        </w:rPr>
        <w:t>quantity variations as +10%</w:t>
      </w:r>
      <w:r>
        <w:rPr>
          <w:rFonts w:cstheme="minorHAnsi"/>
          <w:bCs/>
        </w:rPr>
        <w:t>, bidder to quote accordingly.</w:t>
      </w:r>
    </w:p>
    <w:p w:rsidR="00DA1D7C" w:rsidRPr="00DA1D7C" w:rsidRDefault="00DA1D7C" w:rsidP="00DA1D7C">
      <w:pPr>
        <w:pStyle w:val="ListParagraph"/>
        <w:rPr>
          <w:rFonts w:cstheme="minorHAnsi"/>
          <w:bCs/>
        </w:rPr>
      </w:pPr>
    </w:p>
    <w:p w:rsidR="00DA1D7C" w:rsidRPr="00DA1D7C" w:rsidRDefault="00DA1D7C" w:rsidP="00DA1D7C">
      <w:pPr>
        <w:pStyle w:val="ListParagraph"/>
        <w:jc w:val="both"/>
        <w:rPr>
          <w:rFonts w:cstheme="minorHAnsi"/>
          <w:bCs/>
        </w:rPr>
      </w:pPr>
      <w:bookmarkStart w:id="0" w:name="_GoBack"/>
      <w:bookmarkEnd w:id="0"/>
    </w:p>
    <w:p w:rsidR="008A5679" w:rsidRPr="00670BB6" w:rsidRDefault="008A5679" w:rsidP="008A5679">
      <w:pPr>
        <w:pStyle w:val="ListParagraph"/>
        <w:numPr>
          <w:ilvl w:val="0"/>
          <w:numId w:val="3"/>
        </w:numPr>
        <w:jc w:val="both"/>
        <w:rPr>
          <w:rFonts w:cstheme="minorHAnsi"/>
          <w:color w:val="000000" w:themeColor="text1"/>
        </w:rPr>
      </w:pPr>
      <w:r w:rsidRPr="00670BB6">
        <w:rPr>
          <w:rFonts w:cstheme="minorHAnsi"/>
          <w:color w:val="000000" w:themeColor="text1"/>
        </w:rPr>
        <w:t>All other terms &amp; conditions shall be as per selected Additional Terms &amp; Conditions for subject bid from</w:t>
      </w:r>
    </w:p>
    <w:p w:rsidR="00461B6C" w:rsidRDefault="008A5679" w:rsidP="008A5679">
      <w:pPr>
        <w:pStyle w:val="ListParagraph"/>
        <w:ind w:left="0" w:firstLine="720"/>
        <w:jc w:val="both"/>
      </w:pPr>
      <w:proofErr w:type="spellStart"/>
      <w:r w:rsidRPr="00670BB6">
        <w:rPr>
          <w:rFonts w:cstheme="minorHAnsi"/>
          <w:color w:val="000000" w:themeColor="text1"/>
        </w:rPr>
        <w:t>GeM</w:t>
      </w:r>
      <w:proofErr w:type="spellEnd"/>
      <w:r w:rsidRPr="00670BB6">
        <w:rPr>
          <w:rFonts w:cstheme="minorHAnsi"/>
          <w:color w:val="000000" w:themeColor="text1"/>
        </w:rPr>
        <w:t xml:space="preserve"> library and GTC version</w:t>
      </w:r>
      <w:r w:rsidR="00E13F27">
        <w:rPr>
          <w:rFonts w:cstheme="minorHAnsi"/>
          <w:color w:val="000000" w:themeColor="text1"/>
        </w:rPr>
        <w:t xml:space="preserve"> (1.19)</w:t>
      </w:r>
      <w:r w:rsidRPr="00670BB6">
        <w:rPr>
          <w:rFonts w:cstheme="minorHAnsi"/>
          <w:color w:val="000000" w:themeColor="text1"/>
        </w:rPr>
        <w:t xml:space="preserve"> available on </w:t>
      </w:r>
      <w:proofErr w:type="spellStart"/>
      <w:r w:rsidRPr="00670BB6">
        <w:rPr>
          <w:rFonts w:cstheme="minorHAnsi"/>
          <w:color w:val="000000" w:themeColor="text1"/>
        </w:rPr>
        <w:t>GeM</w:t>
      </w:r>
      <w:proofErr w:type="spellEnd"/>
      <w:r w:rsidRPr="00670BB6">
        <w:rPr>
          <w:rFonts w:cstheme="minorHAnsi"/>
          <w:color w:val="000000" w:themeColor="text1"/>
        </w:rPr>
        <w:t xml:space="preserve"> Portal on enquiry floating date shall be applicable.</w:t>
      </w:r>
      <w:r w:rsidRPr="00230C27">
        <w:t xml:space="preserve"> </w:t>
      </w:r>
    </w:p>
    <w:p w:rsidR="00461B6C" w:rsidRDefault="00461B6C">
      <w:r>
        <w:br w:type="page"/>
      </w:r>
    </w:p>
    <w:p w:rsidR="00740F5A" w:rsidRDefault="00740F5A" w:rsidP="005206F2">
      <w:pPr>
        <w:jc w:val="center"/>
        <w:rPr>
          <w:b/>
          <w:bCs/>
        </w:rPr>
      </w:pPr>
    </w:p>
    <w:p w:rsidR="00740F5A" w:rsidRPr="002D3A8B" w:rsidRDefault="00740F5A" w:rsidP="00740F5A">
      <w:pPr>
        <w:pStyle w:val="Header"/>
        <w:jc w:val="center"/>
        <w:rPr>
          <w:b/>
          <w:bCs/>
          <w:sz w:val="28"/>
          <w:szCs w:val="26"/>
        </w:rPr>
      </w:pPr>
      <w:r w:rsidRPr="002D3A8B">
        <w:rPr>
          <w:b/>
          <w:bCs/>
          <w:sz w:val="28"/>
          <w:szCs w:val="26"/>
          <w:highlight w:val="cyan"/>
        </w:rPr>
        <w:t xml:space="preserve">An undertaking regarding Model Clauses (To be provided </w:t>
      </w:r>
      <w:proofErr w:type="spellStart"/>
      <w:r w:rsidRPr="002D3A8B">
        <w:rPr>
          <w:b/>
          <w:bCs/>
          <w:sz w:val="28"/>
          <w:szCs w:val="26"/>
          <w:highlight w:val="cyan"/>
        </w:rPr>
        <w:t>alongwith</w:t>
      </w:r>
      <w:proofErr w:type="spellEnd"/>
      <w:r w:rsidRPr="002D3A8B">
        <w:rPr>
          <w:b/>
          <w:bCs/>
          <w:sz w:val="28"/>
          <w:szCs w:val="26"/>
          <w:highlight w:val="cyan"/>
        </w:rPr>
        <w:t xml:space="preserve"> bid)</w:t>
      </w:r>
    </w:p>
    <w:p w:rsidR="00740F5A" w:rsidRDefault="00740F5A" w:rsidP="00740F5A">
      <w:pPr>
        <w:pStyle w:val="wordsection1"/>
        <w:spacing w:before="0" w:beforeAutospacing="0" w:after="0" w:afterAutospacing="0"/>
        <w:jc w:val="center"/>
        <w:rPr>
          <w:b/>
          <w:bCs/>
          <w:lang w:val="en-US"/>
        </w:rPr>
      </w:pPr>
    </w:p>
    <w:p w:rsidR="00740F5A" w:rsidRDefault="00740F5A" w:rsidP="00740F5A">
      <w:pPr>
        <w:pStyle w:val="wordsection1"/>
        <w:spacing w:before="0" w:beforeAutospacing="0" w:after="0" w:afterAutospacing="0"/>
        <w:rPr>
          <w:b/>
          <w:bCs/>
          <w:lang w:val="en-US"/>
        </w:rPr>
      </w:pPr>
    </w:p>
    <w:p w:rsidR="00740F5A" w:rsidRDefault="00740F5A" w:rsidP="00740F5A">
      <w:pPr>
        <w:pStyle w:val="wordsection1"/>
        <w:spacing w:before="0" w:beforeAutospacing="0" w:after="0" w:afterAutospacing="0"/>
        <w:rPr>
          <w:rFonts w:ascii="Calibri" w:hAnsi="Calibri" w:cs="Calibri"/>
          <w:b/>
          <w:bCs/>
          <w:sz w:val="22"/>
          <w:szCs w:val="22"/>
          <w:lang w:val="en-US"/>
        </w:rPr>
      </w:pPr>
      <w:r>
        <w:rPr>
          <w:b/>
          <w:bCs/>
          <w:lang w:val="en-US"/>
        </w:rPr>
        <w:t>Refer,</w:t>
      </w:r>
    </w:p>
    <w:p w:rsidR="00740F5A" w:rsidRDefault="00740F5A" w:rsidP="00740F5A">
      <w:pPr>
        <w:pStyle w:val="wordsection1"/>
        <w:spacing w:before="0" w:beforeAutospacing="0" w:after="0" w:afterAutospacing="0"/>
        <w:rPr>
          <w:rFonts w:ascii="Calibri" w:hAnsi="Calibri" w:cs="Calibri"/>
        </w:rPr>
      </w:pPr>
    </w:p>
    <w:tbl>
      <w:tblPr>
        <w:tblW w:w="10267" w:type="dxa"/>
        <w:tblInd w:w="-15" w:type="dxa"/>
        <w:tblCellMar>
          <w:left w:w="0" w:type="dxa"/>
          <w:right w:w="0" w:type="dxa"/>
        </w:tblCellMar>
        <w:tblLook w:val="04A0" w:firstRow="1" w:lastRow="0" w:firstColumn="1" w:lastColumn="0" w:noHBand="0" w:noVBand="1"/>
      </w:tblPr>
      <w:tblGrid>
        <w:gridCol w:w="4683"/>
        <w:gridCol w:w="5584"/>
      </w:tblGrid>
      <w:tr w:rsidR="00740F5A" w:rsidTr="005E6F4A">
        <w:trPr>
          <w:trHeight w:val="331"/>
        </w:trPr>
        <w:tc>
          <w:tcPr>
            <w:tcW w:w="4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F5A" w:rsidRDefault="00740F5A" w:rsidP="005E6F4A">
            <w:pPr>
              <w:rPr>
                <w:rFonts w:ascii="Arial" w:hAnsi="Arial" w:cs="Arial"/>
              </w:rPr>
            </w:pPr>
            <w:r>
              <w:rPr>
                <w:rFonts w:ascii="Arial" w:hAnsi="Arial" w:cs="Arial"/>
                <w:b/>
                <w:bCs/>
              </w:rPr>
              <w:t>PROJECT      </w:t>
            </w:r>
          </w:p>
        </w:tc>
        <w:tc>
          <w:tcPr>
            <w:tcW w:w="5584" w:type="dxa"/>
            <w:tcBorders>
              <w:top w:val="single" w:sz="8" w:space="0" w:color="auto"/>
              <w:left w:val="nil"/>
              <w:bottom w:val="single" w:sz="8" w:space="0" w:color="auto"/>
              <w:right w:val="single" w:sz="8" w:space="0" w:color="auto"/>
            </w:tcBorders>
            <w:vAlign w:val="center"/>
            <w:hideMark/>
          </w:tcPr>
          <w:p w:rsidR="00740F5A" w:rsidRDefault="00740F5A" w:rsidP="005E6F4A">
            <w:pPr>
              <w:pStyle w:val="xmsonormal"/>
              <w:rPr>
                <w:rFonts w:ascii="Arial" w:hAnsi="Arial" w:cs="Arial"/>
              </w:rPr>
            </w:pPr>
            <w:r>
              <w:rPr>
                <w:rFonts w:ascii="Arial" w:hAnsi="Arial" w:cs="Arial"/>
                <w:b/>
                <w:bCs/>
              </w:rPr>
              <w:t>:- 1 x 660 MW UPRVUNL PANKI TPS</w:t>
            </w:r>
          </w:p>
        </w:tc>
      </w:tr>
      <w:tr w:rsidR="00740F5A" w:rsidTr="005E6F4A">
        <w:trPr>
          <w:trHeight w:val="331"/>
        </w:trPr>
        <w:tc>
          <w:tcPr>
            <w:tcW w:w="4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F5A" w:rsidRDefault="00740F5A" w:rsidP="005E6F4A">
            <w:pPr>
              <w:rPr>
                <w:rFonts w:ascii="Arial" w:hAnsi="Arial" w:cs="Arial"/>
                <w:b/>
                <w:bCs/>
              </w:rPr>
            </w:pPr>
            <w:r>
              <w:rPr>
                <w:rFonts w:ascii="Arial" w:hAnsi="Arial" w:cs="Arial"/>
                <w:b/>
                <w:bCs/>
              </w:rPr>
              <w:t xml:space="preserve">PACKAGE       </w:t>
            </w:r>
          </w:p>
        </w:tc>
        <w:tc>
          <w:tcPr>
            <w:tcW w:w="5584" w:type="dxa"/>
            <w:tcBorders>
              <w:top w:val="nil"/>
              <w:left w:val="nil"/>
              <w:bottom w:val="single" w:sz="8" w:space="0" w:color="auto"/>
              <w:right w:val="single" w:sz="8" w:space="0" w:color="auto"/>
            </w:tcBorders>
            <w:vAlign w:val="center"/>
            <w:hideMark/>
          </w:tcPr>
          <w:p w:rsidR="00740F5A" w:rsidRDefault="00740F5A" w:rsidP="00740F5A">
            <w:pPr>
              <w:rPr>
                <w:rFonts w:ascii="Arial" w:hAnsi="Arial" w:cs="Arial"/>
                <w:b/>
                <w:bCs/>
              </w:rPr>
            </w:pPr>
            <w:r>
              <w:rPr>
                <w:rFonts w:ascii="Arial" w:hAnsi="Arial" w:cs="Arial"/>
                <w:b/>
                <w:bCs/>
              </w:rPr>
              <w:t>:- ULTRASONIC FLOWMETERS</w:t>
            </w:r>
          </w:p>
        </w:tc>
      </w:tr>
      <w:tr w:rsidR="00740F5A" w:rsidTr="005E6F4A">
        <w:trPr>
          <w:trHeight w:val="331"/>
        </w:trPr>
        <w:tc>
          <w:tcPr>
            <w:tcW w:w="4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F5A" w:rsidRDefault="00740F5A" w:rsidP="005E6F4A">
            <w:pPr>
              <w:pStyle w:val="NoSpacing"/>
              <w:rPr>
                <w:rFonts w:ascii="Arial" w:hAnsi="Arial" w:cs="Arial"/>
                <w:b/>
                <w:bCs/>
                <w:lang w:val="en-US"/>
              </w:rPr>
            </w:pPr>
            <w:r>
              <w:rPr>
                <w:rFonts w:ascii="Arial" w:hAnsi="Arial" w:cs="Arial"/>
                <w:b/>
                <w:bCs/>
                <w:lang w:val="en-US"/>
              </w:rPr>
              <w:t xml:space="preserve">Primary product category on </w:t>
            </w:r>
            <w:proofErr w:type="spellStart"/>
            <w:r>
              <w:rPr>
                <w:rFonts w:ascii="Arial" w:hAnsi="Arial" w:cs="Arial"/>
                <w:b/>
                <w:bCs/>
                <w:lang w:val="en-US"/>
              </w:rPr>
              <w:t>GeM</w:t>
            </w:r>
            <w:proofErr w:type="spellEnd"/>
            <w:r>
              <w:rPr>
                <w:rFonts w:ascii="Arial" w:hAnsi="Arial" w:cs="Arial"/>
                <w:b/>
                <w:bCs/>
                <w:lang w:val="en-US"/>
              </w:rPr>
              <w:t xml:space="preserve"> </w:t>
            </w:r>
          </w:p>
        </w:tc>
        <w:tc>
          <w:tcPr>
            <w:tcW w:w="5584" w:type="dxa"/>
            <w:tcBorders>
              <w:top w:val="nil"/>
              <w:left w:val="nil"/>
              <w:bottom w:val="single" w:sz="8" w:space="0" w:color="auto"/>
              <w:right w:val="single" w:sz="8" w:space="0" w:color="auto"/>
            </w:tcBorders>
            <w:vAlign w:val="center"/>
          </w:tcPr>
          <w:p w:rsidR="00740F5A" w:rsidRDefault="00740F5A" w:rsidP="00740F5A">
            <w:pPr>
              <w:rPr>
                <w:rFonts w:ascii="Arial" w:hAnsi="Arial" w:cs="Arial"/>
                <w:b/>
                <w:bCs/>
              </w:rPr>
            </w:pPr>
            <w:r>
              <w:rPr>
                <w:rFonts w:ascii="Arial" w:hAnsi="Arial" w:cs="Arial"/>
                <w:b/>
                <w:bCs/>
              </w:rPr>
              <w:t>:-………………………………..</w:t>
            </w:r>
          </w:p>
        </w:tc>
      </w:tr>
      <w:tr w:rsidR="00740F5A" w:rsidTr="005E6F4A">
        <w:trPr>
          <w:trHeight w:val="331"/>
        </w:trPr>
        <w:tc>
          <w:tcPr>
            <w:tcW w:w="46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0F5A" w:rsidRDefault="00740F5A" w:rsidP="005E6F4A">
            <w:pPr>
              <w:pStyle w:val="xmsonormal"/>
              <w:rPr>
                <w:rFonts w:ascii="Arial" w:hAnsi="Arial" w:cs="Arial"/>
                <w:b/>
                <w:bCs/>
              </w:rPr>
            </w:pPr>
            <w:r>
              <w:rPr>
                <w:rFonts w:ascii="Arial" w:hAnsi="Arial" w:cs="Arial"/>
                <w:b/>
                <w:bCs/>
              </w:rPr>
              <w:t xml:space="preserve">BID No. (Through </w:t>
            </w:r>
            <w:proofErr w:type="spellStart"/>
            <w:r>
              <w:rPr>
                <w:rFonts w:ascii="Arial" w:hAnsi="Arial" w:cs="Arial"/>
                <w:b/>
                <w:bCs/>
              </w:rPr>
              <w:t>GeM</w:t>
            </w:r>
            <w:proofErr w:type="spellEnd"/>
            <w:r>
              <w:rPr>
                <w:rFonts w:ascii="Arial" w:hAnsi="Arial" w:cs="Arial"/>
                <w:b/>
                <w:bCs/>
              </w:rPr>
              <w:t>)</w:t>
            </w:r>
          </w:p>
        </w:tc>
        <w:tc>
          <w:tcPr>
            <w:tcW w:w="5584" w:type="dxa"/>
            <w:tcBorders>
              <w:top w:val="nil"/>
              <w:left w:val="nil"/>
              <w:bottom w:val="single" w:sz="8" w:space="0" w:color="auto"/>
              <w:right w:val="single" w:sz="8" w:space="0" w:color="auto"/>
            </w:tcBorders>
            <w:vAlign w:val="center"/>
            <w:hideMark/>
          </w:tcPr>
          <w:p w:rsidR="00740F5A" w:rsidRDefault="00740F5A" w:rsidP="00740F5A">
            <w:pPr>
              <w:pStyle w:val="xmsonormal"/>
              <w:rPr>
                <w:rFonts w:ascii="Arial" w:hAnsi="Arial" w:cs="Arial"/>
                <w:b/>
                <w:bCs/>
              </w:rPr>
            </w:pPr>
            <w:proofErr w:type="gramStart"/>
            <w:r>
              <w:rPr>
                <w:rFonts w:ascii="Arial" w:hAnsi="Arial" w:cs="Arial"/>
                <w:b/>
                <w:bCs/>
              </w:rPr>
              <w:t>:-</w:t>
            </w:r>
            <w:proofErr w:type="gramEnd"/>
            <w:r>
              <w:rPr>
                <w:rFonts w:ascii="Arial" w:hAnsi="Arial" w:cs="Arial"/>
                <w:b/>
                <w:bCs/>
              </w:rPr>
              <w:t xml:space="preserve"> </w:t>
            </w:r>
            <w:r w:rsidRPr="00D06487">
              <w:rPr>
                <w:rFonts w:ascii="Arial" w:hAnsi="Arial" w:cs="Arial"/>
                <w:b/>
                <w:bCs/>
              </w:rPr>
              <w:t>GEM/</w:t>
            </w:r>
            <w:r>
              <w:rPr>
                <w:rFonts w:ascii="Arial" w:hAnsi="Arial" w:cs="Arial"/>
                <w:b/>
                <w:bCs/>
              </w:rPr>
              <w:t xml:space="preserve">………………………., </w:t>
            </w:r>
            <w:proofErr w:type="spellStart"/>
            <w:r>
              <w:rPr>
                <w:rFonts w:ascii="Arial" w:hAnsi="Arial" w:cs="Arial"/>
                <w:b/>
                <w:bCs/>
              </w:rPr>
              <w:t>Dtd</w:t>
            </w:r>
            <w:proofErr w:type="spellEnd"/>
            <w:r>
              <w:rPr>
                <w:rFonts w:ascii="Arial" w:hAnsi="Arial" w:cs="Arial"/>
                <w:b/>
                <w:bCs/>
              </w:rPr>
              <w:t>. ………………..</w:t>
            </w:r>
          </w:p>
        </w:tc>
      </w:tr>
    </w:tbl>
    <w:p w:rsidR="00740F5A" w:rsidRDefault="00740F5A" w:rsidP="00740F5A">
      <w:pPr>
        <w:pStyle w:val="wordsection1"/>
        <w:spacing w:before="0" w:beforeAutospacing="0" w:after="0" w:afterAutospacing="0"/>
        <w:rPr>
          <w:rFonts w:ascii="Calibri" w:hAnsi="Calibri" w:cs="Calibri"/>
          <w:sz w:val="22"/>
          <w:szCs w:val="22"/>
          <w:lang w:val="en-US"/>
        </w:rPr>
      </w:pPr>
    </w:p>
    <w:p w:rsidR="00740F5A" w:rsidRDefault="00740F5A" w:rsidP="00740F5A">
      <w:r>
        <w:t>M/s ……………………………………………………………………</w:t>
      </w:r>
      <w:proofErr w:type="gramStart"/>
      <w:r>
        <w:t>…..</w:t>
      </w:r>
      <w:proofErr w:type="gramEnd"/>
    </w:p>
    <w:p w:rsidR="00740F5A" w:rsidRDefault="00740F5A" w:rsidP="00740F5A">
      <w:r>
        <w:t xml:space="preserve">Reference: </w:t>
      </w:r>
    </w:p>
    <w:p w:rsidR="00740F5A" w:rsidRDefault="00740F5A" w:rsidP="00740F5A">
      <w:pPr>
        <w:jc w:val="center"/>
        <w:rPr>
          <w:b/>
          <w:sz w:val="36"/>
          <w:u w:val="single"/>
        </w:rPr>
      </w:pPr>
      <w:r w:rsidRPr="00A70C55">
        <w:rPr>
          <w:b/>
          <w:sz w:val="36"/>
          <w:u w:val="single"/>
        </w:rPr>
        <w:t xml:space="preserve">TO </w:t>
      </w:r>
      <w:r>
        <w:rPr>
          <w:b/>
          <w:sz w:val="36"/>
          <w:u w:val="single"/>
        </w:rPr>
        <w:t>W</w:t>
      </w:r>
      <w:r w:rsidRPr="00A70C55">
        <w:rPr>
          <w:b/>
          <w:sz w:val="36"/>
          <w:u w:val="single"/>
        </w:rPr>
        <w:t>HOM</w:t>
      </w:r>
      <w:r>
        <w:rPr>
          <w:b/>
          <w:sz w:val="36"/>
          <w:u w:val="single"/>
        </w:rPr>
        <w:t xml:space="preserve"> SO</w:t>
      </w:r>
      <w:r w:rsidRPr="00A70C55">
        <w:rPr>
          <w:b/>
          <w:sz w:val="36"/>
          <w:u w:val="single"/>
        </w:rPr>
        <w:t xml:space="preserve"> </w:t>
      </w:r>
      <w:r>
        <w:rPr>
          <w:b/>
          <w:sz w:val="36"/>
          <w:u w:val="single"/>
        </w:rPr>
        <w:t>IT MAY CONCERN</w:t>
      </w:r>
    </w:p>
    <w:p w:rsidR="00740F5A" w:rsidRPr="00A70C55" w:rsidRDefault="00740F5A" w:rsidP="00740F5A">
      <w:pPr>
        <w:jc w:val="center"/>
        <w:rPr>
          <w:b/>
          <w:sz w:val="36"/>
          <w:u w:val="single"/>
        </w:rPr>
      </w:pPr>
    </w:p>
    <w:p w:rsidR="00740F5A" w:rsidRPr="00A70C55" w:rsidRDefault="00740F5A" w:rsidP="00740F5A">
      <w:r>
        <w:t xml:space="preserve">This is with reference to </w:t>
      </w:r>
      <w:r w:rsidRPr="00A70C55">
        <w:t>Ministry of Finance circular dated 23.07.20 reg. restriction under rule 144 (xi)</w:t>
      </w:r>
      <w:r>
        <w:t xml:space="preserve"> of GFR</w:t>
      </w:r>
      <w:r w:rsidRPr="00A70C55">
        <w:t>.</w:t>
      </w:r>
    </w:p>
    <w:p w:rsidR="00740F5A" w:rsidRDefault="00740F5A" w:rsidP="00740F5A"/>
    <w:p w:rsidR="00740F5A" w:rsidRDefault="00740F5A" w:rsidP="00740F5A">
      <w:r>
        <w:t>“I have read the clause regarding restrictions on procurement from a bidder of a country which shares a land border with India. I hereby certify that M/s ……………………………………………………………</w:t>
      </w:r>
      <w:proofErr w:type="gramStart"/>
      <w:r>
        <w:t>…..</w:t>
      </w:r>
      <w:proofErr w:type="gramEnd"/>
      <w:r>
        <w:t xml:space="preserve"> .is not from such a country and is eligible to be considered against </w:t>
      </w:r>
      <w:proofErr w:type="spellStart"/>
      <w:r>
        <w:t>GeM</w:t>
      </w:r>
      <w:proofErr w:type="spellEnd"/>
      <w:r>
        <w:t xml:space="preserve"> enquiry no: </w:t>
      </w:r>
      <w:r w:rsidR="00296B71">
        <w:t>………………………………………</w:t>
      </w:r>
      <w:r w:rsidRPr="002714AF">
        <w:t xml:space="preserve">, </w:t>
      </w:r>
      <w:proofErr w:type="spellStart"/>
      <w:r w:rsidRPr="002714AF">
        <w:t>Dtd</w:t>
      </w:r>
      <w:proofErr w:type="spellEnd"/>
      <w:r w:rsidRPr="002714AF">
        <w:t xml:space="preserve">. </w:t>
      </w:r>
      <w:r w:rsidR="00296B71">
        <w:t>…………………………………….</w:t>
      </w:r>
      <w:r>
        <w:t>”</w:t>
      </w:r>
    </w:p>
    <w:p w:rsidR="00740F5A" w:rsidRDefault="00740F5A" w:rsidP="00740F5A"/>
    <w:p w:rsidR="00740F5A" w:rsidRDefault="00740F5A" w:rsidP="00740F5A"/>
    <w:p w:rsidR="00740F5A" w:rsidRDefault="00740F5A" w:rsidP="00740F5A"/>
    <w:p w:rsidR="00740F5A" w:rsidRDefault="00740F5A" w:rsidP="00740F5A">
      <w:r>
        <w:t>Sign &amp; Signature</w:t>
      </w:r>
    </w:p>
    <w:p w:rsidR="00740F5A" w:rsidRDefault="00740F5A" w:rsidP="00740F5A"/>
    <w:p w:rsidR="00740F5A" w:rsidRDefault="00740F5A" w:rsidP="00740F5A"/>
    <w:p w:rsidR="00740F5A" w:rsidRDefault="00740F5A" w:rsidP="00740F5A"/>
    <w:p w:rsidR="00740F5A" w:rsidRDefault="00740F5A" w:rsidP="00740F5A">
      <w:r>
        <w:t xml:space="preserve">Date: </w:t>
      </w:r>
    </w:p>
    <w:p w:rsidR="00740F5A" w:rsidRDefault="00740F5A" w:rsidP="005206F2">
      <w:pPr>
        <w:jc w:val="center"/>
        <w:rPr>
          <w:b/>
          <w:bCs/>
        </w:rPr>
      </w:pPr>
    </w:p>
    <w:p w:rsidR="00740F5A" w:rsidRDefault="00740F5A" w:rsidP="005206F2">
      <w:pPr>
        <w:jc w:val="center"/>
        <w:rPr>
          <w:b/>
          <w:bCs/>
        </w:rPr>
      </w:pPr>
    </w:p>
    <w:p w:rsidR="00740F5A" w:rsidRDefault="00740F5A" w:rsidP="005206F2">
      <w:pPr>
        <w:jc w:val="center"/>
        <w:rPr>
          <w:b/>
          <w:bCs/>
        </w:rPr>
      </w:pPr>
    </w:p>
    <w:p w:rsidR="005206F2" w:rsidRPr="00BC591D" w:rsidRDefault="005206F2" w:rsidP="005206F2">
      <w:pPr>
        <w:jc w:val="center"/>
        <w:rPr>
          <w:b/>
          <w:bCs/>
        </w:rPr>
      </w:pPr>
      <w:r w:rsidRPr="00BC591D">
        <w:rPr>
          <w:b/>
          <w:bCs/>
        </w:rPr>
        <w:lastRenderedPageBreak/>
        <w:t>ANNEXURE -II</w:t>
      </w:r>
      <w:r>
        <w:rPr>
          <w:b/>
          <w:bCs/>
        </w:rPr>
        <w:t>I</w:t>
      </w:r>
      <w:r w:rsidRPr="00BC591D">
        <w:rPr>
          <w:b/>
          <w:bCs/>
        </w:rPr>
        <w:t xml:space="preserve"> TO INSTRUCTIONS TO PACKING LIST</w:t>
      </w:r>
    </w:p>
    <w:p w:rsidR="005206F2" w:rsidRDefault="005206F2" w:rsidP="00461B6C">
      <w:pPr>
        <w:pStyle w:val="ListParagraph"/>
        <w:ind w:left="0" w:firstLine="90"/>
        <w:jc w:val="center"/>
        <w:rPr>
          <w:b/>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For faster verification of bills, successful bidder to submit detailed Bill of Material (BOM) at the time of drawings/ documents submission after placement of PO. Each item of the BOM to be uniquely identified with item code no. or item Sl. No. Supplier to ensure that all items which will find separate mention in the packing list are covered in this detailed BOM.</w:t>
      </w:r>
    </w:p>
    <w:p w:rsidR="005206F2" w:rsidRPr="009038C4" w:rsidRDefault="005206F2" w:rsidP="005206F2">
      <w:pPr>
        <w:jc w:val="both"/>
        <w:rPr>
          <w:rFonts w:ascii="Calibri" w:hAnsi="Calibri" w:cs="Calibri"/>
          <w:color w:val="000000" w:themeColor="text1"/>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Supplier to also give the following undertaking in the BOM:</w:t>
      </w: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“The BOM provided herewith completes the scope (in content and intent) of material supply under PO No. ……. Dated …… Any additional material which may become necessary for the intended application of the supplied items/package will be supplied free of cost in most reasonable time.</w:t>
      </w:r>
    </w:p>
    <w:p w:rsidR="005206F2" w:rsidRPr="009038C4" w:rsidRDefault="005206F2" w:rsidP="005206F2">
      <w:pPr>
        <w:jc w:val="both"/>
        <w:rPr>
          <w:rFonts w:ascii="Calibri" w:hAnsi="Calibri" w:cs="Calibri"/>
          <w:color w:val="000000" w:themeColor="text1"/>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Packing List must indicate:</w:t>
      </w:r>
    </w:p>
    <w:p w:rsidR="005206F2" w:rsidRPr="009038C4" w:rsidRDefault="005206F2" w:rsidP="005206F2">
      <w:pPr>
        <w:pStyle w:val="ListParagraph"/>
        <w:numPr>
          <w:ilvl w:val="0"/>
          <w:numId w:val="4"/>
        </w:numPr>
        <w:spacing w:after="0" w:line="240" w:lineRule="auto"/>
        <w:contextualSpacing w:val="0"/>
        <w:jc w:val="both"/>
        <w:rPr>
          <w:rFonts w:ascii="Calibri" w:hAnsi="Calibri" w:cs="Calibri"/>
          <w:color w:val="000000" w:themeColor="text1"/>
        </w:rPr>
      </w:pPr>
      <w:r w:rsidRPr="009038C4">
        <w:rPr>
          <w:rFonts w:ascii="Calibri" w:hAnsi="Calibri" w:cs="Calibri"/>
          <w:color w:val="000000" w:themeColor="text1"/>
        </w:rPr>
        <w:t>Packing size</w:t>
      </w:r>
    </w:p>
    <w:p w:rsidR="005206F2" w:rsidRPr="009038C4" w:rsidRDefault="005206F2" w:rsidP="005206F2">
      <w:pPr>
        <w:pStyle w:val="ListParagraph"/>
        <w:numPr>
          <w:ilvl w:val="0"/>
          <w:numId w:val="4"/>
        </w:numPr>
        <w:spacing w:after="0" w:line="240" w:lineRule="auto"/>
        <w:contextualSpacing w:val="0"/>
        <w:jc w:val="both"/>
        <w:rPr>
          <w:rFonts w:ascii="Calibri" w:hAnsi="Calibri" w:cs="Calibri"/>
          <w:color w:val="000000" w:themeColor="text1"/>
        </w:rPr>
      </w:pPr>
      <w:r w:rsidRPr="009038C4">
        <w:rPr>
          <w:rFonts w:ascii="Calibri" w:hAnsi="Calibri" w:cs="Calibri"/>
          <w:color w:val="000000" w:themeColor="text1"/>
        </w:rPr>
        <w:t>Gross weight and net weight of each package</w:t>
      </w:r>
    </w:p>
    <w:p w:rsidR="005206F2" w:rsidRPr="009038C4" w:rsidRDefault="005206F2" w:rsidP="005206F2">
      <w:pPr>
        <w:pStyle w:val="ListParagraph"/>
        <w:numPr>
          <w:ilvl w:val="0"/>
          <w:numId w:val="4"/>
        </w:numPr>
        <w:spacing w:after="0" w:line="240" w:lineRule="auto"/>
        <w:contextualSpacing w:val="0"/>
        <w:jc w:val="both"/>
        <w:rPr>
          <w:rFonts w:ascii="Calibri" w:hAnsi="Calibri" w:cs="Calibri"/>
          <w:color w:val="000000" w:themeColor="text1"/>
        </w:rPr>
      </w:pPr>
      <w:r w:rsidRPr="009038C4">
        <w:rPr>
          <w:rFonts w:ascii="Calibri" w:hAnsi="Calibri" w:cs="Calibri"/>
          <w:color w:val="000000" w:themeColor="text1"/>
        </w:rPr>
        <w:t>Contents of the package with cross reference to BOM item code no. / Sl. No.</w:t>
      </w:r>
    </w:p>
    <w:p w:rsidR="005206F2" w:rsidRPr="009038C4" w:rsidRDefault="005206F2" w:rsidP="005206F2">
      <w:pPr>
        <w:pStyle w:val="ListParagraph"/>
        <w:numPr>
          <w:ilvl w:val="0"/>
          <w:numId w:val="4"/>
        </w:numPr>
        <w:spacing w:after="0" w:line="240" w:lineRule="auto"/>
        <w:contextualSpacing w:val="0"/>
        <w:jc w:val="both"/>
        <w:rPr>
          <w:rFonts w:ascii="Calibri" w:hAnsi="Calibri" w:cs="Calibri"/>
          <w:color w:val="000000" w:themeColor="text1"/>
        </w:rPr>
      </w:pPr>
      <w:r w:rsidRPr="009038C4">
        <w:rPr>
          <w:rFonts w:ascii="Calibri" w:hAnsi="Calibri" w:cs="Calibri"/>
          <w:color w:val="000000" w:themeColor="text1"/>
        </w:rPr>
        <w:t>Quantity of each items separately.</w:t>
      </w:r>
    </w:p>
    <w:p w:rsidR="005206F2" w:rsidRPr="009038C4" w:rsidRDefault="005206F2" w:rsidP="005206F2">
      <w:pPr>
        <w:jc w:val="both"/>
        <w:rPr>
          <w:rFonts w:ascii="Calibri" w:hAnsi="Calibri" w:cs="Calibri"/>
          <w:color w:val="000000" w:themeColor="text1"/>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The packing list must cover all the BOM items.</w:t>
      </w:r>
    </w:p>
    <w:p w:rsidR="005206F2" w:rsidRPr="009038C4" w:rsidRDefault="005206F2" w:rsidP="005206F2">
      <w:pPr>
        <w:jc w:val="both"/>
        <w:rPr>
          <w:rFonts w:ascii="Calibri" w:hAnsi="Calibri" w:cs="Calibri"/>
          <w:color w:val="000000" w:themeColor="text1"/>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 xml:space="preserve">Supplier to give following undertaking in the packing list: </w:t>
      </w:r>
    </w:p>
    <w:p w:rsidR="005206F2" w:rsidRPr="009038C4" w:rsidRDefault="005206F2" w:rsidP="005206F2">
      <w:pPr>
        <w:jc w:val="both"/>
        <w:rPr>
          <w:rFonts w:ascii="Calibri" w:hAnsi="Calibri" w:cs="Calibri"/>
          <w:color w:val="000000" w:themeColor="text1"/>
        </w:rPr>
      </w:pPr>
    </w:p>
    <w:p w:rsidR="005206F2" w:rsidRPr="009038C4" w:rsidRDefault="005206F2" w:rsidP="005206F2">
      <w:pPr>
        <w:jc w:val="both"/>
        <w:rPr>
          <w:rFonts w:ascii="Calibri" w:hAnsi="Calibri" w:cs="Calibri"/>
          <w:color w:val="000000" w:themeColor="text1"/>
        </w:rPr>
      </w:pPr>
      <w:r w:rsidRPr="009038C4">
        <w:rPr>
          <w:rFonts w:ascii="Calibri" w:hAnsi="Calibri" w:cs="Calibri"/>
          <w:color w:val="000000" w:themeColor="text1"/>
        </w:rPr>
        <w:t>The Packing list provided herewith is as per BOM approved under PO No. -----</w:t>
      </w:r>
    </w:p>
    <w:p w:rsidR="005206F2" w:rsidRDefault="005206F2" w:rsidP="00461B6C">
      <w:pPr>
        <w:pStyle w:val="ListParagraph"/>
        <w:ind w:left="0" w:firstLine="90"/>
        <w:jc w:val="center"/>
        <w:rPr>
          <w:b/>
        </w:rPr>
      </w:pPr>
    </w:p>
    <w:p w:rsidR="00461B6C" w:rsidRDefault="00461B6C">
      <w:pPr>
        <w:rPr>
          <w:b/>
        </w:rPr>
      </w:pPr>
      <w:r>
        <w:rPr>
          <w:b/>
        </w:rPr>
        <w:br w:type="page"/>
      </w:r>
    </w:p>
    <w:p w:rsidR="00461B6C" w:rsidRPr="004F7773" w:rsidRDefault="00461B6C" w:rsidP="00461B6C">
      <w:pPr>
        <w:autoSpaceDE w:val="0"/>
        <w:autoSpaceDN w:val="0"/>
        <w:adjustRightInd w:val="0"/>
        <w:spacing w:after="0" w:line="240" w:lineRule="auto"/>
        <w:jc w:val="center"/>
        <w:rPr>
          <w:rFonts w:ascii="Calibri" w:hAnsi="Calibri" w:cs="Calibri"/>
          <w:b/>
          <w:bCs/>
          <w:sz w:val="28"/>
          <w:szCs w:val="24"/>
          <w:u w:val="single"/>
        </w:rPr>
      </w:pPr>
      <w:r w:rsidRPr="004F7773">
        <w:rPr>
          <w:rFonts w:ascii="Calibri" w:hAnsi="Calibri" w:cs="Calibri"/>
          <w:b/>
          <w:bCs/>
          <w:sz w:val="28"/>
          <w:szCs w:val="24"/>
          <w:u w:val="single"/>
        </w:rPr>
        <w:lastRenderedPageBreak/>
        <w:t xml:space="preserve">ANNEXURE </w:t>
      </w:r>
      <w:r>
        <w:rPr>
          <w:rFonts w:ascii="Calibri" w:hAnsi="Calibri" w:cs="Calibri"/>
          <w:b/>
          <w:bCs/>
          <w:sz w:val="28"/>
          <w:szCs w:val="24"/>
          <w:u w:val="single"/>
        </w:rPr>
        <w:t>I</w:t>
      </w:r>
      <w:r w:rsidRPr="004F7773">
        <w:rPr>
          <w:rFonts w:ascii="Calibri" w:hAnsi="Calibri" w:cs="Calibri"/>
          <w:b/>
          <w:bCs/>
          <w:sz w:val="28"/>
          <w:szCs w:val="24"/>
          <w:u w:val="single"/>
        </w:rPr>
        <w:t>V</w:t>
      </w:r>
    </w:p>
    <w:p w:rsidR="00461B6C" w:rsidRPr="004F7773" w:rsidRDefault="00461B6C" w:rsidP="00461B6C">
      <w:pPr>
        <w:autoSpaceDE w:val="0"/>
        <w:autoSpaceDN w:val="0"/>
        <w:adjustRightInd w:val="0"/>
        <w:spacing w:after="0" w:line="240" w:lineRule="auto"/>
        <w:jc w:val="center"/>
        <w:rPr>
          <w:rFonts w:ascii="Calibri-Bold" w:hAnsi="Calibri-Bold" w:cs="Calibri-Bold"/>
          <w:b/>
          <w:bCs/>
          <w:sz w:val="30"/>
          <w:szCs w:val="28"/>
        </w:rPr>
      </w:pPr>
    </w:p>
    <w:p w:rsidR="00461B6C" w:rsidRDefault="00461B6C" w:rsidP="00461B6C">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Letter head of Company</w:t>
      </w:r>
    </w:p>
    <w:p w:rsidR="00461B6C" w:rsidRDefault="00461B6C" w:rsidP="00461B6C">
      <w:pPr>
        <w:autoSpaceDE w:val="0"/>
        <w:autoSpaceDN w:val="0"/>
        <w:adjustRightInd w:val="0"/>
        <w:spacing w:after="0" w:line="240" w:lineRule="auto"/>
        <w:jc w:val="center"/>
        <w:rPr>
          <w:rFonts w:ascii="Calibri-Bold" w:hAnsi="Calibri-Bold" w:cs="Calibri-Bold"/>
          <w:b/>
          <w:bCs/>
          <w:sz w:val="28"/>
          <w:szCs w:val="28"/>
        </w:rPr>
      </w:pP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 xml:space="preserve">Ref……………………………………….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rsidR="00461B6C" w:rsidRDefault="00461B6C" w:rsidP="00461B6C">
      <w:pPr>
        <w:autoSpaceDE w:val="0"/>
        <w:autoSpaceDN w:val="0"/>
        <w:adjustRightInd w:val="0"/>
        <w:spacing w:after="0" w:line="240" w:lineRule="auto"/>
        <w:rPr>
          <w:rFonts w:ascii="Calibri" w:hAnsi="Calibri" w:cs="Calibri"/>
        </w:rPr>
      </w:pP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To,</w:t>
      </w: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Bharat Heavy Electricals Limited</w:t>
      </w: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PEM, PPEI Building, Plot No 25,</w:t>
      </w: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Sector ‐16A, Noida (</w:t>
      </w:r>
      <w:proofErr w:type="gramStart"/>
      <w:r>
        <w:rPr>
          <w:rFonts w:ascii="Calibri" w:hAnsi="Calibri" w:cs="Calibri"/>
        </w:rPr>
        <w:t>U.P)‐</w:t>
      </w:r>
      <w:proofErr w:type="gramEnd"/>
      <w:r>
        <w:rPr>
          <w:rFonts w:ascii="Calibri" w:hAnsi="Calibri" w:cs="Calibri"/>
        </w:rPr>
        <w:t>201301</w:t>
      </w:r>
    </w:p>
    <w:p w:rsidR="00461B6C" w:rsidRDefault="00461B6C" w:rsidP="00461B6C">
      <w:pPr>
        <w:autoSpaceDE w:val="0"/>
        <w:autoSpaceDN w:val="0"/>
        <w:adjustRightInd w:val="0"/>
        <w:spacing w:after="0" w:line="240" w:lineRule="auto"/>
        <w:rPr>
          <w:rFonts w:ascii="Calibri" w:hAnsi="Calibri" w:cs="Calibri"/>
        </w:rPr>
      </w:pPr>
    </w:p>
    <w:p w:rsidR="00461B6C" w:rsidRDefault="00461B6C" w:rsidP="00461B6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xml:space="preserve">Subject: </w:t>
      </w:r>
      <w:r>
        <w:rPr>
          <w:rFonts w:ascii="Cambria Math" w:hAnsi="Cambria Math" w:cs="Cambria Math"/>
          <w:b/>
          <w:bCs/>
        </w:rPr>
        <w:t>‐</w:t>
      </w:r>
      <w:r>
        <w:rPr>
          <w:rFonts w:ascii="Calibri-Bold" w:hAnsi="Calibri-Bold" w:cs="Calibri-Bold"/>
          <w:b/>
          <w:bCs/>
        </w:rPr>
        <w:t xml:space="preserve"> Certification regarding local content</w:t>
      </w:r>
    </w:p>
    <w:p w:rsidR="00461B6C" w:rsidRDefault="00461B6C" w:rsidP="00461B6C">
      <w:pPr>
        <w:autoSpaceDE w:val="0"/>
        <w:autoSpaceDN w:val="0"/>
        <w:adjustRightInd w:val="0"/>
        <w:spacing w:after="0" w:line="240" w:lineRule="auto"/>
        <w:rPr>
          <w:rFonts w:ascii="Calibri-Bold" w:hAnsi="Calibri-Bold" w:cs="Calibri-Bold"/>
          <w:b/>
          <w:bCs/>
        </w:rPr>
      </w:pP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Reference: Tender Enquiry No‐</w:t>
      </w:r>
      <w:r w:rsidR="00740F5A">
        <w:rPr>
          <w:rFonts w:ascii="Calibri" w:hAnsi="Calibri" w:cs="Calibri"/>
        </w:rPr>
        <w:t xml:space="preserve"> </w:t>
      </w:r>
      <w:r w:rsidRPr="008A68C0">
        <w:rPr>
          <w:rFonts w:ascii="Calibri" w:hAnsi="Calibri" w:cs="Calibri"/>
        </w:rPr>
        <w:t>GEM</w:t>
      </w:r>
      <w:r w:rsidR="00740F5A">
        <w:rPr>
          <w:rFonts w:ascii="Calibri" w:hAnsi="Calibri" w:cs="Calibri"/>
        </w:rPr>
        <w:t>……</w:t>
      </w:r>
    </w:p>
    <w:p w:rsidR="00461B6C" w:rsidRDefault="00461B6C" w:rsidP="00461B6C">
      <w:pPr>
        <w:autoSpaceDE w:val="0"/>
        <w:autoSpaceDN w:val="0"/>
        <w:adjustRightInd w:val="0"/>
        <w:spacing w:after="0" w:line="240" w:lineRule="auto"/>
        <w:rPr>
          <w:rFonts w:ascii="Calibri" w:hAnsi="Calibri" w:cs="Calibri"/>
        </w:rPr>
      </w:pP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 xml:space="preserve">Name of Package: </w:t>
      </w:r>
      <w:r w:rsidR="00740F5A">
        <w:rPr>
          <w:rFonts w:ascii="Calibri" w:hAnsi="Calibri" w:cs="Calibri"/>
        </w:rPr>
        <w:t xml:space="preserve">ULTRASONIC Flow meters </w:t>
      </w:r>
    </w:p>
    <w:p w:rsidR="00740F5A" w:rsidRDefault="00740F5A" w:rsidP="00461B6C">
      <w:pPr>
        <w:autoSpaceDE w:val="0"/>
        <w:autoSpaceDN w:val="0"/>
        <w:adjustRightInd w:val="0"/>
        <w:spacing w:after="0" w:line="240" w:lineRule="auto"/>
        <w:rPr>
          <w:rFonts w:ascii="Calibri" w:hAnsi="Calibri" w:cs="Calibri"/>
        </w:rPr>
      </w:pPr>
    </w:p>
    <w:p w:rsidR="00461B6C" w:rsidRDefault="00461B6C" w:rsidP="00461B6C">
      <w:pPr>
        <w:autoSpaceDE w:val="0"/>
        <w:autoSpaceDN w:val="0"/>
        <w:adjustRightInd w:val="0"/>
        <w:spacing w:after="0" w:line="240" w:lineRule="auto"/>
        <w:rPr>
          <w:rFonts w:ascii="Calibri" w:hAnsi="Calibri" w:cs="Calibri"/>
        </w:rPr>
      </w:pPr>
      <w:r>
        <w:rPr>
          <w:rFonts w:ascii="Calibri" w:hAnsi="Calibri" w:cs="Calibri"/>
        </w:rPr>
        <w:t>Dear Sir,</w:t>
      </w:r>
    </w:p>
    <w:p w:rsidR="00461B6C" w:rsidRDefault="00461B6C" w:rsidP="00461B6C">
      <w:pPr>
        <w:autoSpaceDE w:val="0"/>
        <w:autoSpaceDN w:val="0"/>
        <w:adjustRightInd w:val="0"/>
        <w:spacing w:after="0" w:line="240" w:lineRule="auto"/>
        <w:rPr>
          <w:rFonts w:ascii="Calibri" w:hAnsi="Calibri" w:cs="Calibri"/>
        </w:rPr>
      </w:pPr>
    </w:p>
    <w:p w:rsidR="00461B6C" w:rsidRDefault="00461B6C" w:rsidP="00461B6C">
      <w:pPr>
        <w:autoSpaceDE w:val="0"/>
        <w:autoSpaceDN w:val="0"/>
        <w:adjustRightInd w:val="0"/>
        <w:spacing w:after="0" w:line="240" w:lineRule="auto"/>
        <w:jc w:val="both"/>
        <w:rPr>
          <w:rFonts w:ascii="Calibri" w:hAnsi="Calibri" w:cs="Calibri"/>
        </w:rPr>
      </w:pPr>
      <w:r>
        <w:rPr>
          <w:rFonts w:ascii="Calibri" w:hAnsi="Calibri" w:cs="Calibri"/>
        </w:rPr>
        <w:t xml:space="preserve">We hereby certify that items offered by us of </w:t>
      </w:r>
      <w:r w:rsidR="00740F5A">
        <w:rPr>
          <w:rFonts w:ascii="Calibri" w:hAnsi="Calibri" w:cs="Calibri"/>
        </w:rPr>
        <w:t>Ultrasonic Flowmeters</w:t>
      </w:r>
      <w:r>
        <w:rPr>
          <w:rFonts w:ascii="Calibri" w:hAnsi="Calibri" w:cs="Calibri"/>
        </w:rPr>
        <w:t xml:space="preserve"> for 1x 660 MW </w:t>
      </w:r>
      <w:proofErr w:type="spellStart"/>
      <w:r w:rsidR="00740F5A">
        <w:rPr>
          <w:rFonts w:ascii="Calibri" w:hAnsi="Calibri" w:cs="Calibri"/>
        </w:rPr>
        <w:t>Panki</w:t>
      </w:r>
      <w:proofErr w:type="spellEnd"/>
      <w:r>
        <w:rPr>
          <w:rFonts w:ascii="Calibri" w:hAnsi="Calibri" w:cs="Calibri"/>
        </w:rPr>
        <w:t xml:space="preserve"> Project</w:t>
      </w:r>
      <w:r w:rsidR="00740F5A">
        <w:rPr>
          <w:rFonts w:ascii="Calibri" w:hAnsi="Calibri" w:cs="Calibri"/>
        </w:rPr>
        <w:t>, M/s …………………</w:t>
      </w:r>
      <w:proofErr w:type="gramStart"/>
      <w:r w:rsidR="00740F5A">
        <w:rPr>
          <w:rFonts w:ascii="Calibri" w:hAnsi="Calibri" w:cs="Calibri"/>
        </w:rPr>
        <w:t>…..</w:t>
      </w:r>
      <w:proofErr w:type="gramEnd"/>
      <w:r>
        <w:rPr>
          <w:rFonts w:ascii="Calibri" w:hAnsi="Calibri" w:cs="Calibri"/>
        </w:rPr>
        <w:t xml:space="preserve"> ………….. meets the requirement of minimum local content </w:t>
      </w:r>
      <w:r w:rsidR="00740F5A">
        <w:rPr>
          <w:rFonts w:ascii="Calibri" w:hAnsi="Calibri" w:cs="Calibri"/>
        </w:rPr>
        <w:t xml:space="preserve">as a class – I local supplier </w:t>
      </w:r>
      <w:r>
        <w:rPr>
          <w:rFonts w:ascii="Calibri" w:hAnsi="Calibri" w:cs="Calibri"/>
        </w:rPr>
        <w:t>in line with clause of NIT (</w:t>
      </w:r>
      <w:proofErr w:type="spellStart"/>
      <w:r>
        <w:rPr>
          <w:rFonts w:ascii="Calibri" w:hAnsi="Calibri" w:cs="Calibri"/>
        </w:rPr>
        <w:t>GeM</w:t>
      </w:r>
      <w:proofErr w:type="spellEnd"/>
      <w:r>
        <w:rPr>
          <w:rFonts w:ascii="Calibri" w:hAnsi="Calibri" w:cs="Calibri"/>
        </w:rPr>
        <w:t xml:space="preserve"> NIT) and the Public Procurement (Preference to Make in India), Order 2017 dated‐15.06.2017, 28.05.2018 &amp; 29.05.2019, 04.06.20 &amp; 16.09.20</w:t>
      </w:r>
    </w:p>
    <w:p w:rsidR="00461B6C" w:rsidRDefault="00461B6C" w:rsidP="00461B6C">
      <w:pPr>
        <w:autoSpaceDE w:val="0"/>
        <w:autoSpaceDN w:val="0"/>
        <w:adjustRightInd w:val="0"/>
        <w:spacing w:after="0" w:line="240" w:lineRule="auto"/>
        <w:jc w:val="both"/>
        <w:rPr>
          <w:rFonts w:ascii="Calibri" w:hAnsi="Calibri" w:cs="Calibri"/>
        </w:rPr>
      </w:pPr>
    </w:p>
    <w:p w:rsidR="00461B6C" w:rsidRDefault="00461B6C" w:rsidP="00461B6C">
      <w:pPr>
        <w:autoSpaceDE w:val="0"/>
        <w:autoSpaceDN w:val="0"/>
        <w:adjustRightInd w:val="0"/>
        <w:spacing w:after="0" w:line="240" w:lineRule="auto"/>
        <w:jc w:val="both"/>
        <w:rPr>
          <w:rFonts w:ascii="Calibri" w:hAnsi="Calibri" w:cs="Calibri"/>
        </w:rPr>
      </w:pPr>
      <w:r>
        <w:rPr>
          <w:rFonts w:ascii="Calibri" w:hAnsi="Calibri" w:cs="Calibri"/>
        </w:rPr>
        <w:t>We further confirm that details of location at which the local value addition is made will be our registered works</w:t>
      </w:r>
    </w:p>
    <w:p w:rsidR="00461B6C" w:rsidRDefault="00461B6C" w:rsidP="00461B6C">
      <w:pPr>
        <w:autoSpaceDE w:val="0"/>
        <w:autoSpaceDN w:val="0"/>
        <w:adjustRightInd w:val="0"/>
        <w:spacing w:after="0" w:line="240" w:lineRule="auto"/>
        <w:jc w:val="both"/>
        <w:rPr>
          <w:rFonts w:ascii="Calibri" w:hAnsi="Calibri" w:cs="Calibri"/>
        </w:rPr>
      </w:pPr>
      <w:r>
        <w:rPr>
          <w:rFonts w:ascii="Calibri" w:hAnsi="Calibri" w:cs="Calibri"/>
        </w:rPr>
        <w:t>at ………………………………………………………………</w:t>
      </w:r>
      <w:r w:rsidR="00740F5A">
        <w:rPr>
          <w:rFonts w:ascii="Calibri" w:hAnsi="Calibri" w:cs="Calibri"/>
        </w:rPr>
        <w:t>……………………………………………………………………………………………………</w:t>
      </w:r>
      <w:proofErr w:type="gramStart"/>
      <w:r w:rsidR="00740F5A">
        <w:rPr>
          <w:rFonts w:ascii="Calibri" w:hAnsi="Calibri" w:cs="Calibri"/>
        </w:rPr>
        <w:t>…</w:t>
      </w:r>
      <w:r>
        <w:rPr>
          <w:rFonts w:ascii="Calibri" w:hAnsi="Calibri" w:cs="Calibri"/>
        </w:rPr>
        <w:t>(</w:t>
      </w:r>
      <w:proofErr w:type="gramEnd"/>
      <w:r>
        <w:rPr>
          <w:rFonts w:ascii="Calibri" w:hAnsi="Calibri" w:cs="Calibri"/>
        </w:rPr>
        <w:t>address of the works)</w:t>
      </w:r>
    </w:p>
    <w:p w:rsidR="00740F5A" w:rsidRDefault="00740F5A" w:rsidP="00461B6C">
      <w:pPr>
        <w:autoSpaceDE w:val="0"/>
        <w:autoSpaceDN w:val="0"/>
        <w:adjustRightInd w:val="0"/>
        <w:spacing w:after="0" w:line="240" w:lineRule="auto"/>
        <w:jc w:val="both"/>
        <w:rPr>
          <w:rFonts w:ascii="Calibri" w:hAnsi="Calibri" w:cs="Calibri"/>
        </w:rPr>
      </w:pPr>
    </w:p>
    <w:p w:rsidR="00740F5A" w:rsidRDefault="00740F5A" w:rsidP="00461B6C">
      <w:pPr>
        <w:autoSpaceDE w:val="0"/>
        <w:autoSpaceDN w:val="0"/>
        <w:adjustRightInd w:val="0"/>
        <w:spacing w:after="0" w:line="240" w:lineRule="auto"/>
        <w:jc w:val="both"/>
        <w:rPr>
          <w:rFonts w:ascii="Calibri" w:hAnsi="Calibri" w:cs="Calibri"/>
        </w:rPr>
      </w:pPr>
    </w:p>
    <w:p w:rsidR="00740F5A" w:rsidRDefault="00740F5A" w:rsidP="00461B6C">
      <w:pPr>
        <w:autoSpaceDE w:val="0"/>
        <w:autoSpaceDN w:val="0"/>
        <w:adjustRightInd w:val="0"/>
        <w:spacing w:after="0" w:line="240" w:lineRule="auto"/>
        <w:jc w:val="both"/>
        <w:rPr>
          <w:rFonts w:ascii="Calibri" w:hAnsi="Calibri" w:cs="Calibri"/>
        </w:rPr>
      </w:pPr>
    </w:p>
    <w:p w:rsidR="00740F5A" w:rsidRDefault="00740F5A" w:rsidP="00461B6C">
      <w:pPr>
        <w:autoSpaceDE w:val="0"/>
        <w:autoSpaceDN w:val="0"/>
        <w:adjustRightInd w:val="0"/>
        <w:spacing w:after="0" w:line="240" w:lineRule="auto"/>
        <w:jc w:val="both"/>
        <w:rPr>
          <w:rFonts w:ascii="Calibri" w:hAnsi="Calibri" w:cs="Calibri"/>
        </w:rPr>
      </w:pPr>
    </w:p>
    <w:p w:rsidR="00461B6C" w:rsidRDefault="00461B6C" w:rsidP="00461B6C">
      <w:pPr>
        <w:autoSpaceDE w:val="0"/>
        <w:autoSpaceDN w:val="0"/>
        <w:adjustRightInd w:val="0"/>
        <w:spacing w:after="0" w:line="240" w:lineRule="auto"/>
        <w:ind w:left="5760" w:firstLine="720"/>
        <w:jc w:val="right"/>
        <w:rPr>
          <w:rFonts w:ascii="Calibri" w:hAnsi="Calibri" w:cs="Calibri"/>
        </w:rPr>
      </w:pPr>
      <w:r>
        <w:rPr>
          <w:rFonts w:ascii="Calibri" w:hAnsi="Calibri" w:cs="Calibri"/>
        </w:rPr>
        <w:t>Yours very truly</w:t>
      </w:r>
    </w:p>
    <w:p w:rsidR="00461B6C" w:rsidRDefault="00461B6C" w:rsidP="00461B6C">
      <w:pPr>
        <w:autoSpaceDE w:val="0"/>
        <w:autoSpaceDN w:val="0"/>
        <w:adjustRightInd w:val="0"/>
        <w:spacing w:after="0" w:line="240" w:lineRule="auto"/>
        <w:ind w:left="5760" w:firstLine="720"/>
        <w:jc w:val="right"/>
        <w:rPr>
          <w:rFonts w:ascii="Calibri" w:hAnsi="Calibri" w:cs="Calibri"/>
        </w:rPr>
      </w:pPr>
    </w:p>
    <w:p w:rsidR="00461B6C" w:rsidRDefault="00461B6C" w:rsidP="00461B6C">
      <w:pPr>
        <w:autoSpaceDE w:val="0"/>
        <w:autoSpaceDN w:val="0"/>
        <w:adjustRightInd w:val="0"/>
        <w:spacing w:after="0" w:line="240" w:lineRule="auto"/>
        <w:ind w:left="5040"/>
        <w:jc w:val="right"/>
        <w:rPr>
          <w:rFonts w:ascii="Calibri" w:hAnsi="Calibri" w:cs="Calibri"/>
        </w:rPr>
      </w:pPr>
      <w:r>
        <w:rPr>
          <w:rFonts w:ascii="Calibri" w:hAnsi="Calibri" w:cs="Calibri"/>
        </w:rPr>
        <w:t>…………………………. (authorized signatory of company)</w:t>
      </w:r>
    </w:p>
    <w:p w:rsidR="00461B6C" w:rsidRDefault="00461B6C" w:rsidP="00461B6C">
      <w:pPr>
        <w:autoSpaceDE w:val="0"/>
        <w:autoSpaceDN w:val="0"/>
        <w:adjustRightInd w:val="0"/>
        <w:spacing w:after="0" w:line="240" w:lineRule="auto"/>
        <w:ind w:left="5040"/>
        <w:jc w:val="right"/>
        <w:rPr>
          <w:rFonts w:ascii="Calibri" w:hAnsi="Calibri" w:cs="Calibri"/>
        </w:rPr>
      </w:pPr>
    </w:p>
    <w:p w:rsidR="00461B6C" w:rsidRDefault="00461B6C" w:rsidP="00461B6C">
      <w:pPr>
        <w:autoSpaceDE w:val="0"/>
        <w:autoSpaceDN w:val="0"/>
        <w:adjustRightInd w:val="0"/>
        <w:spacing w:after="0" w:line="240" w:lineRule="auto"/>
        <w:ind w:left="5040"/>
        <w:jc w:val="right"/>
        <w:rPr>
          <w:rFonts w:ascii="Calibri" w:hAnsi="Calibri" w:cs="Calibri"/>
        </w:rPr>
      </w:pPr>
      <w:r>
        <w:rPr>
          <w:rFonts w:ascii="Calibri" w:hAnsi="Calibri" w:cs="Calibri"/>
        </w:rPr>
        <w:t>…………………………… (firm name)</w:t>
      </w:r>
    </w:p>
    <w:p w:rsidR="00461B6C" w:rsidRDefault="00461B6C" w:rsidP="00461B6C">
      <w:pPr>
        <w:autoSpaceDE w:val="0"/>
        <w:autoSpaceDN w:val="0"/>
        <w:adjustRightInd w:val="0"/>
        <w:spacing w:after="0" w:line="240" w:lineRule="auto"/>
        <w:ind w:left="5040"/>
        <w:jc w:val="right"/>
        <w:rPr>
          <w:rFonts w:ascii="Calibri" w:hAnsi="Calibri" w:cs="Calibri"/>
        </w:rPr>
      </w:pPr>
    </w:p>
    <w:p w:rsidR="00461B6C" w:rsidRDefault="00461B6C" w:rsidP="00461B6C">
      <w:pPr>
        <w:autoSpaceDE w:val="0"/>
        <w:autoSpaceDN w:val="0"/>
        <w:adjustRightInd w:val="0"/>
        <w:spacing w:after="0" w:line="240" w:lineRule="auto"/>
        <w:ind w:left="5040"/>
        <w:jc w:val="right"/>
        <w:rPr>
          <w:rFonts w:ascii="Calibri" w:hAnsi="Calibri" w:cs="Calibri"/>
        </w:rPr>
      </w:pPr>
    </w:p>
    <w:p w:rsidR="00461B6C" w:rsidRDefault="00461B6C" w:rsidP="00461B6C">
      <w:pPr>
        <w:autoSpaceDE w:val="0"/>
        <w:autoSpaceDN w:val="0"/>
        <w:adjustRightInd w:val="0"/>
        <w:spacing w:after="0" w:line="240" w:lineRule="auto"/>
        <w:jc w:val="right"/>
        <w:rPr>
          <w:rFonts w:ascii="Calibri" w:hAnsi="Calibri" w:cs="Calibri"/>
        </w:rPr>
      </w:pPr>
      <w:r>
        <w:rPr>
          <w:rFonts w:ascii="Calibri" w:hAnsi="Calibri" w:cs="Calibri"/>
        </w:rPr>
        <w:t>authorized signatory</w:t>
      </w:r>
    </w:p>
    <w:p w:rsidR="005206F2" w:rsidRDefault="00461B6C" w:rsidP="00740F5A">
      <w:pPr>
        <w:jc w:val="right"/>
        <w:rPr>
          <w:rFonts w:ascii="Calibri" w:hAnsi="Calibri" w:cs="Calibri"/>
        </w:rPr>
      </w:pPr>
      <w:r>
        <w:rPr>
          <w:rFonts w:ascii="Calibri" w:hAnsi="Calibri" w:cs="Calibri"/>
        </w:rPr>
        <w:t>of company</w:t>
      </w:r>
    </w:p>
    <w:sectPr w:rsidR="005206F2" w:rsidSect="00461B6C">
      <w:headerReference w:type="default" r:id="rId12"/>
      <w:pgSz w:w="12240" w:h="15840"/>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09" w:rsidRDefault="00E03109">
      <w:pPr>
        <w:spacing w:after="0" w:line="240" w:lineRule="auto"/>
      </w:pPr>
      <w:r>
        <w:separator/>
      </w:r>
    </w:p>
  </w:endnote>
  <w:endnote w:type="continuationSeparator" w:id="0">
    <w:p w:rsidR="00E03109" w:rsidRDefault="00E0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09" w:rsidRDefault="00E03109">
      <w:pPr>
        <w:spacing w:after="0" w:line="240" w:lineRule="auto"/>
      </w:pPr>
      <w:r>
        <w:separator/>
      </w:r>
    </w:p>
  </w:footnote>
  <w:footnote w:type="continuationSeparator" w:id="0">
    <w:p w:rsidR="00E03109" w:rsidRDefault="00E0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A" w:rsidRPr="005A0EF4" w:rsidRDefault="00365D8A" w:rsidP="00784D69">
    <w:pPr>
      <w:pStyle w:val="Header"/>
      <w:jc w:val="center"/>
      <w:rPr>
        <w:b/>
      </w:rPr>
    </w:pPr>
    <w:r w:rsidRPr="005A0EF4">
      <w:rPr>
        <w:b/>
      </w:rPr>
      <w:t xml:space="preserve">Project: - 1x 660 MW </w:t>
    </w:r>
    <w:r w:rsidR="009D5E14">
      <w:rPr>
        <w:b/>
      </w:rPr>
      <w:t>PANKI</w:t>
    </w:r>
    <w:r w:rsidRPr="005A0EF4">
      <w:rPr>
        <w:b/>
      </w:rPr>
      <w:t xml:space="preserve"> TPS</w:t>
    </w:r>
  </w:p>
  <w:p w:rsidR="00365D8A" w:rsidRPr="005A0EF4" w:rsidRDefault="005A0EF4" w:rsidP="00784D69">
    <w:pPr>
      <w:pStyle w:val="Header"/>
      <w:jc w:val="center"/>
      <w:rPr>
        <w:b/>
      </w:rPr>
    </w:pPr>
    <w:r w:rsidRPr="005A0EF4">
      <w:rPr>
        <w:b/>
      </w:rPr>
      <w:t>Package: -</w:t>
    </w:r>
    <w:r w:rsidR="009D5E14">
      <w:rPr>
        <w:b/>
      </w:rPr>
      <w:t xml:space="preserve"> ULTRASONIC FLOWMETERS </w:t>
    </w:r>
  </w:p>
  <w:p w:rsidR="00784D69" w:rsidRDefault="00365D8A" w:rsidP="009D5E14">
    <w:pPr>
      <w:pStyle w:val="Header"/>
      <w:jc w:val="center"/>
    </w:pPr>
    <w:proofErr w:type="spellStart"/>
    <w:r w:rsidRPr="005A0EF4">
      <w:rPr>
        <w:b/>
      </w:rPr>
      <w:t>GeM</w:t>
    </w:r>
    <w:proofErr w:type="spellEnd"/>
    <w:r w:rsidRPr="005A0EF4">
      <w:rPr>
        <w:b/>
      </w:rPr>
      <w:t xml:space="preserve"> </w:t>
    </w:r>
    <w:r w:rsidR="009D5E14">
      <w:rPr>
        <w:b/>
      </w:rPr>
      <w:t>BID</w:t>
    </w:r>
    <w:r w:rsidRPr="005A0EF4">
      <w:rPr>
        <w:b/>
      </w:rPr>
      <w:t xml:space="preserve"> No. </w:t>
    </w:r>
    <w:r w:rsidR="009D5E14">
      <w:rPr>
        <w:b/>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DA1"/>
    <w:multiLevelType w:val="hybridMultilevel"/>
    <w:tmpl w:val="1AC0C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133F2F"/>
    <w:multiLevelType w:val="hybridMultilevel"/>
    <w:tmpl w:val="DB0E3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5A29C4"/>
    <w:multiLevelType w:val="hybridMultilevel"/>
    <w:tmpl w:val="26A28838"/>
    <w:lvl w:ilvl="0" w:tplc="BBB0F9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7BBE"/>
    <w:multiLevelType w:val="hybridMultilevel"/>
    <w:tmpl w:val="31480BD6"/>
    <w:lvl w:ilvl="0" w:tplc="90348712">
      <w:start w:val="1"/>
      <w:numFmt w:val="upperLetter"/>
      <w:lvlText w:val="%1."/>
      <w:lvlJc w:val="left"/>
      <w:pPr>
        <w:ind w:left="720" w:hanging="360"/>
      </w:pPr>
      <w:rPr>
        <w:b/>
        <w:bCs/>
        <w:color w:val="000000" w:themeColor="text1"/>
      </w:rPr>
    </w:lvl>
    <w:lvl w:ilvl="1" w:tplc="F90C07C4">
      <w:start w:val="1"/>
      <w:numFmt w:val="lowerRoman"/>
      <w:lvlText w:val="%2."/>
      <w:lvlJc w:val="left"/>
      <w:pPr>
        <w:ind w:left="1800" w:hanging="720"/>
      </w:pPr>
      <w:rPr>
        <w:rFonts w:hint="default"/>
        <w:b/>
      </w:rPr>
    </w:lvl>
    <w:lvl w:ilvl="2" w:tplc="C5FCF208">
      <w:start w:val="14"/>
      <w:numFmt w:val="bullet"/>
      <w:lvlText w:val=""/>
      <w:lvlJc w:val="left"/>
      <w:pPr>
        <w:ind w:left="2340" w:hanging="360"/>
      </w:pPr>
      <w:rPr>
        <w:rFonts w:ascii="Symbol" w:eastAsiaTheme="minorHAns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B0268"/>
    <w:multiLevelType w:val="hybridMultilevel"/>
    <w:tmpl w:val="3402A3CE"/>
    <w:lvl w:ilvl="0" w:tplc="FDAC53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27"/>
    <w:rsid w:val="000E6EA3"/>
    <w:rsid w:val="0011176E"/>
    <w:rsid w:val="00131ECE"/>
    <w:rsid w:val="00133F14"/>
    <w:rsid w:val="00146DA8"/>
    <w:rsid w:val="00230C27"/>
    <w:rsid w:val="00296B71"/>
    <w:rsid w:val="002A6C33"/>
    <w:rsid w:val="003178FA"/>
    <w:rsid w:val="00365D8A"/>
    <w:rsid w:val="0039005D"/>
    <w:rsid w:val="003C2BEB"/>
    <w:rsid w:val="00461B6C"/>
    <w:rsid w:val="00466B50"/>
    <w:rsid w:val="0050126C"/>
    <w:rsid w:val="0051212E"/>
    <w:rsid w:val="005206F2"/>
    <w:rsid w:val="00522396"/>
    <w:rsid w:val="005A0EF4"/>
    <w:rsid w:val="00647F1D"/>
    <w:rsid w:val="00654066"/>
    <w:rsid w:val="00670BB6"/>
    <w:rsid w:val="006C2BFE"/>
    <w:rsid w:val="00740F5A"/>
    <w:rsid w:val="00740F9B"/>
    <w:rsid w:val="00742894"/>
    <w:rsid w:val="00743C42"/>
    <w:rsid w:val="007C029F"/>
    <w:rsid w:val="008A05C0"/>
    <w:rsid w:val="008A5679"/>
    <w:rsid w:val="008D28B3"/>
    <w:rsid w:val="00955422"/>
    <w:rsid w:val="009D5E14"/>
    <w:rsid w:val="009E17B1"/>
    <w:rsid w:val="009F77DF"/>
    <w:rsid w:val="00A51A41"/>
    <w:rsid w:val="00C45E2E"/>
    <w:rsid w:val="00D203B0"/>
    <w:rsid w:val="00D72818"/>
    <w:rsid w:val="00DA1D7C"/>
    <w:rsid w:val="00E03109"/>
    <w:rsid w:val="00E13F27"/>
    <w:rsid w:val="00F24E92"/>
    <w:rsid w:val="00F532B2"/>
    <w:rsid w:val="00FB612C"/>
    <w:rsid w:val="00FD167B"/>
    <w:rsid w:val="00FE5E4F"/>
    <w:rsid w:val="00FF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E38B"/>
  <w15:chartTrackingRefBased/>
  <w15:docId w15:val="{615754AA-72A3-4F20-854D-4AFFB20C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27"/>
  </w:style>
  <w:style w:type="paragraph" w:styleId="BalloonText">
    <w:name w:val="Balloon Text"/>
    <w:basedOn w:val="Normal"/>
    <w:link w:val="BalloonTextChar"/>
    <w:uiPriority w:val="99"/>
    <w:semiHidden/>
    <w:unhideWhenUsed/>
    <w:rsid w:val="0023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27"/>
    <w:rPr>
      <w:rFonts w:ascii="Segoe UI" w:hAnsi="Segoe UI" w:cs="Segoe UI"/>
      <w:sz w:val="18"/>
      <w:szCs w:val="18"/>
    </w:rPr>
  </w:style>
  <w:style w:type="paragraph" w:styleId="Footer">
    <w:name w:val="footer"/>
    <w:basedOn w:val="Normal"/>
    <w:link w:val="FooterChar"/>
    <w:uiPriority w:val="99"/>
    <w:unhideWhenUsed/>
    <w:rsid w:val="0036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D8A"/>
  </w:style>
  <w:style w:type="paragraph" w:styleId="ListParagraph">
    <w:name w:val="List Paragraph"/>
    <w:basedOn w:val="Normal"/>
    <w:uiPriority w:val="34"/>
    <w:qFormat/>
    <w:rsid w:val="00146DA8"/>
    <w:pPr>
      <w:ind w:left="720"/>
      <w:contextualSpacing/>
    </w:pPr>
  </w:style>
  <w:style w:type="character" w:styleId="Hyperlink">
    <w:name w:val="Hyperlink"/>
    <w:basedOn w:val="DefaultParagraphFont"/>
    <w:uiPriority w:val="99"/>
    <w:semiHidden/>
    <w:unhideWhenUsed/>
    <w:rsid w:val="008A05C0"/>
    <w:rPr>
      <w:color w:val="0000FF"/>
      <w:u w:val="single"/>
    </w:rPr>
  </w:style>
  <w:style w:type="paragraph" w:styleId="NormalWeb">
    <w:name w:val="Normal (Web)"/>
    <w:basedOn w:val="Normal"/>
    <w:uiPriority w:val="99"/>
    <w:semiHidden/>
    <w:unhideWhenUsed/>
    <w:rsid w:val="00C45E2E"/>
    <w:pPr>
      <w:spacing w:before="100" w:beforeAutospacing="1" w:after="100" w:afterAutospacing="1" w:line="240" w:lineRule="auto"/>
    </w:pPr>
    <w:rPr>
      <w:rFonts w:ascii="Times New Roman" w:hAnsi="Times New Roman" w:cs="Times New Roman"/>
      <w:sz w:val="24"/>
      <w:szCs w:val="24"/>
    </w:rPr>
  </w:style>
  <w:style w:type="paragraph" w:styleId="NoSpacing">
    <w:name w:val="No Spacing"/>
    <w:basedOn w:val="Normal"/>
    <w:uiPriority w:val="1"/>
    <w:qFormat/>
    <w:rsid w:val="00740F5A"/>
    <w:pPr>
      <w:spacing w:after="0" w:line="240" w:lineRule="auto"/>
    </w:pPr>
    <w:rPr>
      <w:rFonts w:ascii="Times New Roman" w:hAnsi="Times New Roman" w:cs="Times New Roman"/>
      <w:sz w:val="24"/>
      <w:szCs w:val="24"/>
      <w:lang w:val="en-IN" w:eastAsia="en-IN" w:bidi="hi-IN"/>
    </w:rPr>
  </w:style>
  <w:style w:type="paragraph" w:customStyle="1" w:styleId="wordsection1">
    <w:name w:val="wordsection1"/>
    <w:basedOn w:val="Normal"/>
    <w:uiPriority w:val="99"/>
    <w:rsid w:val="00740F5A"/>
    <w:pPr>
      <w:spacing w:before="100" w:beforeAutospacing="1" w:after="100" w:afterAutospacing="1" w:line="240" w:lineRule="auto"/>
    </w:pPr>
    <w:rPr>
      <w:rFonts w:ascii="Times New Roman" w:hAnsi="Times New Roman" w:cs="Times New Roman"/>
      <w:sz w:val="24"/>
      <w:szCs w:val="24"/>
      <w:lang w:val="en-IN" w:eastAsia="en-IN" w:bidi="hi-IN"/>
    </w:rPr>
  </w:style>
  <w:style w:type="paragraph" w:customStyle="1" w:styleId="xmsonormal">
    <w:name w:val="x_msonormal"/>
    <w:basedOn w:val="Normal"/>
    <w:uiPriority w:val="99"/>
    <w:rsid w:val="00740F5A"/>
    <w:pPr>
      <w:spacing w:after="0" w:line="240" w:lineRule="auto"/>
    </w:pPr>
    <w:rPr>
      <w:rFonts w:ascii="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9044">
      <w:bodyDiv w:val="1"/>
      <w:marLeft w:val="0"/>
      <w:marRight w:val="0"/>
      <w:marTop w:val="0"/>
      <w:marBottom w:val="0"/>
      <w:divBdr>
        <w:top w:val="none" w:sz="0" w:space="0" w:color="auto"/>
        <w:left w:val="none" w:sz="0" w:space="0" w:color="auto"/>
        <w:bottom w:val="none" w:sz="0" w:space="0" w:color="auto"/>
        <w:right w:val="none" w:sz="0" w:space="0" w:color="auto"/>
      </w:divBdr>
    </w:div>
    <w:div w:id="1233388477">
      <w:bodyDiv w:val="1"/>
      <w:marLeft w:val="0"/>
      <w:marRight w:val="0"/>
      <w:marTop w:val="0"/>
      <w:marBottom w:val="0"/>
      <w:divBdr>
        <w:top w:val="none" w:sz="0" w:space="0" w:color="auto"/>
        <w:left w:val="none" w:sz="0" w:space="0" w:color="auto"/>
        <w:bottom w:val="none" w:sz="0" w:space="0" w:color="auto"/>
        <w:right w:val="none" w:sz="0" w:space="0" w:color="auto"/>
      </w:divBdr>
    </w:div>
    <w:div w:id="1406341184">
      <w:bodyDiv w:val="1"/>
      <w:marLeft w:val="0"/>
      <w:marRight w:val="0"/>
      <w:marTop w:val="0"/>
      <w:marBottom w:val="0"/>
      <w:divBdr>
        <w:top w:val="none" w:sz="0" w:space="0" w:color="auto"/>
        <w:left w:val="none" w:sz="0" w:space="0" w:color="auto"/>
        <w:bottom w:val="none" w:sz="0" w:space="0" w:color="auto"/>
        <w:right w:val="none" w:sz="0" w:space="0" w:color="auto"/>
      </w:divBdr>
    </w:div>
    <w:div w:id="1555652152">
      <w:bodyDiv w:val="1"/>
      <w:marLeft w:val="0"/>
      <w:marRight w:val="0"/>
      <w:marTop w:val="0"/>
      <w:marBottom w:val="0"/>
      <w:divBdr>
        <w:top w:val="none" w:sz="0" w:space="0" w:color="auto"/>
        <w:left w:val="none" w:sz="0" w:space="0" w:color="auto"/>
        <w:bottom w:val="none" w:sz="0" w:space="0" w:color="auto"/>
        <w:right w:val="none" w:sz="0" w:space="0" w:color="auto"/>
      </w:divBdr>
    </w:div>
    <w:div w:id="19113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m.bhel.com/Documents/VendorSection/Vendor/Guide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office.bhel.in/eFile/ModalCorrespondenceView?corId=215145&amp;individualPageNo=1&amp;cpage=34&amp;fileId=73816&amp;type=Receipt&amp;mId=23713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17cdb28b5d09374b66"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office.bhel.in/eFile/ModalCorrespondenceView?corId=233101&amp;individualPageNo=22&amp;cpage=60&amp;fileId=73816&amp;type=Receipt&amp;mId=2653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11</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 Gupta</dc:creator>
  <cp:keywords/>
  <dc:description/>
  <cp:lastModifiedBy>Rajeev Ranjan </cp:lastModifiedBy>
  <cp:revision>28</cp:revision>
  <cp:lastPrinted>2021-11-08T11:21:00Z</cp:lastPrinted>
  <dcterms:created xsi:type="dcterms:W3CDTF">2021-11-08T11:19:00Z</dcterms:created>
  <dcterms:modified xsi:type="dcterms:W3CDTF">2021-11-23T10:48:00Z</dcterms:modified>
</cp:coreProperties>
</file>