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69D" w:rsidRPr="00000606" w:rsidRDefault="003907A0">
      <w:pPr>
        <w:spacing w:after="0" w:line="240" w:lineRule="auto"/>
        <w:jc w:val="center"/>
        <w:rPr>
          <w:rFonts w:eastAsia="Times New Roman" w:cstheme="minorHAnsi"/>
          <w:sz w:val="32"/>
          <w:szCs w:val="32"/>
          <w:lang w:eastAsia="en-IN"/>
        </w:rPr>
      </w:pPr>
      <w:r w:rsidRPr="00000606">
        <w:rPr>
          <w:rFonts w:eastAsia="Times New Roman" w:cstheme="minorHAnsi"/>
          <w:b/>
          <w:bCs/>
          <w:sz w:val="32"/>
          <w:szCs w:val="32"/>
          <w:lang w:val="en-GB" w:eastAsia="en-IN"/>
        </w:rPr>
        <w:t>BHARAT HEAVY ELECTRICALS LTD, BHOPAL</w:t>
      </w:r>
    </w:p>
    <w:p w:rsidR="00E3069D" w:rsidRPr="00000606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 w:rsidRPr="00000606">
        <w:rPr>
          <w:rFonts w:eastAsia="Times New Roman" w:cstheme="minorHAnsi"/>
          <w:b/>
          <w:bCs/>
          <w:sz w:val="24"/>
          <w:szCs w:val="24"/>
          <w:lang w:val="en-GB" w:eastAsia="en-IN"/>
        </w:rPr>
        <w:t>MATERIAL MANAGEMENT (SCR)</w:t>
      </w:r>
    </w:p>
    <w:p w:rsidR="00E3069D" w:rsidRPr="00000606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 w:rsidRPr="00000606">
        <w:rPr>
          <w:rFonts w:eastAsia="Times New Roman" w:cstheme="minorHAnsi"/>
          <w:b/>
          <w:bCs/>
          <w:sz w:val="24"/>
          <w:szCs w:val="24"/>
          <w:lang w:val="en-GB" w:eastAsia="en-IN"/>
        </w:rPr>
        <w:t>PIPLANI – BHOPAL - 462022 (M.P.)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PHONE NO: +91 755 2503637/+91 755 2505</w:t>
      </w:r>
      <w:r w:rsidR="00157E45">
        <w:rPr>
          <w:rFonts w:eastAsia="Times New Roman" w:cstheme="minorHAnsi"/>
          <w:b/>
          <w:bCs/>
          <w:sz w:val="20"/>
          <w:lang w:val="en-GB" w:eastAsia="en-IN"/>
        </w:rPr>
        <w:t>648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 xml:space="preserve">Email: </w:t>
      </w:r>
      <w:hyperlink r:id="rId6" w:history="1">
        <w:r>
          <w:rPr>
            <w:rStyle w:val="Hyperlink"/>
            <w:rFonts w:cs="Tahoma"/>
            <w:sz w:val="24"/>
            <w:szCs w:val="24"/>
          </w:rPr>
          <w:t>sahirwar@bhel.in</w:t>
        </w:r>
      </w:hyperlink>
      <w:r>
        <w:rPr>
          <w:rFonts w:cs="Tahoma"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color w:val="0000FF"/>
          <w:sz w:val="24"/>
          <w:szCs w:val="24"/>
          <w:lang w:val="en-GB" w:eastAsia="en-IN"/>
        </w:rPr>
        <w:t xml:space="preserve">/ </w:t>
      </w:r>
      <w:r w:rsidR="00157E45">
        <w:rPr>
          <w:rStyle w:val="Hyperlink"/>
          <w:rFonts w:cs="Tahoma"/>
          <w:sz w:val="24"/>
          <w:szCs w:val="24"/>
        </w:rPr>
        <w:t>raginip</w:t>
      </w:r>
      <w:r>
        <w:rPr>
          <w:rStyle w:val="Hyperlink"/>
          <w:rFonts w:cs="Tahoma"/>
          <w:sz w:val="24"/>
          <w:szCs w:val="24"/>
        </w:rPr>
        <w:t>@bhel.in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 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TENDERS ARE INVITED FOR SUPPLY OF FOLLOWING ITEM FROM VENDORS:</w:t>
      </w:r>
    </w:p>
    <w:p w:rsidR="00E3069D" w:rsidRDefault="003907A0">
      <w:pPr>
        <w:spacing w:after="0" w:line="240" w:lineRule="auto"/>
        <w:ind w:left="1080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 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045"/>
        <w:gridCol w:w="566"/>
        <w:gridCol w:w="3924"/>
        <w:gridCol w:w="1133"/>
        <w:gridCol w:w="1177"/>
        <w:gridCol w:w="997"/>
      </w:tblGrid>
      <w:tr w:rsidR="00E3069D" w:rsidTr="00206CC6">
        <w:trPr>
          <w:trHeight w:val="68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SL</w:t>
            </w:r>
          </w:p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ENQ. NO.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IT. NO.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ITEM DESCRIPTION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QTY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TENDER FEE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DUE DATE</w:t>
            </w:r>
          </w:p>
        </w:tc>
      </w:tr>
      <w:tr w:rsidR="00E3069D" w:rsidTr="00DA188C">
        <w:trPr>
          <w:trHeight w:val="485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591A19" w:rsidP="00591A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E4</w:t>
            </w:r>
            <w:r w:rsidR="00DA188C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853014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69D" w:rsidRPr="00DA188C" w:rsidRDefault="00DA18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DA188C">
              <w:rPr>
                <w:rFonts w:cstheme="minorHAnsi"/>
                <w:b/>
                <w:bCs/>
                <w:szCs w:val="22"/>
              </w:rPr>
              <w:t> CABLE TRAY LARGE (2 TYPES)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Pr="00DA188C" w:rsidRDefault="00DA188C" w:rsidP="00591A19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DA188C">
              <w:rPr>
                <w:rFonts w:cstheme="minorHAnsi"/>
                <w:b/>
                <w:bCs/>
                <w:szCs w:val="22"/>
              </w:rPr>
              <w:t xml:space="preserve">60 </w:t>
            </w:r>
            <w:proofErr w:type="spellStart"/>
            <w:r w:rsidRPr="00DA188C">
              <w:rPr>
                <w:rFonts w:cstheme="minorHAnsi"/>
                <w:b/>
                <w:bCs/>
                <w:szCs w:val="22"/>
              </w:rPr>
              <w:t>Nos.each</w:t>
            </w:r>
            <w:proofErr w:type="spellEnd"/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Pr="00DA188C" w:rsidRDefault="003907A0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DA188C">
              <w:rPr>
                <w:rFonts w:cstheme="minorHAnsi"/>
                <w:b/>
                <w:bCs/>
                <w:szCs w:val="22"/>
              </w:rPr>
              <w:t>Not Applicable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50009C" w:rsidP="00591A1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0</w:t>
            </w:r>
            <w:r w:rsidR="00DA188C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3</w:t>
            </w:r>
            <w:r w:rsidR="003907A0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/</w:t>
            </w:r>
            <w:r w:rsidR="00AD2BE5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0</w:t>
            </w:r>
            <w:r w:rsidR="00DA188C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5</w:t>
            </w:r>
            <w:r w:rsidR="003907A0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/2</w:t>
            </w:r>
            <w:r w:rsidR="00AD2BE5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5</w:t>
            </w:r>
          </w:p>
        </w:tc>
      </w:tr>
    </w:tbl>
    <w:p w:rsidR="00E3069D" w:rsidRDefault="00E3069D">
      <w:pPr>
        <w:spacing w:after="0" w:line="240" w:lineRule="auto"/>
        <w:rPr>
          <w:rFonts w:eastAsia="Times New Roman" w:cstheme="minorHAnsi"/>
          <w:sz w:val="20"/>
          <w:lang w:eastAsia="en-IN"/>
        </w:rPr>
      </w:pP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cstheme="minorHAnsi"/>
          <w:szCs w:val="22"/>
          <w:lang w:val="en-GB"/>
        </w:rPr>
      </w:pPr>
      <w:r>
        <w:rPr>
          <w:rFonts w:eastAsia="Times New Roman" w:cstheme="minorHAnsi"/>
          <w:szCs w:val="22"/>
          <w:lang w:val="en-GB" w:eastAsia="en-IN"/>
        </w:rPr>
        <w:t xml:space="preserve">Complete tender document and details can be downloaded from </w:t>
      </w:r>
      <w:hyperlink r:id="rId7" w:tgtFrame="_blank" w:history="1">
        <w:r>
          <w:rPr>
            <w:rStyle w:val="Hyperlink"/>
            <w:rFonts w:cstheme="minorHAnsi"/>
            <w:b/>
            <w:bCs/>
            <w:szCs w:val="22"/>
          </w:rPr>
          <w:t>https://eprocurebhel.co.in</w:t>
        </w:r>
      </w:hyperlink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cstheme="minorHAnsi"/>
          <w:szCs w:val="22"/>
          <w:lang w:val="en-GB"/>
        </w:rPr>
      </w:pPr>
      <w:r>
        <w:rPr>
          <w:rFonts w:ascii="Calibri" w:hAnsi="Calibri" w:cs="Calibri"/>
          <w:szCs w:val="22"/>
        </w:rPr>
        <w:t xml:space="preserve">Bids are invited in two parts through EPS </w:t>
      </w:r>
      <w:r>
        <w:rPr>
          <w:rFonts w:cstheme="minorHAnsi"/>
          <w:szCs w:val="22"/>
        </w:rPr>
        <w:t>(</w:t>
      </w:r>
      <w:hyperlink r:id="rId8" w:tgtFrame="_blank" w:history="1">
        <w:r>
          <w:rPr>
            <w:rStyle w:val="Hyperlink"/>
            <w:rFonts w:cstheme="minorHAnsi"/>
            <w:b/>
            <w:bCs/>
            <w:szCs w:val="22"/>
          </w:rPr>
          <w:t>https://eprocurebhel.co.in</w:t>
        </w:r>
      </w:hyperlink>
      <w:r>
        <w:rPr>
          <w:rStyle w:val="Hyperlink"/>
          <w:rFonts w:cstheme="minorHAnsi"/>
          <w:color w:val="auto"/>
          <w:szCs w:val="22"/>
        </w:rPr>
        <w:t>)</w:t>
      </w:r>
      <w:r>
        <w:rPr>
          <w:rFonts w:ascii="Calibri" w:hAnsi="Calibri" w:cs="Calibri"/>
          <w:szCs w:val="22"/>
        </w:rPr>
        <w:t>.</w:t>
      </w:r>
      <w:r>
        <w:rPr>
          <w:rFonts w:cstheme="minorHAnsi"/>
          <w:szCs w:val="22"/>
          <w:lang w:val="en-GB"/>
        </w:rPr>
        <w:t xml:space="preserve"> </w:t>
      </w:r>
      <w:r>
        <w:rPr>
          <w:rFonts w:cstheme="minorHAnsi"/>
          <w:szCs w:val="22"/>
        </w:rPr>
        <w:t xml:space="preserve">Part-1 will consist Pre-Qualification criteria, technical specifications of the item and commercial terms &amp; conditions, Part-2 will be the Price bids. The bids to be submitted </w:t>
      </w:r>
      <w:r>
        <w:rPr>
          <w:rFonts w:cstheme="minorHAnsi"/>
          <w:szCs w:val="22"/>
          <w:lang w:val="en-GB"/>
        </w:rPr>
        <w:t xml:space="preserve">not later than </w:t>
      </w:r>
      <w:r w:rsidR="00502EB9">
        <w:rPr>
          <w:rFonts w:cstheme="minorHAnsi"/>
          <w:b/>
          <w:bCs/>
          <w:szCs w:val="22"/>
          <w:lang w:val="en-GB"/>
        </w:rPr>
        <w:t>1</w:t>
      </w:r>
      <w:r w:rsidR="00DD2615">
        <w:rPr>
          <w:rFonts w:cstheme="minorHAnsi"/>
          <w:b/>
          <w:bCs/>
          <w:szCs w:val="22"/>
          <w:lang w:val="en-GB"/>
        </w:rPr>
        <w:t>1</w:t>
      </w:r>
      <w:r>
        <w:rPr>
          <w:rFonts w:cstheme="minorHAnsi"/>
          <w:b/>
          <w:bCs/>
          <w:szCs w:val="22"/>
          <w:lang w:val="en-GB"/>
        </w:rPr>
        <w:t>:00 PM</w:t>
      </w:r>
      <w:r>
        <w:rPr>
          <w:rFonts w:cstheme="minorHAnsi"/>
          <w:szCs w:val="22"/>
          <w:lang w:val="en-GB"/>
        </w:rPr>
        <w:t xml:space="preserve"> (IST) on the due date. Tenders will be opened on due date from </w:t>
      </w:r>
      <w:r>
        <w:rPr>
          <w:rFonts w:cstheme="minorHAnsi"/>
          <w:b/>
          <w:bCs/>
          <w:szCs w:val="22"/>
          <w:lang w:val="en-GB"/>
        </w:rPr>
        <w:t>0</w:t>
      </w:r>
      <w:r w:rsidR="00DD2615">
        <w:rPr>
          <w:rFonts w:cstheme="minorHAnsi"/>
          <w:b/>
          <w:bCs/>
          <w:szCs w:val="22"/>
          <w:lang w:val="en-GB"/>
        </w:rPr>
        <w:t>5</w:t>
      </w:r>
      <w:r>
        <w:rPr>
          <w:rFonts w:cstheme="minorHAnsi"/>
          <w:b/>
          <w:bCs/>
          <w:szCs w:val="22"/>
          <w:lang w:val="en-GB"/>
        </w:rPr>
        <w:t>:00 PM</w:t>
      </w:r>
      <w:r>
        <w:rPr>
          <w:rFonts w:cstheme="minorHAnsi"/>
          <w:szCs w:val="22"/>
          <w:lang w:val="en-GB"/>
        </w:rPr>
        <w:t xml:space="preserve"> (IST) onwards.</w:t>
      </w:r>
      <w:bookmarkStart w:id="0" w:name="_GoBack"/>
      <w:bookmarkEnd w:id="0"/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All subsequent corrigendum/amendment shall be published only on the e-procurement website. Hence, bidders are advised to be in touch with the e-procurement website till the tender is finally opened.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Price bids of techno-commercially qualified vendors will only be opened which will be suitably notified.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BHEL reserves the right to accept or reject any of the bid / all the bids or cancel or withdraw the invitation of tender without assigning any reason whatsoever and in such case no bidder / intending bidder shall have any claim arising out of such action by BHEL.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contextualSpacing w:val="0"/>
        <w:jc w:val="both"/>
        <w:rPr>
          <w:rFonts w:cstheme="minorHAnsi"/>
          <w:szCs w:val="22"/>
        </w:rPr>
      </w:pPr>
      <w:r>
        <w:rPr>
          <w:rFonts w:eastAsia="Times New Roman" w:cstheme="minorHAnsi"/>
          <w:szCs w:val="22"/>
          <w:lang w:val="en-GB" w:eastAsia="en-IN"/>
        </w:rPr>
        <w:t xml:space="preserve">BHEL’s “GENERAL TERMS AND CONDITIONS OF ENQUIRY” BP200102B, available on vendor’s portal at </w:t>
      </w:r>
      <w:hyperlink r:id="rId9" w:history="1">
        <w:r>
          <w:rPr>
            <w:rStyle w:val="Hyperlink"/>
            <w:rFonts w:cstheme="minorHAnsi"/>
            <w:b/>
            <w:bCs/>
            <w:szCs w:val="22"/>
          </w:rPr>
          <w:t>https://bpl.bhel.com/bplweb_new</w:t>
        </w:r>
      </w:hyperlink>
      <w:r>
        <w:t xml:space="preserve"> </w:t>
      </w:r>
      <w:r>
        <w:rPr>
          <w:rFonts w:eastAsia="Times New Roman" w:cstheme="minorHAnsi"/>
          <w:szCs w:val="22"/>
          <w:lang w:val="en-GB" w:eastAsia="en-IN"/>
        </w:rPr>
        <w:t>shall prevail.</w:t>
      </w:r>
    </w:p>
    <w:sectPr w:rsidR="00E3069D" w:rsidSect="009F4841">
      <w:pgSz w:w="11906" w:h="16838"/>
      <w:pgMar w:top="284" w:right="680" w:bottom="28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63598"/>
    <w:multiLevelType w:val="hybridMultilevel"/>
    <w:tmpl w:val="6BC6E7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69D"/>
    <w:rsid w:val="00000606"/>
    <w:rsid w:val="00157E45"/>
    <w:rsid w:val="001D2E24"/>
    <w:rsid w:val="00206CC6"/>
    <w:rsid w:val="003907A0"/>
    <w:rsid w:val="003E0A14"/>
    <w:rsid w:val="0050009C"/>
    <w:rsid w:val="00502EB9"/>
    <w:rsid w:val="00591A19"/>
    <w:rsid w:val="005F71A5"/>
    <w:rsid w:val="0068106E"/>
    <w:rsid w:val="009F4841"/>
    <w:rsid w:val="00AB4BC4"/>
    <w:rsid w:val="00AD2BE5"/>
    <w:rsid w:val="00DA188C"/>
    <w:rsid w:val="00DD2615"/>
    <w:rsid w:val="00E3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0D68E"/>
  <w15:docId w15:val="{204F4467-4752-43E3-9FD5-854392AA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object">
    <w:name w:val="object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Mangal"/>
      <w:sz w:val="18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5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bhel.co.in/" TargetMode="External"/><Relationship Id="rId3" Type="http://schemas.openxmlformats.org/officeDocument/2006/relationships/styles" Target="styles.xml"/><Relationship Id="rId7" Type="http://schemas.openxmlformats.org/officeDocument/2006/relationships/hyperlink" Target="https://eprocurebhel.co.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hirwar@bhel.i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pl.bhel.com/bplweb_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6A2BD-9438-49BA-99F5-4A595AC9C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6214762wa</dc:creator>
  <cp:keywords/>
  <dc:description/>
  <cp:lastModifiedBy>Ragini Prasad Prajapati</cp:lastModifiedBy>
  <cp:revision>40</cp:revision>
  <cp:lastPrinted>2021-01-12T09:13:00Z</cp:lastPrinted>
  <dcterms:created xsi:type="dcterms:W3CDTF">2022-07-06T05:05:00Z</dcterms:created>
  <dcterms:modified xsi:type="dcterms:W3CDTF">2025-04-24T03:10:00Z</dcterms:modified>
</cp:coreProperties>
</file>