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BHARAT HEAVY ELECTRICALS LTD, BHOPAL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>MATERIAL MANAGEMENT (SCR)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>PIPLANI – BHOPAL - 462022 (M.P.)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>PHONE NO: +91 755 2503637/+91 755 2505087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 xml:space="preserve">Email: </w:t>
      </w:r>
      <w:hyperlink r:id="rId6" w:history="1">
        <w:r>
          <w:rPr>
            <w:rStyle w:val="Hyperlink"/>
            <w:rFonts w:cs="Tahoma"/>
            <w:sz w:val="24"/>
            <w:szCs w:val="24"/>
          </w:rPr>
          <w:t>sahirwar@bhel.in</w:t>
        </w:r>
      </w:hyperlink>
      <w:r>
        <w:rPr>
          <w:rFonts w:cs="Tahoma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FF"/>
          <w:sz w:val="24"/>
          <w:szCs w:val="24"/>
          <w:lang w:val="en-GB" w:eastAsia="en-IN"/>
        </w:rPr>
        <w:t xml:space="preserve">/ </w:t>
      </w:r>
      <w:r>
        <w:rPr>
          <w:rStyle w:val="Hyperlink"/>
          <w:rFonts w:cs="Tahoma"/>
          <w:sz w:val="24"/>
          <w:szCs w:val="24"/>
        </w:rPr>
        <w:t>atulchaturvedi@bhel.in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TENDERS ARE INVITED FOR SUPPLY OF FOLLOWING ITEM FROM VENDORS:</w:t>
      </w:r>
    </w:p>
    <w:p w:rsidR="00E3069D" w:rsidRDefault="003907A0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045"/>
        <w:gridCol w:w="567"/>
        <w:gridCol w:w="3969"/>
        <w:gridCol w:w="1134"/>
        <w:gridCol w:w="1129"/>
        <w:gridCol w:w="997"/>
      </w:tblGrid>
      <w:tr w:rsidR="00E3069D" w:rsidTr="00206CC6">
        <w:trPr>
          <w:trHeight w:val="68"/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SL</w:t>
            </w:r>
          </w:p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ENQ. NO.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IT. NO.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ITEM DESCRIPTION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QTY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TENDER FEE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DUE DATE</w:t>
            </w:r>
          </w:p>
        </w:tc>
      </w:tr>
      <w:tr w:rsidR="00E3069D" w:rsidTr="00206CC6">
        <w:trPr>
          <w:trHeight w:val="485"/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69D" w:rsidRDefault="00591A19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E4</w:t>
            </w:r>
            <w:r w:rsidR="00206CC6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64316</w:t>
            </w:r>
            <w:r w:rsidR="003E0A14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4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69D" w:rsidRDefault="003E0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lang w:val="en-GB" w:eastAsia="en-IN"/>
              </w:rPr>
            </w:pPr>
            <w:r w:rsidRPr="003E0A14">
              <w:rPr>
                <w:sz w:val="20"/>
              </w:rPr>
              <w:t>PTFE INSULATED SILVER PLATED CU WIRE SINGLE CORE BLACK CABLE AWG 20/19/32 (19/0.25) 3000V GRADE TO SPEC PS 407322 REV 00(CABLE ROLLS TO BE PROVIDED IN 50 OR 100 MTR +/ - 5 %LENGTH). PVC APPLICABLE, COPPER PVC RATE IS 1: 0.00845, BASE RATE OF BME COPPER BILLET PRICES EFFECTIVE FROM 1ST NOVEMBER, 2024 IS RS 843.536 PER KG.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69D" w:rsidRDefault="003E0A14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30000 MR</w:t>
            </w:r>
            <w:r w:rsidR="003907A0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.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Not Applicable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69D" w:rsidRDefault="00502EB9" w:rsidP="00591A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11</w:t>
            </w:r>
            <w:r w:rsidR="003907A0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/</w:t>
            </w:r>
            <w:r w:rsidR="00AD2BE5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0</w:t>
            </w: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2</w:t>
            </w:r>
            <w:r w:rsidR="003907A0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/2</w:t>
            </w:r>
            <w:r w:rsidR="00AD2BE5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5</w:t>
            </w:r>
          </w:p>
        </w:tc>
      </w:tr>
    </w:tbl>
    <w:p w:rsidR="00E3069D" w:rsidRDefault="00E3069D">
      <w:pPr>
        <w:spacing w:after="0" w:line="240" w:lineRule="auto"/>
        <w:rPr>
          <w:rFonts w:eastAsia="Times New Roman" w:cstheme="minorHAnsi"/>
          <w:sz w:val="20"/>
          <w:lang w:eastAsia="en-IN"/>
        </w:rPr>
      </w:pP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eastAsia="Times New Roman" w:cstheme="minorHAnsi"/>
          <w:szCs w:val="22"/>
          <w:lang w:val="en-GB" w:eastAsia="en-IN"/>
        </w:rPr>
        <w:t xml:space="preserve">Complete tender document and details can be downloaded from </w:t>
      </w:r>
      <w:hyperlink r:id="rId7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ascii="Calibri" w:hAnsi="Calibri" w:cs="Calibri"/>
          <w:szCs w:val="22"/>
        </w:rPr>
        <w:t xml:space="preserve">Bids are invited in two parts through EPS </w:t>
      </w:r>
      <w:r>
        <w:rPr>
          <w:rFonts w:cstheme="minorHAnsi"/>
          <w:szCs w:val="22"/>
        </w:rPr>
        <w:t>(</w:t>
      </w:r>
      <w:hyperlink r:id="rId8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  <w:r>
        <w:rPr>
          <w:rStyle w:val="Hyperlink"/>
          <w:rFonts w:cstheme="minorHAnsi"/>
          <w:color w:val="auto"/>
          <w:szCs w:val="22"/>
        </w:rPr>
        <w:t>)</w:t>
      </w:r>
      <w:r>
        <w:rPr>
          <w:rFonts w:ascii="Calibri" w:hAnsi="Calibri" w:cs="Calibri"/>
          <w:szCs w:val="22"/>
        </w:rPr>
        <w:t>.</w:t>
      </w:r>
      <w:r>
        <w:rPr>
          <w:rFonts w:cstheme="minorHAnsi"/>
          <w:szCs w:val="22"/>
          <w:lang w:val="en-GB"/>
        </w:rPr>
        <w:t xml:space="preserve"> </w:t>
      </w:r>
      <w:r>
        <w:rPr>
          <w:rFonts w:cstheme="minorHAnsi"/>
          <w:szCs w:val="22"/>
        </w:rPr>
        <w:t xml:space="preserve">Part-1 will consist Pre-Qualification criteria, technical specifications of the item and commercial terms &amp; conditions, Part-2 will be the Price bids. The bids to be submitted </w:t>
      </w:r>
      <w:r>
        <w:rPr>
          <w:rFonts w:cstheme="minorHAnsi"/>
          <w:szCs w:val="22"/>
          <w:lang w:val="en-GB"/>
        </w:rPr>
        <w:t xml:space="preserve">not later than </w:t>
      </w:r>
      <w:r w:rsidR="00502EB9">
        <w:rPr>
          <w:rFonts w:cstheme="minorHAnsi"/>
          <w:b/>
          <w:bCs/>
          <w:szCs w:val="22"/>
          <w:lang w:val="en-GB"/>
        </w:rPr>
        <w:t>12</w:t>
      </w:r>
      <w:r>
        <w:rPr>
          <w:rFonts w:cstheme="minorHAnsi"/>
          <w:b/>
          <w:bCs/>
          <w:szCs w:val="22"/>
          <w:lang w:val="en-GB"/>
        </w:rPr>
        <w:t>:00 PM</w:t>
      </w:r>
      <w:r>
        <w:rPr>
          <w:rFonts w:cstheme="minorHAnsi"/>
          <w:szCs w:val="22"/>
          <w:lang w:val="en-GB"/>
        </w:rPr>
        <w:t xml:space="preserve"> (IST) on the due date. Tenders will be opened on due date from </w:t>
      </w:r>
      <w:r>
        <w:rPr>
          <w:rFonts w:cstheme="minorHAnsi"/>
          <w:b/>
          <w:bCs/>
          <w:szCs w:val="22"/>
          <w:lang w:val="en-GB"/>
        </w:rPr>
        <w:t>0</w:t>
      </w:r>
      <w:r w:rsidR="00502EB9">
        <w:rPr>
          <w:rFonts w:cstheme="minorHAnsi"/>
          <w:b/>
          <w:bCs/>
          <w:szCs w:val="22"/>
          <w:lang w:val="en-GB"/>
        </w:rPr>
        <w:t>6</w:t>
      </w:r>
      <w:bookmarkStart w:id="0" w:name="_GoBack"/>
      <w:bookmarkEnd w:id="0"/>
      <w:r>
        <w:rPr>
          <w:rFonts w:cstheme="minorHAnsi"/>
          <w:b/>
          <w:bCs/>
          <w:szCs w:val="22"/>
          <w:lang w:val="en-GB"/>
        </w:rPr>
        <w:t>:00 PM</w:t>
      </w:r>
      <w:r>
        <w:rPr>
          <w:rFonts w:cstheme="minorHAnsi"/>
          <w:szCs w:val="22"/>
          <w:lang w:val="en-GB"/>
        </w:rPr>
        <w:t xml:space="preserve"> (IST) onwards.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All subsequent corrigendum/amendment shall be published only on the e-procurement website. Hence, bidders are advised to be in touch with the e-procurement website till the tender is finally opened.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Price bids of techno-commercially qualified vendors will only be opened which will be suitably notified.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BHEL reserves the right to accept or reject any of the bid / all the bids or cancel or withdraw the invitation of tender without assigning any reason whatsoever and in such case no bidder / intending bidder shall have any claim arising out of such action by BHEL.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  <w:szCs w:val="22"/>
        </w:rPr>
      </w:pPr>
      <w:r>
        <w:rPr>
          <w:rFonts w:eastAsia="Times New Roman" w:cstheme="minorHAnsi"/>
          <w:szCs w:val="22"/>
          <w:lang w:val="en-GB" w:eastAsia="en-IN"/>
        </w:rPr>
        <w:t xml:space="preserve">BHEL’s “GENERAL TERMS AND CONDITIONS OF ENQUIRY” BP200102B, available on vendor’s portal at </w:t>
      </w:r>
      <w:hyperlink r:id="rId9" w:history="1">
        <w:r>
          <w:rPr>
            <w:rStyle w:val="Hyperlink"/>
            <w:rFonts w:cstheme="minorHAnsi"/>
            <w:b/>
            <w:bCs/>
            <w:szCs w:val="22"/>
          </w:rPr>
          <w:t>https://bpl.bhel.com/bplweb_new</w:t>
        </w:r>
      </w:hyperlink>
      <w:r>
        <w:t xml:space="preserve"> </w:t>
      </w:r>
      <w:r>
        <w:rPr>
          <w:rFonts w:eastAsia="Times New Roman" w:cstheme="minorHAnsi"/>
          <w:szCs w:val="22"/>
          <w:lang w:val="en-GB" w:eastAsia="en-IN"/>
        </w:rPr>
        <w:t>shall prevail.</w:t>
      </w:r>
    </w:p>
    <w:sectPr w:rsidR="00E3069D" w:rsidSect="009F4841">
      <w:pgSz w:w="11906" w:h="16838"/>
      <w:pgMar w:top="284" w:right="680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63598"/>
    <w:multiLevelType w:val="hybridMultilevel"/>
    <w:tmpl w:val="6BC6E7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9D"/>
    <w:rsid w:val="001D2E24"/>
    <w:rsid w:val="00206CC6"/>
    <w:rsid w:val="003907A0"/>
    <w:rsid w:val="003E0A14"/>
    <w:rsid w:val="00502EB9"/>
    <w:rsid w:val="00591A19"/>
    <w:rsid w:val="005F71A5"/>
    <w:rsid w:val="009F4841"/>
    <w:rsid w:val="00AB4BC4"/>
    <w:rsid w:val="00AD2BE5"/>
    <w:rsid w:val="00E3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A59D8"/>
  <w15:docId w15:val="{204F4467-4752-43E3-9FD5-854392AA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object">
    <w:name w:val="objec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" TargetMode="External"/><Relationship Id="rId3" Type="http://schemas.openxmlformats.org/officeDocument/2006/relationships/styles" Target="styles.xml"/><Relationship Id="rId7" Type="http://schemas.openxmlformats.org/officeDocument/2006/relationships/hyperlink" Target="https://eprocurebhel.co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hirwar@bhel.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pl.bhel.com/bplweb_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B98F6-E230-43AC-98B7-27A16D6D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6214762wa</dc:creator>
  <cp:keywords/>
  <dc:description/>
  <cp:lastModifiedBy>Atul Chaturvedi</cp:lastModifiedBy>
  <cp:revision>29</cp:revision>
  <cp:lastPrinted>2021-01-12T09:13:00Z</cp:lastPrinted>
  <dcterms:created xsi:type="dcterms:W3CDTF">2022-07-06T05:05:00Z</dcterms:created>
  <dcterms:modified xsi:type="dcterms:W3CDTF">2025-01-31T06:03:00Z</dcterms:modified>
</cp:coreProperties>
</file>