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BHARAT HEAVY ELECTRICALS LTD, BHOPAL</w:t>
      </w:r>
    </w:p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MATERIAL MANAGEMENT (SCR)</w:t>
      </w:r>
    </w:p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PIPLANI – BHOPAL - 462022 (M.P.)</w:t>
      </w:r>
    </w:p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2505087</w:t>
      </w:r>
    </w:p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ascii="Tahoma" w:hAnsi="Tahoma" w:cs="Tahoma"/>
          </w:rPr>
          <w:t>sahirwar@bhel.in</w:t>
        </w:r>
      </w:hyperlink>
      <w:r>
        <w:rPr>
          <w:rFonts w:ascii="Tahoma" w:hAnsi="Tahoma" w:cs="Tahoma"/>
        </w:rPr>
        <w:t xml:space="preserve"> </w:t>
      </w:r>
      <w:r>
        <w:rPr>
          <w:rFonts w:eastAsia="Times New Roman" w:cstheme="minorHAnsi"/>
          <w:b/>
          <w:bCs/>
          <w:color w:val="0000FF"/>
          <w:sz w:val="20"/>
          <w:lang w:val="en-GB" w:eastAsia="en-IN"/>
        </w:rPr>
        <w:t xml:space="preserve">/ </w:t>
      </w:r>
      <w:r>
        <w:rPr>
          <w:rFonts w:eastAsia="Times New Roman" w:cstheme="minorHAnsi"/>
          <w:color w:val="0000FF"/>
          <w:sz w:val="24"/>
          <w:szCs w:val="24"/>
          <w:u w:val="single"/>
          <w:lang w:val="en-GB" w:eastAsia="en-IN"/>
        </w:rPr>
        <w:t>atulchaturvedi@bhel.in</w:t>
      </w:r>
    </w:p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567"/>
        <w:gridCol w:w="4110"/>
        <w:gridCol w:w="993"/>
        <w:gridCol w:w="1129"/>
        <w:gridCol w:w="997"/>
      </w:tblGrid>
      <w:tr>
        <w:trPr>
          <w:trHeight w:val="68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>
        <w:trPr>
          <w:trHeight w:val="485"/>
          <w:jc w:val="center"/>
        </w:trPr>
        <w:tc>
          <w:tcPr>
            <w:tcW w:w="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bookmarkStart w:id="0" w:name="_GoBack" w:colFirst="1" w:colLast="1"/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E4613131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en-IN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COPPER CONNECTION L TYPE (ELECTRO PLATED) AS PER DRAWING NO.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46670600587 REV 01 (1 SET CONSIST OF 24 NOS.CONNECTIONS) PVC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FACTOR OF COPPER IS 1:5.04. BASE RATE OF BME COPPER (TOTAL VALUE'A') IS RS 760.83/- PER KG. (COPPER CONNECTIONS TO BE PACKED IN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SETS IN SEPARATE BOXES, ONE SET IN ONE BOX).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175 Nos.</w:t>
            </w:r>
          </w:p>
        </w:tc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9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02/05/22</w:t>
            </w:r>
          </w:p>
        </w:tc>
      </w:tr>
      <w:bookmarkEnd w:id="0"/>
      <w:tr>
        <w:trPr>
          <w:trHeight w:val="485"/>
          <w:jc w:val="center"/>
        </w:trPr>
        <w:tc>
          <w:tcPr>
            <w:tcW w:w="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0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en-IN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SET OF COPPER BUSBARS (ELECTRO PLATED) FOR DETC RECTIFIER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–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1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AS PER ANNEXURE - 1. ONE SET CONSISTS OF 12 TYPES OF BUSBAR. PER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SET QTY OF EACH BUSBAR IS MENTIOND IN ANNUXURE - 1. PVC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en-IN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FACTOR OF COPPER IS 1:31.55. BASE RATE OF BME COPPER (TOTAL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VALUE 'A') IS RS 760.83/KG. (BUSBARS TO BE PACKED IN SETS IN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SEPARATE BOXES, ONE SET IN ONE BOX).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175 Nos.</w:t>
            </w:r>
          </w:p>
        </w:tc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9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  <w:tr>
        <w:trPr>
          <w:trHeight w:val="485"/>
          <w:jc w:val="center"/>
        </w:trPr>
        <w:tc>
          <w:tcPr>
            <w:tcW w:w="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0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en-IN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SET OF COPPER BUSBARS (ELECTRO PLATED) FOR DETC RECTIFIER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–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2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AS PER ANNEXURE - 2. ONE SET CONSISTS OF 12 TYPES OF BUSBAR. PER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SET QTY OF EACH BUSBAR IS MENTIOND IN ANNUXURE - 2. PVC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en-IN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FACTOR OF COPPER IS 1:29.12. BASE RATE OF BME COPPER (TOTAL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VALUE 'A') IS RS 760.83/KG. (BUSBARS TO BE PACKED IN SETS IN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val="en-GB" w:eastAsia="en-IN"/>
              </w:rPr>
              <w:t>SEPARATE BOXES, ONE SET IN ONE BOX).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175 Nos.</w:t>
            </w:r>
          </w:p>
        </w:tc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9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</w:tbl>
    <w:p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</w:t>
      </w:r>
    </w:p>
    <w:p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 xml:space="preserve">BHEL reserves the right to accept or reject any of the bid / all the bids or cancel or withdraw the invitation of tender without assigning any reason whatsoever and in such case no bidder / intending </w:t>
      </w:r>
      <w:proofErr w:type="gramStart"/>
      <w:r>
        <w:rPr>
          <w:rFonts w:eastAsia="Times New Roman" w:cstheme="minorHAnsi"/>
          <w:szCs w:val="22"/>
          <w:lang w:val="en-GB" w:eastAsia="en-IN"/>
        </w:rPr>
        <w:t>bidder</w:t>
      </w:r>
      <w:proofErr w:type="gramEnd"/>
      <w:r>
        <w:rPr>
          <w:rFonts w:eastAsia="Times New Roman" w:cstheme="minorHAnsi"/>
          <w:szCs w:val="22"/>
          <w:lang w:val="en-GB" w:eastAsia="en-IN"/>
        </w:rPr>
        <w:t xml:space="preserve"> shall have any claim arising out of such action by BHEL.</w:t>
      </w:r>
    </w:p>
    <w:p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BP200102A,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>
      <w:pgSz w:w="11906" w:h="16838"/>
      <w:pgMar w:top="851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BDD4-E110-4BA5-A3E6-C19A7654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6214762wa</cp:lastModifiedBy>
  <cp:revision>3</cp:revision>
  <cp:lastPrinted>2021-01-12T09:13:00Z</cp:lastPrinted>
  <dcterms:created xsi:type="dcterms:W3CDTF">2022-04-11T08:28:00Z</dcterms:created>
  <dcterms:modified xsi:type="dcterms:W3CDTF">2022-04-11T08:33:00Z</dcterms:modified>
</cp:coreProperties>
</file>