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228" w:rsidRDefault="001B3228">
      <w:pPr>
        <w:pStyle w:val="Heading9"/>
        <w:ind w:right="-360"/>
        <w:jc w:val="right"/>
        <w:rPr>
          <w:b/>
          <w:bCs/>
          <w:sz w:val="22"/>
          <w:szCs w:val="22"/>
          <w:u w:val="single"/>
        </w:rPr>
      </w:pPr>
    </w:p>
    <w:p w:rsidR="001B3228" w:rsidRDefault="00C61AB0">
      <w:pPr>
        <w:pStyle w:val="Heading9"/>
        <w:ind w:right="-360"/>
        <w:jc w:val="right"/>
        <w:rPr>
          <w:b/>
          <w:bCs/>
          <w:sz w:val="22"/>
          <w:szCs w:val="22"/>
          <w:u w:val="single"/>
        </w:rPr>
      </w:pPr>
      <w:r>
        <w:rPr>
          <w:b/>
          <w:bCs/>
          <w:sz w:val="22"/>
          <w:szCs w:val="22"/>
          <w:u w:val="single"/>
        </w:rPr>
        <w:t>Web Advertisement</w:t>
      </w:r>
    </w:p>
    <w:p w:rsidR="001B3228" w:rsidRDefault="00C61AB0">
      <w:pPr>
        <w:pStyle w:val="Heading9"/>
        <w:ind w:right="-360"/>
        <w:contextualSpacing/>
        <w:jc w:val="center"/>
        <w:rPr>
          <w:b/>
          <w:bCs/>
          <w:sz w:val="22"/>
          <w:szCs w:val="22"/>
          <w:u w:val="single"/>
        </w:rPr>
      </w:pPr>
      <w:r>
        <w:rPr>
          <w:b/>
          <w:bCs/>
          <w:sz w:val="22"/>
          <w:szCs w:val="22"/>
          <w:u w:val="single"/>
        </w:rPr>
        <w:t xml:space="preserve">BHARAT HEAVY ELECTRICALS LIMITED, BHOPAL </w:t>
      </w:r>
    </w:p>
    <w:p w:rsidR="00055DD9" w:rsidRDefault="00C61AB0" w:rsidP="00055DD9">
      <w:pPr>
        <w:pStyle w:val="Heading9"/>
        <w:ind w:right="-360"/>
        <w:contextualSpacing/>
        <w:jc w:val="center"/>
        <w:rPr>
          <w:b/>
          <w:bCs/>
          <w:sz w:val="22"/>
          <w:szCs w:val="22"/>
          <w:u w:val="single"/>
        </w:rPr>
      </w:pPr>
      <w:r>
        <w:rPr>
          <w:b/>
          <w:bCs/>
          <w:sz w:val="22"/>
          <w:szCs w:val="22"/>
          <w:u w:val="single"/>
        </w:rPr>
        <w:t>MATERIAL MANAGEMENT –SWITCHGEARS CONTROLLERS AND RECTIFIERS DEPARTMENT</w:t>
      </w:r>
    </w:p>
    <w:p w:rsidR="006C31EF" w:rsidRPr="00C05696" w:rsidRDefault="00C61AB0" w:rsidP="00C05696">
      <w:pPr>
        <w:autoSpaceDE w:val="0"/>
        <w:autoSpaceDN w:val="0"/>
        <w:adjustRightInd w:val="0"/>
        <w:rPr>
          <w:rFonts w:ascii="Arial" w:eastAsiaTheme="minorHAnsi" w:hAnsi="Arial" w:cs="Arial"/>
          <w:sz w:val="16"/>
          <w:szCs w:val="16"/>
          <w:lang w:bidi="ar-SA"/>
        </w:rPr>
      </w:pPr>
      <w:r w:rsidRPr="00726FDD">
        <w:rPr>
          <w:b/>
          <w:bCs/>
          <w:sz w:val="22"/>
          <w:szCs w:val="22"/>
          <w:u w:val="single"/>
          <w:lang w:val="es-CR"/>
        </w:rPr>
        <w:t xml:space="preserve">PRESS TENDER NOTICE NO. </w:t>
      </w:r>
      <w:r w:rsidR="00E37DD6" w:rsidRPr="00726FDD">
        <w:rPr>
          <w:b/>
          <w:bCs/>
          <w:sz w:val="22"/>
          <w:szCs w:val="22"/>
          <w:u w:val="single"/>
        </w:rPr>
        <w:t>E4</w:t>
      </w:r>
      <w:r w:rsidR="00A40D97">
        <w:rPr>
          <w:b/>
          <w:bCs/>
          <w:sz w:val="22"/>
          <w:szCs w:val="22"/>
          <w:u w:val="single"/>
        </w:rPr>
        <w:t>3</w:t>
      </w:r>
      <w:r w:rsidR="00055DD9">
        <w:rPr>
          <w:b/>
          <w:bCs/>
          <w:sz w:val="22"/>
          <w:szCs w:val="22"/>
          <w:u w:val="single"/>
        </w:rPr>
        <w:t>5</w:t>
      </w:r>
      <w:r w:rsidR="00A40D97">
        <w:rPr>
          <w:b/>
          <w:bCs/>
          <w:sz w:val="22"/>
          <w:szCs w:val="22"/>
          <w:u w:val="single"/>
        </w:rPr>
        <w:t>3</w:t>
      </w:r>
      <w:r w:rsidR="00B27ACE">
        <w:rPr>
          <w:b/>
          <w:bCs/>
          <w:sz w:val="22"/>
          <w:szCs w:val="22"/>
          <w:u w:val="single"/>
        </w:rPr>
        <w:t>0</w:t>
      </w:r>
      <w:r w:rsidR="00CB0CD3">
        <w:rPr>
          <w:b/>
          <w:bCs/>
          <w:sz w:val="22"/>
          <w:szCs w:val="22"/>
          <w:u w:val="single"/>
        </w:rPr>
        <w:t>81</w:t>
      </w:r>
      <w:r w:rsidR="00E37DD6" w:rsidRPr="00726FDD">
        <w:rPr>
          <w:b/>
          <w:bCs/>
          <w:sz w:val="22"/>
          <w:szCs w:val="22"/>
          <w:u w:val="single"/>
        </w:rPr>
        <w:t xml:space="preserve"> </w:t>
      </w:r>
      <w:r w:rsidR="00CA37B2">
        <w:rPr>
          <w:b/>
          <w:bCs/>
          <w:sz w:val="22"/>
          <w:szCs w:val="22"/>
          <w:u w:val="single"/>
        </w:rPr>
        <w:t xml:space="preserve">  </w:t>
      </w:r>
      <w:r w:rsidR="0059311D">
        <w:rPr>
          <w:b/>
          <w:bCs/>
          <w:sz w:val="22"/>
          <w:szCs w:val="22"/>
          <w:u w:val="single"/>
        </w:rPr>
        <w:t>-</w:t>
      </w:r>
      <w:r w:rsidR="006365DA">
        <w:rPr>
          <w:b/>
          <w:bCs/>
          <w:sz w:val="22"/>
          <w:szCs w:val="22"/>
          <w:u w:val="single"/>
        </w:rPr>
        <w:t xml:space="preserve"> </w:t>
      </w:r>
      <w:r w:rsidR="00EC0749">
        <w:rPr>
          <w:b/>
          <w:bCs/>
          <w:sz w:val="22"/>
          <w:szCs w:val="22"/>
          <w:u w:val="single"/>
        </w:rPr>
        <w:t>1</w:t>
      </w:r>
      <w:r w:rsidR="003C6C63">
        <w:rPr>
          <w:b/>
          <w:bCs/>
          <w:sz w:val="22"/>
          <w:szCs w:val="22"/>
          <w:u w:val="single"/>
        </w:rPr>
        <w:t>)</w:t>
      </w:r>
      <w:r w:rsidR="00CB0CD3">
        <w:rPr>
          <w:b/>
          <w:bCs/>
          <w:sz w:val="22"/>
          <w:szCs w:val="22"/>
          <w:u w:val="single"/>
        </w:rPr>
        <w:t xml:space="preserve"> POTTED COIL</w:t>
      </w:r>
    </w:p>
    <w:p w:rsidR="003C6C63" w:rsidRPr="00B33BFE" w:rsidRDefault="006C31EF" w:rsidP="006C31EF">
      <w:pPr>
        <w:autoSpaceDE w:val="0"/>
        <w:autoSpaceDN w:val="0"/>
        <w:adjustRightInd w:val="0"/>
        <w:rPr>
          <w:rFonts w:ascii="Tahoma" w:hAnsi="Tahoma" w:cs="Tahoma"/>
          <w:sz w:val="22"/>
        </w:rPr>
      </w:pPr>
      <w:r w:rsidRPr="003C6C63">
        <w:rPr>
          <w:b/>
          <w:sz w:val="22"/>
        </w:rPr>
        <w:t xml:space="preserve">                          </w:t>
      </w:r>
      <w:r w:rsidR="00B33BFE">
        <w:rPr>
          <w:b/>
          <w:sz w:val="22"/>
        </w:rPr>
        <w:t xml:space="preserve">                   </w:t>
      </w:r>
      <w:r w:rsidR="003C6C63">
        <w:rPr>
          <w:b/>
        </w:rPr>
        <w:t xml:space="preserve">                                                                       </w:t>
      </w:r>
    </w:p>
    <w:p w:rsidR="001B3228" w:rsidRPr="00CA37B2" w:rsidRDefault="00C61AB0" w:rsidP="00C05696">
      <w:pPr>
        <w:autoSpaceDE w:val="0"/>
        <w:autoSpaceDN w:val="0"/>
        <w:adjustRightInd w:val="0"/>
        <w:rPr>
          <w:sz w:val="22"/>
          <w:szCs w:val="22"/>
        </w:rPr>
      </w:pPr>
      <w:r w:rsidRPr="006C31EF">
        <w:rPr>
          <w:bCs/>
          <w:sz w:val="16"/>
          <w:szCs w:val="22"/>
        </w:rPr>
        <w:t xml:space="preserve">Sealed </w:t>
      </w:r>
      <w:r w:rsidRPr="00CA37B2">
        <w:rPr>
          <w:bCs/>
          <w:sz w:val="22"/>
          <w:szCs w:val="22"/>
        </w:rPr>
        <w:t xml:space="preserve">quotations are invited in </w:t>
      </w:r>
      <w:r w:rsidRPr="009E32FD">
        <w:rPr>
          <w:b/>
          <w:bCs/>
          <w:sz w:val="22"/>
          <w:szCs w:val="22"/>
        </w:rPr>
        <w:t>Two Part Bid System (Techno-Commercia</w:t>
      </w:r>
      <w:r w:rsidR="00756766" w:rsidRPr="009E32FD">
        <w:rPr>
          <w:b/>
          <w:bCs/>
          <w:sz w:val="22"/>
          <w:szCs w:val="22"/>
        </w:rPr>
        <w:t xml:space="preserve">l Bid: Part-I &amp; Price Bid: Part </w:t>
      </w:r>
      <w:r w:rsidRPr="009E32FD">
        <w:rPr>
          <w:b/>
          <w:bCs/>
          <w:sz w:val="22"/>
          <w:szCs w:val="22"/>
        </w:rPr>
        <w:t>II, separately) for procurement of</w:t>
      </w:r>
      <w:r w:rsidR="006365DA">
        <w:rPr>
          <w:bCs/>
          <w:sz w:val="22"/>
          <w:szCs w:val="22"/>
        </w:rPr>
        <w:t>-</w:t>
      </w:r>
      <w:r w:rsidRPr="00CA37B2">
        <w:rPr>
          <w:bCs/>
          <w:sz w:val="22"/>
          <w:szCs w:val="22"/>
        </w:rPr>
        <w:t xml:space="preserve"> </w:t>
      </w:r>
      <w:r w:rsidR="00A05536">
        <w:rPr>
          <w:bCs/>
          <w:sz w:val="22"/>
          <w:szCs w:val="22"/>
        </w:rPr>
        <w:t xml:space="preserve"> </w:t>
      </w:r>
      <w:r w:rsidR="00C224BB" w:rsidRPr="00C224BB">
        <w:rPr>
          <w:b/>
          <w:bCs/>
          <w:sz w:val="22"/>
          <w:szCs w:val="22"/>
        </w:rPr>
        <w:t xml:space="preserve">Item </w:t>
      </w:r>
      <w:r w:rsidR="007945ED" w:rsidRPr="007945ED">
        <w:rPr>
          <w:b/>
          <w:bCs/>
          <w:sz w:val="16"/>
          <w:szCs w:val="16"/>
        </w:rPr>
        <w:t xml:space="preserve">ARC CHUTE ASSY FOR 25 PC TO DRG. NO. 15801330027-V00, R02. (NOTE: VENDOR CODE, MATERIAL CODE &amp; SUPPLY DATE ONLY TO BE PUNCHED/STICKER TO BE PUT ON EACH COMPONENT IN ADDITION </w:t>
      </w:r>
      <w:r w:rsidR="007945ED">
        <w:rPr>
          <w:b/>
          <w:bCs/>
          <w:sz w:val="16"/>
          <w:szCs w:val="16"/>
        </w:rPr>
        <w:t>TO TECHNICAL INFORMATION IF ANY</w:t>
      </w:r>
      <w:r w:rsidR="00C05696" w:rsidRPr="00C05696">
        <w:rPr>
          <w:b/>
          <w:bCs/>
          <w:sz w:val="16"/>
          <w:szCs w:val="16"/>
        </w:rPr>
        <w:t>)</w:t>
      </w:r>
      <w:r w:rsidR="006C31EF" w:rsidRPr="00C05696">
        <w:rPr>
          <w:b/>
          <w:bCs/>
          <w:sz w:val="16"/>
          <w:szCs w:val="16"/>
        </w:rPr>
        <w:t>.</w:t>
      </w:r>
      <w:r w:rsidR="006C31EF" w:rsidRPr="003C6C63">
        <w:rPr>
          <w:sz w:val="22"/>
        </w:rPr>
        <w:t xml:space="preserve"> </w:t>
      </w:r>
      <w:r w:rsidRPr="00CA37B2">
        <w:rPr>
          <w:bCs/>
          <w:sz w:val="22"/>
          <w:szCs w:val="22"/>
        </w:rPr>
        <w:t>BHEL specification.</w:t>
      </w:r>
    </w:p>
    <w:p w:rsidR="001B3228" w:rsidRPr="00E96CA2" w:rsidRDefault="00EC0749" w:rsidP="00E96CA2">
      <w:pPr>
        <w:pStyle w:val="ListParagraph"/>
        <w:tabs>
          <w:tab w:val="left" w:pos="1260"/>
        </w:tabs>
        <w:ind w:left="0"/>
      </w:pPr>
      <w:r>
        <w:rPr>
          <w:rFonts w:cs="Times New Roman"/>
        </w:rPr>
        <w:t xml:space="preserve"> </w:t>
      </w:r>
      <w:r w:rsidR="00C61AB0">
        <w:rPr>
          <w:sz w:val="22"/>
          <w:szCs w:val="22"/>
        </w:rPr>
        <w:t xml:space="preserve">1. Tender documents along with item specification can be </w:t>
      </w:r>
      <w:r w:rsidR="00C61AB0">
        <w:rPr>
          <w:b/>
          <w:bCs/>
          <w:sz w:val="22"/>
          <w:szCs w:val="22"/>
        </w:rPr>
        <w:t xml:space="preserve">downloaded </w:t>
      </w:r>
      <w:r w:rsidR="00C61AB0">
        <w:rPr>
          <w:sz w:val="22"/>
          <w:szCs w:val="22"/>
        </w:rPr>
        <w:t xml:space="preserve">from e-Procurement portal </w:t>
      </w:r>
      <w:r w:rsidR="00E1002C">
        <w:rPr>
          <w:rStyle w:val="Hyperlink"/>
          <w:sz w:val="22"/>
          <w:szCs w:val="22"/>
        </w:rPr>
        <w:t>https://eprocurebhel.co.in</w:t>
      </w:r>
      <w:r w:rsidR="00C61AB0">
        <w:rPr>
          <w:b/>
          <w:bCs/>
          <w:sz w:val="22"/>
          <w:szCs w:val="22"/>
        </w:rPr>
        <w:t xml:space="preserve">, </w:t>
      </w:r>
      <w:r w:rsidR="00C61AB0">
        <w:rPr>
          <w:sz w:val="22"/>
          <w:szCs w:val="22"/>
        </w:rPr>
        <w:t xml:space="preserve">till </w:t>
      </w:r>
      <w:r w:rsidR="00CB0CD3">
        <w:rPr>
          <w:b/>
          <w:sz w:val="22"/>
          <w:szCs w:val="22"/>
        </w:rPr>
        <w:t>15</w:t>
      </w:r>
      <w:r w:rsidR="009F2332" w:rsidRPr="00857687">
        <w:rPr>
          <w:b/>
          <w:bCs/>
          <w:sz w:val="22"/>
          <w:szCs w:val="22"/>
        </w:rPr>
        <w:t>/</w:t>
      </w:r>
      <w:r w:rsidR="006C31EF">
        <w:rPr>
          <w:b/>
          <w:bCs/>
          <w:sz w:val="22"/>
          <w:szCs w:val="22"/>
        </w:rPr>
        <w:t>1</w:t>
      </w:r>
      <w:r w:rsidR="007945ED">
        <w:rPr>
          <w:b/>
          <w:bCs/>
          <w:sz w:val="22"/>
          <w:szCs w:val="22"/>
        </w:rPr>
        <w:t>2</w:t>
      </w:r>
      <w:r w:rsidR="00E1002C" w:rsidRPr="00857687">
        <w:rPr>
          <w:b/>
          <w:bCs/>
          <w:sz w:val="22"/>
          <w:szCs w:val="22"/>
        </w:rPr>
        <w:t>/202</w:t>
      </w:r>
      <w:r w:rsidR="00CA37B2" w:rsidRPr="00857687">
        <w:rPr>
          <w:b/>
          <w:bCs/>
          <w:sz w:val="22"/>
          <w:szCs w:val="22"/>
        </w:rPr>
        <w:t>5</w:t>
      </w:r>
      <w:r w:rsidR="005104BA">
        <w:rPr>
          <w:b/>
          <w:bCs/>
          <w:sz w:val="22"/>
          <w:szCs w:val="22"/>
        </w:rPr>
        <w:t xml:space="preserve"> (</w:t>
      </w:r>
      <w:r w:rsidR="00F8031D">
        <w:rPr>
          <w:b/>
          <w:bCs/>
          <w:sz w:val="22"/>
          <w:szCs w:val="22"/>
        </w:rPr>
        <w:t>1</w:t>
      </w:r>
      <w:r w:rsidR="00B61B39">
        <w:rPr>
          <w:b/>
          <w:bCs/>
          <w:sz w:val="22"/>
          <w:szCs w:val="22"/>
        </w:rPr>
        <w:t>5</w:t>
      </w:r>
      <w:r w:rsidR="00F8031D">
        <w:rPr>
          <w:b/>
          <w:bCs/>
          <w:sz w:val="22"/>
          <w:szCs w:val="22"/>
        </w:rPr>
        <w:t>.00 P</w:t>
      </w:r>
      <w:r w:rsidR="00C61AB0">
        <w:rPr>
          <w:b/>
          <w:bCs/>
          <w:sz w:val="22"/>
          <w:szCs w:val="22"/>
        </w:rPr>
        <w:t>M).</w:t>
      </w:r>
    </w:p>
    <w:p w:rsidR="001B3228" w:rsidRPr="00EC0749" w:rsidRDefault="00C61AB0" w:rsidP="00EC0749">
      <w:pPr>
        <w:spacing w:before="100" w:beforeAutospacing="1" w:after="100" w:afterAutospacing="1"/>
        <w:jc w:val="both"/>
        <w:rPr>
          <w:rFonts w:cs="Times New Roman"/>
          <w:sz w:val="22"/>
          <w:szCs w:val="22"/>
        </w:rPr>
      </w:pPr>
      <w:r>
        <w:rPr>
          <w:sz w:val="22"/>
          <w:szCs w:val="22"/>
        </w:rPr>
        <w:t xml:space="preserve">2. </w:t>
      </w:r>
      <w:r>
        <w:rPr>
          <w:rFonts w:cs="Times New Roman"/>
        </w:rPr>
        <w:t xml:space="preserve">Sealed quotation in two part bid system should be submitted through e-Procurement portal </w:t>
      </w:r>
      <w:r w:rsidR="00E1002C">
        <w:rPr>
          <w:rStyle w:val="Hyperlink"/>
          <w:sz w:val="22"/>
          <w:szCs w:val="22"/>
        </w:rPr>
        <w:t>https://eprocurebhel.co.in</w:t>
      </w:r>
      <w:r>
        <w:rPr>
          <w:rFonts w:cs="Times New Roman"/>
        </w:rPr>
        <w:t>. Tenders shall be opened on the</w:t>
      </w:r>
      <w:r w:rsidR="00F8031D">
        <w:rPr>
          <w:rFonts w:cs="Times New Roman"/>
        </w:rPr>
        <w:t xml:space="preserve"> same day </w:t>
      </w:r>
      <w:r w:rsidR="00F8031D" w:rsidRPr="00857687">
        <w:rPr>
          <w:rFonts w:cs="Times New Roman"/>
          <w:b/>
        </w:rPr>
        <w:t>(</w:t>
      </w:r>
      <w:r w:rsidR="00CB0CD3">
        <w:rPr>
          <w:rFonts w:cs="Times New Roman"/>
          <w:b/>
        </w:rPr>
        <w:t>15</w:t>
      </w:r>
      <w:r w:rsidR="00F8031D" w:rsidRPr="00857687">
        <w:rPr>
          <w:rFonts w:cs="Times New Roman"/>
          <w:b/>
        </w:rPr>
        <w:t>/</w:t>
      </w:r>
      <w:r w:rsidR="006C31EF">
        <w:rPr>
          <w:rFonts w:cs="Times New Roman"/>
          <w:b/>
        </w:rPr>
        <w:t>1</w:t>
      </w:r>
      <w:r w:rsidR="007945ED">
        <w:rPr>
          <w:rFonts w:cs="Times New Roman"/>
          <w:b/>
        </w:rPr>
        <w:t>2</w:t>
      </w:r>
      <w:r w:rsidR="00F8031D" w:rsidRPr="00857687">
        <w:rPr>
          <w:rFonts w:cs="Times New Roman"/>
          <w:b/>
        </w:rPr>
        <w:t>/202</w:t>
      </w:r>
      <w:r w:rsidR="00CA37B2" w:rsidRPr="00857687">
        <w:rPr>
          <w:rFonts w:cs="Times New Roman"/>
          <w:b/>
        </w:rPr>
        <w:t>5</w:t>
      </w:r>
      <w:r w:rsidR="00F8031D" w:rsidRPr="00E96CA2">
        <w:rPr>
          <w:rFonts w:cs="Times New Roman"/>
          <w:b/>
        </w:rPr>
        <w:t xml:space="preserve"> at 1</w:t>
      </w:r>
      <w:r w:rsidR="00CA37B2" w:rsidRPr="00E96CA2">
        <w:rPr>
          <w:rFonts w:cs="Times New Roman"/>
          <w:b/>
        </w:rPr>
        <w:t>7</w:t>
      </w:r>
      <w:r w:rsidR="00F8031D" w:rsidRPr="00E96CA2">
        <w:rPr>
          <w:rFonts w:cs="Times New Roman"/>
          <w:b/>
        </w:rPr>
        <w:t>.</w:t>
      </w:r>
      <w:r w:rsidR="00113323" w:rsidRPr="00E96CA2">
        <w:rPr>
          <w:rFonts w:cs="Times New Roman"/>
          <w:b/>
        </w:rPr>
        <w:t>0</w:t>
      </w:r>
      <w:r w:rsidR="00F8031D" w:rsidRPr="00E96CA2">
        <w:rPr>
          <w:rFonts w:cs="Times New Roman"/>
          <w:b/>
        </w:rPr>
        <w:t>0 P</w:t>
      </w:r>
      <w:r w:rsidRPr="00E96CA2">
        <w:rPr>
          <w:rFonts w:cs="Times New Roman"/>
          <w:b/>
        </w:rPr>
        <w:t>M</w:t>
      </w:r>
      <w:r>
        <w:rPr>
          <w:rFonts w:cs="Times New Roman"/>
        </w:rPr>
        <w:t xml:space="preserve">). Late tender shall </w:t>
      </w:r>
      <w:r w:rsidRPr="009D41EA">
        <w:rPr>
          <w:rFonts w:cs="Times New Roman"/>
          <w:sz w:val="20"/>
        </w:rPr>
        <w:t>NOT</w:t>
      </w:r>
      <w:r>
        <w:rPr>
          <w:rFonts w:cs="Times New Roman"/>
        </w:rPr>
        <w:t xml:space="preserve"> be entertained.</w:t>
      </w:r>
      <w:r>
        <w:rPr>
          <w:rFonts w:cs="Times New Roman"/>
          <w:b/>
          <w:sz w:val="22"/>
          <w:szCs w:val="22"/>
        </w:rPr>
        <w:t xml:space="preserve">3. Bids are to be submitted in Two parts: </w:t>
      </w:r>
    </w:p>
    <w:p w:rsidR="001B3228" w:rsidRPr="00C224BB" w:rsidRDefault="00C61AB0">
      <w:pPr>
        <w:pStyle w:val="western"/>
        <w:jc w:val="both"/>
        <w:rPr>
          <w:rFonts w:ascii="Times New Roman" w:hAnsi="Times New Roman" w:cs="Times New Roman"/>
          <w:sz w:val="20"/>
          <w:szCs w:val="22"/>
        </w:rPr>
      </w:pPr>
      <w:r>
        <w:rPr>
          <w:rFonts w:ascii="Times New Roman" w:hAnsi="Times New Roman" w:cs="Times New Roman"/>
          <w:b/>
          <w:sz w:val="22"/>
          <w:szCs w:val="22"/>
        </w:rPr>
        <w:t>i) Techno-commercial bid (Part I)</w:t>
      </w:r>
      <w:r>
        <w:rPr>
          <w:rFonts w:ascii="Times New Roman" w:hAnsi="Times New Roman" w:cs="Times New Roman"/>
          <w:sz w:val="22"/>
          <w:szCs w:val="22"/>
        </w:rPr>
        <w:t xml:space="preserve"> – Techno commercial Bid comprising technical details of offered item, documents as per pre-qualifying criteria and signed copy of special Terms &amp; Conditions (BP200102</w:t>
      </w:r>
      <w:r w:rsidR="0004139A">
        <w:rPr>
          <w:rFonts w:ascii="Times New Roman" w:hAnsi="Times New Roman" w:cs="Times New Roman"/>
          <w:sz w:val="22"/>
          <w:szCs w:val="22"/>
        </w:rPr>
        <w:t>B</w:t>
      </w:r>
      <w:r>
        <w:rPr>
          <w:rFonts w:ascii="Times New Roman" w:hAnsi="Times New Roman" w:cs="Times New Roman"/>
          <w:sz w:val="22"/>
          <w:szCs w:val="22"/>
        </w:rPr>
        <w:t xml:space="preserve"> and all attached annexures as applicable). Bids without required documents may be considered as non-responsive, and will be liable for </w:t>
      </w:r>
      <w:proofErr w:type="spellStart"/>
      <w:r w:rsidRPr="009D41EA">
        <w:rPr>
          <w:rFonts w:ascii="Times New Roman" w:hAnsi="Times New Roman" w:cs="Times New Roman"/>
          <w:sz w:val="20"/>
          <w:szCs w:val="22"/>
        </w:rPr>
        <w:t>REJECTION.</w:t>
      </w:r>
      <w:r>
        <w:rPr>
          <w:rFonts w:ascii="Times New Roman" w:hAnsi="Times New Roman" w:cs="Times New Roman"/>
          <w:b/>
          <w:sz w:val="22"/>
          <w:szCs w:val="22"/>
        </w:rPr>
        <w:t>ii</w:t>
      </w:r>
      <w:proofErr w:type="spellEnd"/>
      <w:r>
        <w:rPr>
          <w:rFonts w:ascii="Times New Roman" w:hAnsi="Times New Roman" w:cs="Times New Roman"/>
          <w:b/>
          <w:sz w:val="22"/>
          <w:szCs w:val="22"/>
        </w:rPr>
        <w:t>) Price bid (Part II)</w:t>
      </w:r>
      <w:r>
        <w:rPr>
          <w:rFonts w:ascii="Times New Roman" w:hAnsi="Times New Roman" w:cs="Times New Roman"/>
          <w:sz w:val="22"/>
          <w:szCs w:val="22"/>
        </w:rPr>
        <w:t xml:space="preserve"> – This should not contain any technical terms. The rates should be quoted both in figures and words. In case of any difference between figures and words, the quoted rate in words will prevail over figure. </w:t>
      </w:r>
    </w:p>
    <w:p w:rsidR="001B3228" w:rsidRDefault="00C61AB0">
      <w:pPr>
        <w:spacing w:before="100" w:beforeAutospacing="1" w:after="100" w:afterAutospacing="1"/>
        <w:jc w:val="both"/>
        <w:rPr>
          <w:b/>
          <w:bCs/>
          <w:sz w:val="22"/>
          <w:szCs w:val="22"/>
        </w:rPr>
      </w:pPr>
      <w:r>
        <w:rPr>
          <w:b/>
          <w:bCs/>
          <w:sz w:val="22"/>
          <w:szCs w:val="22"/>
        </w:rPr>
        <w:t xml:space="preserve">4. Unregistered but successful bidder will be required to submit necessary documents for vendor registration. Details are given on our website </w:t>
      </w:r>
      <w:r>
        <w:rPr>
          <w:rStyle w:val="Hyperlink"/>
          <w:b/>
          <w:bCs/>
          <w:sz w:val="22"/>
          <w:szCs w:val="22"/>
        </w:rPr>
        <w:t>https://supplier.bhel.in/</w:t>
      </w:r>
    </w:p>
    <w:p w:rsidR="001B3228" w:rsidRDefault="00C61AB0">
      <w:pPr>
        <w:spacing w:before="100" w:beforeAutospacing="1" w:after="100" w:afterAutospacing="1"/>
        <w:contextualSpacing/>
        <w:jc w:val="both"/>
        <w:rPr>
          <w:rFonts w:cs="Times New Roman"/>
          <w:sz w:val="22"/>
          <w:szCs w:val="22"/>
        </w:rPr>
      </w:pPr>
      <w:r>
        <w:rPr>
          <w:b/>
          <w:bCs/>
          <w:sz w:val="22"/>
          <w:szCs w:val="22"/>
        </w:rPr>
        <w:t xml:space="preserve">5.  All corrigenda / addenda / amendments / time extensions / clarifications etc. to this tender will be hosted on e-Procurement portal </w:t>
      </w:r>
      <w:r w:rsidRPr="00C61AB0">
        <w:rPr>
          <w:rStyle w:val="Hyperlink"/>
          <w:b/>
          <w:bCs/>
          <w:sz w:val="22"/>
          <w:szCs w:val="22"/>
        </w:rPr>
        <w:t>https://eprocurebhel.co.in</w:t>
      </w:r>
      <w:r>
        <w:rPr>
          <w:b/>
          <w:bCs/>
          <w:sz w:val="22"/>
          <w:szCs w:val="22"/>
        </w:rPr>
        <w:t xml:space="preserve"> and BHEL website (</w:t>
      </w:r>
      <w:hyperlink r:id="rId6" w:history="1">
        <w:r>
          <w:rPr>
            <w:rStyle w:val="Hyperlink"/>
            <w:b/>
            <w:bCs/>
            <w:sz w:val="22"/>
            <w:szCs w:val="22"/>
          </w:rPr>
          <w:t>www.bhel.com</w:t>
        </w:r>
      </w:hyperlink>
      <w:r>
        <w:rPr>
          <w:rStyle w:val="Hyperlink"/>
          <w:b/>
          <w:bCs/>
          <w:sz w:val="22"/>
          <w:szCs w:val="22"/>
        </w:rPr>
        <w:t xml:space="preserve"> </w:t>
      </w:r>
      <w:r>
        <w:rPr>
          <w:b/>
          <w:bCs/>
          <w:sz w:val="22"/>
          <w:szCs w:val="22"/>
        </w:rPr>
        <w:t>only</w:t>
      </w:r>
      <w:r w:rsidR="005104BA">
        <w:rPr>
          <w:b/>
          <w:bCs/>
          <w:sz w:val="22"/>
          <w:szCs w:val="22"/>
        </w:rPr>
        <w:t xml:space="preserve">). </w:t>
      </w:r>
      <w:r>
        <w:rPr>
          <w:b/>
          <w:bCs/>
          <w:sz w:val="22"/>
          <w:szCs w:val="22"/>
        </w:rPr>
        <w:t>Bidders should regularly visit website(s) to keep themselves updated.</w:t>
      </w:r>
      <w:r>
        <w:rPr>
          <w:rFonts w:cs="Times New Roman"/>
          <w:sz w:val="22"/>
          <w:szCs w:val="22"/>
        </w:rPr>
        <w:t xml:space="preserve">    </w:t>
      </w:r>
    </w:p>
    <w:p w:rsidR="001B3228" w:rsidRDefault="001B3228">
      <w:pPr>
        <w:spacing w:before="100" w:beforeAutospacing="1" w:after="100" w:afterAutospacing="1"/>
        <w:contextualSpacing/>
        <w:jc w:val="both"/>
        <w:rPr>
          <w:rFonts w:cs="Times New Roman"/>
          <w:sz w:val="22"/>
          <w:szCs w:val="22"/>
        </w:rPr>
      </w:pPr>
    </w:p>
    <w:p w:rsidR="001B3228" w:rsidRDefault="00C61AB0">
      <w:pPr>
        <w:contextualSpacing/>
        <w:jc w:val="right"/>
        <w:rPr>
          <w:rFonts w:cs="Times New Roman"/>
          <w:b/>
          <w:bCs/>
          <w:sz w:val="22"/>
          <w:szCs w:val="22"/>
          <w:lang w:val="de-DE"/>
        </w:rPr>
      </w:pPr>
      <w:r>
        <w:rPr>
          <w:rFonts w:cs="Times New Roman"/>
          <w:sz w:val="22"/>
          <w:szCs w:val="22"/>
        </w:rPr>
        <w:t xml:space="preserve">                                                                                                                                  </w:t>
      </w:r>
      <w:proofErr w:type="gramStart"/>
      <w:r w:rsidR="005104BA" w:rsidRPr="005104BA">
        <w:rPr>
          <w:rFonts w:cs="Times New Roman"/>
          <w:b/>
          <w:bCs/>
          <w:sz w:val="22"/>
          <w:szCs w:val="22"/>
        </w:rPr>
        <w:t>Ra</w:t>
      </w:r>
      <w:r w:rsidR="00B61B39">
        <w:rPr>
          <w:rFonts w:cs="Times New Roman"/>
          <w:b/>
          <w:bCs/>
          <w:sz w:val="22"/>
          <w:szCs w:val="22"/>
        </w:rPr>
        <w:t>njit  prasad</w:t>
      </w:r>
      <w:proofErr w:type="gramEnd"/>
      <w:r>
        <w:rPr>
          <w:rFonts w:cs="Times New Roman"/>
          <w:b/>
          <w:bCs/>
          <w:sz w:val="22"/>
          <w:szCs w:val="22"/>
          <w:lang w:val="de-DE"/>
        </w:rPr>
        <w:t xml:space="preserve"> </w:t>
      </w:r>
    </w:p>
    <w:p w:rsidR="001B3228" w:rsidRDefault="00C61AB0">
      <w:pPr>
        <w:contextualSpacing/>
        <w:jc w:val="right"/>
        <w:rPr>
          <w:rFonts w:cs="Times New Roman"/>
          <w:b/>
          <w:bCs/>
          <w:sz w:val="22"/>
          <w:szCs w:val="22"/>
          <w:lang w:val="de-DE"/>
        </w:rPr>
      </w:pPr>
      <w:r>
        <w:rPr>
          <w:rFonts w:cs="Times New Roman"/>
          <w:b/>
          <w:bCs/>
          <w:sz w:val="22"/>
          <w:szCs w:val="22"/>
          <w:lang w:val="de-DE"/>
        </w:rPr>
        <w:t xml:space="preserve">                                                       </w:t>
      </w:r>
      <w:r w:rsidR="005104BA">
        <w:rPr>
          <w:rFonts w:cs="Times New Roman"/>
          <w:b/>
          <w:bCs/>
          <w:sz w:val="22"/>
          <w:szCs w:val="22"/>
          <w:lang w:val="de-DE"/>
        </w:rPr>
        <w:t xml:space="preserve"> Mgr</w:t>
      </w:r>
      <w:r>
        <w:rPr>
          <w:rFonts w:cs="Times New Roman"/>
          <w:b/>
          <w:bCs/>
          <w:sz w:val="22"/>
          <w:szCs w:val="22"/>
          <w:lang w:val="de-DE"/>
        </w:rPr>
        <w:t xml:space="preserve"> (MM-SCR )   </w:t>
      </w:r>
    </w:p>
    <w:p w:rsidR="001B3228" w:rsidRDefault="00C61AB0">
      <w:pPr>
        <w:jc w:val="right"/>
        <w:rPr>
          <w:rFonts w:cs="Times New Roman"/>
          <w:b/>
          <w:bCs/>
          <w:sz w:val="22"/>
          <w:szCs w:val="22"/>
          <w:lang w:val="fr-FR"/>
        </w:rPr>
      </w:pPr>
      <w:r>
        <w:rPr>
          <w:rFonts w:cs="Times New Roman"/>
          <w:b/>
          <w:bCs/>
          <w:sz w:val="22"/>
          <w:szCs w:val="22"/>
          <w:lang w:val="fr-FR"/>
        </w:rPr>
        <w:t xml:space="preserve">                                                                                       BHEL, Bhopal</w:t>
      </w:r>
    </w:p>
    <w:p w:rsidR="001B3228" w:rsidRDefault="00C61AB0">
      <w:pPr>
        <w:jc w:val="right"/>
        <w:rPr>
          <w:rFonts w:cs="Times New Roman"/>
          <w:b/>
          <w:bCs/>
          <w:sz w:val="22"/>
          <w:szCs w:val="22"/>
          <w:lang w:val="de-DE"/>
        </w:rPr>
      </w:pPr>
      <w:r>
        <w:rPr>
          <w:rFonts w:cs="Times New Roman"/>
          <w:b/>
          <w:bCs/>
          <w:sz w:val="22"/>
          <w:szCs w:val="22"/>
          <w:lang w:val="de-DE"/>
        </w:rPr>
        <w:t xml:space="preserve">                                                                                       E-mail id: </w:t>
      </w:r>
      <w:r w:rsidR="00B935CE">
        <w:rPr>
          <w:rFonts w:cs="Times New Roman"/>
          <w:b/>
          <w:bCs/>
          <w:sz w:val="22"/>
          <w:szCs w:val="22"/>
          <w:lang w:val="de-DE"/>
        </w:rPr>
        <w:t>ranjitprasad</w:t>
      </w:r>
      <w:r>
        <w:rPr>
          <w:rFonts w:cs="Times New Roman"/>
          <w:b/>
          <w:bCs/>
          <w:sz w:val="22"/>
          <w:szCs w:val="22"/>
          <w:lang w:val="de-DE"/>
        </w:rPr>
        <w:t>@bhel.in</w:t>
      </w:r>
    </w:p>
    <w:p w:rsidR="001B3228" w:rsidRDefault="00C61AB0">
      <w:pPr>
        <w:jc w:val="right"/>
        <w:rPr>
          <w:rFonts w:cs="Times New Roman"/>
          <w:b/>
          <w:bCs/>
          <w:sz w:val="22"/>
          <w:szCs w:val="22"/>
        </w:rPr>
      </w:pPr>
      <w:r>
        <w:rPr>
          <w:rFonts w:cs="Times New Roman"/>
          <w:b/>
          <w:bCs/>
          <w:sz w:val="22"/>
          <w:szCs w:val="22"/>
          <w:lang w:val="de-DE"/>
        </w:rPr>
        <w:t xml:space="preserve">                                                                                        </w:t>
      </w:r>
      <w:r>
        <w:rPr>
          <w:rFonts w:cs="Times New Roman"/>
          <w:b/>
          <w:bCs/>
          <w:sz w:val="22"/>
          <w:szCs w:val="22"/>
        </w:rPr>
        <w:t xml:space="preserve">Phone:  +91 755 250 </w:t>
      </w:r>
      <w:r w:rsidR="005104BA">
        <w:rPr>
          <w:rFonts w:cs="Times New Roman"/>
          <w:b/>
          <w:bCs/>
          <w:sz w:val="22"/>
          <w:szCs w:val="22"/>
        </w:rPr>
        <w:t>5</w:t>
      </w:r>
      <w:r w:rsidR="00B935CE">
        <w:rPr>
          <w:rFonts w:cs="Times New Roman"/>
          <w:b/>
          <w:bCs/>
          <w:sz w:val="22"/>
          <w:szCs w:val="22"/>
        </w:rPr>
        <w:t>899</w:t>
      </w:r>
    </w:p>
    <w:p w:rsidR="001B3228" w:rsidRPr="00B935CE" w:rsidRDefault="00C61AB0">
      <w:pPr>
        <w:jc w:val="right"/>
        <w:rPr>
          <w:rFonts w:cs="Times New Roman"/>
          <w:b/>
          <w:bCs/>
          <w:color w:val="FFFFFF" w:themeColor="background1"/>
          <w:sz w:val="22"/>
          <w:szCs w:val="22"/>
        </w:rPr>
      </w:pPr>
      <w:r>
        <w:rPr>
          <w:rFonts w:cs="Times New Roman"/>
          <w:b/>
          <w:bCs/>
          <w:sz w:val="22"/>
          <w:szCs w:val="22"/>
        </w:rPr>
        <w:t>Mobile</w:t>
      </w:r>
      <w:r w:rsidRPr="00B935CE">
        <w:rPr>
          <w:rFonts w:cs="Times New Roman"/>
          <w:b/>
          <w:bCs/>
          <w:color w:val="EEECE1" w:themeColor="background2"/>
          <w:sz w:val="22"/>
          <w:szCs w:val="22"/>
        </w:rPr>
        <w:t xml:space="preserve">: </w:t>
      </w:r>
      <w:r w:rsidR="00B935CE" w:rsidRPr="00B935CE">
        <w:rPr>
          <w:rFonts w:ascii="Verdana" w:hAnsi="Verdana"/>
          <w:b/>
          <w:color w:val="FFFFFF" w:themeColor="background1"/>
          <w:sz w:val="18"/>
          <w:szCs w:val="20"/>
          <w:highlight w:val="black"/>
          <w:shd w:val="clear" w:color="auto" w:fill="FFF5EC"/>
        </w:rPr>
        <w:t>9665720005</w:t>
      </w:r>
      <w:r w:rsidRPr="00B935CE">
        <w:rPr>
          <w:rFonts w:cs="Times New Roman"/>
          <w:b/>
          <w:bCs/>
          <w:color w:val="FFFFFF" w:themeColor="background1"/>
          <w:sz w:val="22"/>
          <w:szCs w:val="22"/>
        </w:rPr>
        <w:t xml:space="preserve"> </w:t>
      </w:r>
    </w:p>
    <w:p w:rsidR="001B3228" w:rsidRDefault="00C61AB0">
      <w:pPr>
        <w:ind w:right="-466"/>
        <w:jc w:val="right"/>
        <w:rPr>
          <w:rFonts w:cs="Times New Roman"/>
          <w:b/>
          <w:bCs/>
          <w:sz w:val="22"/>
          <w:szCs w:val="22"/>
        </w:rPr>
      </w:pPr>
      <w:r w:rsidRPr="00B935CE">
        <w:rPr>
          <w:rFonts w:cs="Times New Roman"/>
          <w:b/>
          <w:bCs/>
          <w:color w:val="FFFFFF" w:themeColor="background1"/>
          <w:sz w:val="22"/>
          <w:szCs w:val="22"/>
        </w:rPr>
        <w:t xml:space="preserve">                                       </w:t>
      </w:r>
      <w:r w:rsidRPr="00B935CE">
        <w:rPr>
          <w:rFonts w:cs="Times New Roman"/>
          <w:b/>
          <w:bCs/>
          <w:color w:val="FFFFFF" w:themeColor="background1"/>
        </w:rPr>
        <w:t xml:space="preserve">      </w:t>
      </w:r>
      <w:r>
        <w:rPr>
          <w:rFonts w:cs="Times New Roman"/>
          <w:b/>
          <w:bCs/>
          <w:sz w:val="22"/>
          <w:szCs w:val="22"/>
        </w:rPr>
        <w:tab/>
        <w:t xml:space="preserve">          </w:t>
      </w:r>
    </w:p>
    <w:p w:rsidR="001B3228" w:rsidRDefault="00C61AB0">
      <w:pPr>
        <w:jc w:val="both"/>
        <w:rPr>
          <w:rFonts w:cs="Times New Roman"/>
          <w:b/>
          <w:bCs/>
          <w:sz w:val="22"/>
          <w:szCs w:val="22"/>
          <w:u w:val="single"/>
        </w:rPr>
      </w:pPr>
      <w:r>
        <w:rPr>
          <w:rFonts w:cs="Times New Roman"/>
          <w:b/>
          <w:bCs/>
          <w:sz w:val="22"/>
          <w:szCs w:val="22"/>
          <w:u w:val="single"/>
        </w:rPr>
        <w:t xml:space="preserve">Downloads: </w:t>
      </w:r>
    </w:p>
    <w:p w:rsidR="001B3228" w:rsidRDefault="000D229F" w:rsidP="00E37DD6">
      <w:pPr>
        <w:pStyle w:val="ListParagraph"/>
        <w:numPr>
          <w:ilvl w:val="0"/>
          <w:numId w:val="3"/>
        </w:numPr>
        <w:jc w:val="both"/>
        <w:rPr>
          <w:rFonts w:cs="Times New Roman"/>
          <w:b/>
          <w:bCs/>
          <w:sz w:val="22"/>
          <w:szCs w:val="22"/>
          <w:u w:val="single"/>
        </w:rPr>
      </w:pPr>
      <w:r>
        <w:rPr>
          <w:rFonts w:cs="Times New Roman"/>
          <w:b/>
          <w:bCs/>
          <w:sz w:val="22"/>
          <w:szCs w:val="22"/>
        </w:rPr>
        <w:t xml:space="preserve">Enquiry </w:t>
      </w:r>
      <w:r w:rsidR="005D700D">
        <w:rPr>
          <w:rFonts w:cs="Times New Roman"/>
          <w:b/>
          <w:bCs/>
          <w:sz w:val="22"/>
          <w:szCs w:val="22"/>
        </w:rPr>
        <w:t xml:space="preserve">Sheet </w:t>
      </w:r>
      <w:r w:rsidR="00E37DD6" w:rsidRPr="00E37DD6">
        <w:rPr>
          <w:rFonts w:cs="Times New Roman"/>
          <w:b/>
          <w:bCs/>
          <w:sz w:val="22"/>
          <w:szCs w:val="22"/>
        </w:rPr>
        <w:t>E</w:t>
      </w:r>
      <w:r w:rsidR="0004139A">
        <w:rPr>
          <w:rFonts w:cs="Times New Roman"/>
          <w:b/>
          <w:bCs/>
          <w:sz w:val="22"/>
          <w:szCs w:val="22"/>
        </w:rPr>
        <w:t>43</w:t>
      </w:r>
      <w:r w:rsidR="00055DD9">
        <w:rPr>
          <w:rFonts w:cs="Times New Roman"/>
          <w:b/>
          <w:bCs/>
          <w:sz w:val="22"/>
          <w:szCs w:val="22"/>
        </w:rPr>
        <w:t>5</w:t>
      </w:r>
      <w:r w:rsidR="0004139A">
        <w:rPr>
          <w:rFonts w:cs="Times New Roman"/>
          <w:b/>
          <w:bCs/>
          <w:sz w:val="22"/>
          <w:szCs w:val="22"/>
        </w:rPr>
        <w:t>30</w:t>
      </w:r>
      <w:r w:rsidR="00CB0CD3">
        <w:rPr>
          <w:rFonts w:cs="Times New Roman"/>
          <w:b/>
          <w:bCs/>
          <w:sz w:val="22"/>
          <w:szCs w:val="22"/>
        </w:rPr>
        <w:t>81</w:t>
      </w:r>
      <w:bookmarkStart w:id="0" w:name="_GoBack"/>
      <w:bookmarkEnd w:id="0"/>
    </w:p>
    <w:p w:rsidR="001B3228" w:rsidRPr="00D97ECA" w:rsidRDefault="00C61AB0" w:rsidP="00D97ECA">
      <w:pPr>
        <w:pStyle w:val="ListParagraph"/>
        <w:numPr>
          <w:ilvl w:val="0"/>
          <w:numId w:val="3"/>
        </w:numPr>
        <w:jc w:val="both"/>
        <w:rPr>
          <w:rFonts w:cs="Times New Roman"/>
          <w:b/>
          <w:bCs/>
          <w:sz w:val="22"/>
          <w:szCs w:val="22"/>
        </w:rPr>
      </w:pPr>
      <w:r>
        <w:rPr>
          <w:rFonts w:cs="Times New Roman"/>
          <w:b/>
          <w:bCs/>
          <w:sz w:val="22"/>
          <w:szCs w:val="22"/>
        </w:rPr>
        <w:t>Pre-Qualifying Criteria</w:t>
      </w:r>
    </w:p>
    <w:p w:rsidR="00C61AB0" w:rsidRPr="00E37DD6" w:rsidRDefault="00C61AB0" w:rsidP="00E37DD6">
      <w:pPr>
        <w:pStyle w:val="ListParagraph"/>
        <w:numPr>
          <w:ilvl w:val="0"/>
          <w:numId w:val="3"/>
        </w:numPr>
        <w:jc w:val="both"/>
        <w:rPr>
          <w:rFonts w:cs="Times New Roman"/>
          <w:b/>
          <w:bCs/>
          <w:sz w:val="22"/>
          <w:szCs w:val="22"/>
        </w:rPr>
      </w:pPr>
      <w:r>
        <w:rPr>
          <w:rFonts w:cs="Times New Roman"/>
          <w:b/>
          <w:bCs/>
          <w:sz w:val="22"/>
          <w:szCs w:val="22"/>
        </w:rPr>
        <w:t>General terms &amp; Conditions (BP200102</w:t>
      </w:r>
      <w:r w:rsidR="00005AAF">
        <w:rPr>
          <w:rFonts w:cs="Times New Roman"/>
          <w:b/>
          <w:bCs/>
          <w:sz w:val="22"/>
          <w:szCs w:val="22"/>
        </w:rPr>
        <w:t>B</w:t>
      </w:r>
      <w:r>
        <w:rPr>
          <w:rFonts w:cs="Times New Roman"/>
          <w:b/>
          <w:bCs/>
          <w:sz w:val="22"/>
          <w:szCs w:val="22"/>
        </w:rPr>
        <w:t>)</w:t>
      </w:r>
    </w:p>
    <w:p w:rsidR="00C61AB0" w:rsidRDefault="00C61AB0">
      <w:pPr>
        <w:pStyle w:val="ListParagraph"/>
        <w:numPr>
          <w:ilvl w:val="0"/>
          <w:numId w:val="3"/>
        </w:numPr>
        <w:jc w:val="both"/>
        <w:rPr>
          <w:rFonts w:cs="Times New Roman"/>
          <w:b/>
          <w:bCs/>
          <w:sz w:val="22"/>
          <w:szCs w:val="22"/>
        </w:rPr>
      </w:pPr>
      <w:r>
        <w:rPr>
          <w:rFonts w:cs="Times New Roman"/>
          <w:b/>
          <w:bCs/>
          <w:sz w:val="22"/>
          <w:szCs w:val="22"/>
        </w:rPr>
        <w:t>PPP-MII Annexure</w:t>
      </w:r>
    </w:p>
    <w:p w:rsidR="00C61AB0" w:rsidRDefault="00C61AB0">
      <w:pPr>
        <w:pStyle w:val="ListParagraph"/>
        <w:numPr>
          <w:ilvl w:val="0"/>
          <w:numId w:val="3"/>
        </w:numPr>
        <w:jc w:val="both"/>
        <w:rPr>
          <w:rFonts w:cs="Times New Roman"/>
          <w:b/>
          <w:bCs/>
          <w:sz w:val="22"/>
          <w:szCs w:val="22"/>
        </w:rPr>
      </w:pPr>
      <w:r>
        <w:rPr>
          <w:rFonts w:cs="Times New Roman"/>
          <w:b/>
          <w:bCs/>
          <w:sz w:val="22"/>
          <w:szCs w:val="22"/>
        </w:rPr>
        <w:t>BOQ</w:t>
      </w:r>
    </w:p>
    <w:p w:rsidR="000D229F" w:rsidRDefault="000D229F" w:rsidP="00E37DD6">
      <w:pPr>
        <w:pStyle w:val="ListParagraph"/>
        <w:jc w:val="both"/>
        <w:rPr>
          <w:rFonts w:cs="Times New Roman"/>
          <w:b/>
          <w:bCs/>
          <w:sz w:val="22"/>
          <w:szCs w:val="22"/>
        </w:rPr>
      </w:pPr>
    </w:p>
    <w:p w:rsidR="008629C2" w:rsidRPr="0052658B" w:rsidRDefault="008629C2" w:rsidP="0052658B">
      <w:pPr>
        <w:ind w:left="360"/>
        <w:jc w:val="both"/>
        <w:rPr>
          <w:rFonts w:cs="Times New Roman"/>
          <w:b/>
          <w:bCs/>
          <w:sz w:val="22"/>
          <w:szCs w:val="22"/>
        </w:rPr>
      </w:pPr>
    </w:p>
    <w:p w:rsidR="00E4005A" w:rsidRDefault="00E4005A" w:rsidP="00E4005A">
      <w:pPr>
        <w:pStyle w:val="ListParagraph"/>
        <w:jc w:val="both"/>
        <w:rPr>
          <w:rFonts w:cs="Times New Roman"/>
          <w:b/>
          <w:bCs/>
          <w:sz w:val="22"/>
          <w:szCs w:val="22"/>
        </w:rPr>
      </w:pPr>
    </w:p>
    <w:p w:rsidR="001B3228" w:rsidRDefault="001B3228">
      <w:pPr>
        <w:pStyle w:val="ListParagraph"/>
        <w:jc w:val="both"/>
        <w:rPr>
          <w:rFonts w:cs="Times New Roman"/>
          <w:b/>
          <w:bCs/>
          <w:sz w:val="22"/>
          <w:szCs w:val="22"/>
        </w:rPr>
      </w:pPr>
    </w:p>
    <w:p w:rsidR="001B3228" w:rsidRDefault="001B3228">
      <w:pPr>
        <w:jc w:val="both"/>
        <w:rPr>
          <w:b/>
          <w:bCs/>
          <w:sz w:val="22"/>
          <w:szCs w:val="22"/>
        </w:rPr>
      </w:pPr>
    </w:p>
    <w:p w:rsidR="001B3228" w:rsidRDefault="001B3228">
      <w:pPr>
        <w:rPr>
          <w:sz w:val="22"/>
          <w:szCs w:val="22"/>
        </w:rPr>
      </w:pPr>
    </w:p>
    <w:sectPr w:rsidR="001B3228">
      <w:pgSz w:w="12240" w:h="15840"/>
      <w:pgMar w:top="0" w:right="1041" w:bottom="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17F1E"/>
    <w:multiLevelType w:val="hybridMultilevel"/>
    <w:tmpl w:val="F2AAFDE6"/>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7C7DA3"/>
    <w:multiLevelType w:val="hybridMultilevel"/>
    <w:tmpl w:val="CFD6CA6E"/>
    <w:lvl w:ilvl="0" w:tplc="697C39D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2509DB"/>
    <w:multiLevelType w:val="hybridMultilevel"/>
    <w:tmpl w:val="A37E94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28"/>
    <w:rsid w:val="00005AAF"/>
    <w:rsid w:val="0004139A"/>
    <w:rsid w:val="00055DD9"/>
    <w:rsid w:val="000D229F"/>
    <w:rsid w:val="00113323"/>
    <w:rsid w:val="001B3228"/>
    <w:rsid w:val="001B3582"/>
    <w:rsid w:val="0027532D"/>
    <w:rsid w:val="00293FF3"/>
    <w:rsid w:val="002F3314"/>
    <w:rsid w:val="003A4618"/>
    <w:rsid w:val="003C6C63"/>
    <w:rsid w:val="004947EC"/>
    <w:rsid w:val="004E5B39"/>
    <w:rsid w:val="004E6951"/>
    <w:rsid w:val="005104BA"/>
    <w:rsid w:val="0052658B"/>
    <w:rsid w:val="005327A3"/>
    <w:rsid w:val="0059311D"/>
    <w:rsid w:val="005D6B57"/>
    <w:rsid w:val="005D700D"/>
    <w:rsid w:val="0061226C"/>
    <w:rsid w:val="006365DA"/>
    <w:rsid w:val="00695107"/>
    <w:rsid w:val="006B16CA"/>
    <w:rsid w:val="006B6130"/>
    <w:rsid w:val="006C31EF"/>
    <w:rsid w:val="006F6CE4"/>
    <w:rsid w:val="00714105"/>
    <w:rsid w:val="00726FDD"/>
    <w:rsid w:val="00727D83"/>
    <w:rsid w:val="00756766"/>
    <w:rsid w:val="007945ED"/>
    <w:rsid w:val="00857687"/>
    <w:rsid w:val="008629C2"/>
    <w:rsid w:val="00975C99"/>
    <w:rsid w:val="009D41EA"/>
    <w:rsid w:val="009E32FD"/>
    <w:rsid w:val="009F2332"/>
    <w:rsid w:val="00A05536"/>
    <w:rsid w:val="00A40D97"/>
    <w:rsid w:val="00AA10AC"/>
    <w:rsid w:val="00AA2E09"/>
    <w:rsid w:val="00AE5334"/>
    <w:rsid w:val="00B27ACE"/>
    <w:rsid w:val="00B33BFE"/>
    <w:rsid w:val="00B61B39"/>
    <w:rsid w:val="00B91825"/>
    <w:rsid w:val="00B935CE"/>
    <w:rsid w:val="00C030C3"/>
    <w:rsid w:val="00C03444"/>
    <w:rsid w:val="00C05696"/>
    <w:rsid w:val="00C224BB"/>
    <w:rsid w:val="00C61AB0"/>
    <w:rsid w:val="00C62E84"/>
    <w:rsid w:val="00C83B77"/>
    <w:rsid w:val="00CA37B2"/>
    <w:rsid w:val="00CB0CD3"/>
    <w:rsid w:val="00CD30EA"/>
    <w:rsid w:val="00CF2AE5"/>
    <w:rsid w:val="00D67B30"/>
    <w:rsid w:val="00D97ECA"/>
    <w:rsid w:val="00DF3B00"/>
    <w:rsid w:val="00E1002C"/>
    <w:rsid w:val="00E37DD6"/>
    <w:rsid w:val="00E4005A"/>
    <w:rsid w:val="00E96CA2"/>
    <w:rsid w:val="00EB20B9"/>
    <w:rsid w:val="00EC0749"/>
    <w:rsid w:val="00EC0F6A"/>
    <w:rsid w:val="00EE7F20"/>
    <w:rsid w:val="00F65A18"/>
    <w:rsid w:val="00F8031D"/>
    <w:rsid w:val="00FA1FD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5332"/>
  <w15:docId w15:val="{D8FD0F1E-E436-4341-90BA-4D0CC7C1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618"/>
    <w:pPr>
      <w:spacing w:after="0" w:line="240" w:lineRule="auto"/>
    </w:pPr>
    <w:rPr>
      <w:rFonts w:ascii="Times New Roman" w:eastAsia="Times New Roman" w:hAnsi="Times New Roman" w:cs="Mangal"/>
      <w:sz w:val="24"/>
      <w:szCs w:val="24"/>
    </w:rPr>
  </w:style>
  <w:style w:type="paragraph" w:styleId="Heading9">
    <w:name w:val="heading 9"/>
    <w:basedOn w:val="Normal"/>
    <w:link w:val="Heading9Char"/>
    <w:qFormat/>
    <w:pPr>
      <w:spacing w:before="100" w:beforeAutospacing="1" w:after="100" w:afterAutospacing="1"/>
      <w:outlineLvl w:val="8"/>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paragraph" w:customStyle="1" w:styleId="western">
    <w:name w:val="western"/>
    <w:basedOn w:val="Normal"/>
    <w:pPr>
      <w:spacing w:before="100" w:beforeAutospacing="1" w:after="100" w:afterAutospacing="1"/>
    </w:pPr>
    <w:rPr>
      <w:rFonts w:ascii="Arial Unicode MS" w:eastAsia="Arial Unicode MS" w:hAnsi="Arial Unicode MS" w:cs="Arial Unicode MS"/>
      <w:lang w:bidi="ar-SA"/>
    </w:rPr>
  </w:style>
  <w:style w:type="paragraph" w:styleId="ListParagraph">
    <w:name w:val="List Paragraph"/>
    <w:basedOn w:val="Normal"/>
    <w:uiPriority w:val="34"/>
    <w:qFormat/>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4723">
      <w:bodyDiv w:val="1"/>
      <w:marLeft w:val="0"/>
      <w:marRight w:val="0"/>
      <w:marTop w:val="0"/>
      <w:marBottom w:val="0"/>
      <w:divBdr>
        <w:top w:val="none" w:sz="0" w:space="0" w:color="auto"/>
        <w:left w:val="none" w:sz="0" w:space="0" w:color="auto"/>
        <w:bottom w:val="none" w:sz="0" w:space="0" w:color="auto"/>
        <w:right w:val="none" w:sz="0" w:space="0" w:color="auto"/>
      </w:divBdr>
    </w:div>
    <w:div w:id="232353774">
      <w:bodyDiv w:val="1"/>
      <w:marLeft w:val="0"/>
      <w:marRight w:val="0"/>
      <w:marTop w:val="0"/>
      <w:marBottom w:val="0"/>
      <w:divBdr>
        <w:top w:val="none" w:sz="0" w:space="0" w:color="auto"/>
        <w:left w:val="none" w:sz="0" w:space="0" w:color="auto"/>
        <w:bottom w:val="none" w:sz="0" w:space="0" w:color="auto"/>
        <w:right w:val="none" w:sz="0" w:space="0" w:color="auto"/>
      </w:divBdr>
    </w:div>
    <w:div w:id="334263235">
      <w:bodyDiv w:val="1"/>
      <w:marLeft w:val="0"/>
      <w:marRight w:val="0"/>
      <w:marTop w:val="0"/>
      <w:marBottom w:val="0"/>
      <w:divBdr>
        <w:top w:val="none" w:sz="0" w:space="0" w:color="auto"/>
        <w:left w:val="none" w:sz="0" w:space="0" w:color="auto"/>
        <w:bottom w:val="none" w:sz="0" w:space="0" w:color="auto"/>
        <w:right w:val="none" w:sz="0" w:space="0" w:color="auto"/>
      </w:divBdr>
    </w:div>
    <w:div w:id="1386876087">
      <w:bodyDiv w:val="1"/>
      <w:marLeft w:val="0"/>
      <w:marRight w:val="0"/>
      <w:marTop w:val="0"/>
      <w:marBottom w:val="0"/>
      <w:divBdr>
        <w:top w:val="none" w:sz="0" w:space="0" w:color="auto"/>
        <w:left w:val="none" w:sz="0" w:space="0" w:color="auto"/>
        <w:bottom w:val="none" w:sz="0" w:space="0" w:color="auto"/>
        <w:right w:val="none" w:sz="0" w:space="0" w:color="auto"/>
      </w:divBdr>
    </w:div>
    <w:div w:id="1470054919">
      <w:bodyDiv w:val="1"/>
      <w:marLeft w:val="0"/>
      <w:marRight w:val="0"/>
      <w:marTop w:val="0"/>
      <w:marBottom w:val="0"/>
      <w:divBdr>
        <w:top w:val="none" w:sz="0" w:space="0" w:color="auto"/>
        <w:left w:val="none" w:sz="0" w:space="0" w:color="auto"/>
        <w:bottom w:val="none" w:sz="0" w:space="0" w:color="auto"/>
        <w:right w:val="none" w:sz="0" w:space="0" w:color="auto"/>
      </w:divBdr>
    </w:div>
    <w:div w:id="1744449777">
      <w:bodyDiv w:val="1"/>
      <w:marLeft w:val="0"/>
      <w:marRight w:val="0"/>
      <w:marTop w:val="0"/>
      <w:marBottom w:val="0"/>
      <w:divBdr>
        <w:top w:val="none" w:sz="0" w:space="0" w:color="auto"/>
        <w:left w:val="none" w:sz="0" w:space="0" w:color="auto"/>
        <w:bottom w:val="none" w:sz="0" w:space="0" w:color="auto"/>
        <w:right w:val="none" w:sz="0" w:space="0" w:color="auto"/>
      </w:divBdr>
    </w:div>
    <w:div w:id="200658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he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A7FB5-5316-4EA8-8212-FB374F775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6014542</dc:creator>
  <cp:keywords/>
  <dc:description/>
  <cp:lastModifiedBy>Ranjit Nandji Prasad</cp:lastModifiedBy>
  <cp:revision>2</cp:revision>
  <cp:lastPrinted>2013-05-29T10:31:00Z</cp:lastPrinted>
  <dcterms:created xsi:type="dcterms:W3CDTF">2025-12-04T08:00:00Z</dcterms:created>
  <dcterms:modified xsi:type="dcterms:W3CDTF">2025-12-04T08:00:00Z</dcterms:modified>
</cp:coreProperties>
</file>