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en-US" w:eastAsia="en-IN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n-US" w:eastAsia="en-IN"/>
        </w:rPr>
        <w:t>BHARAT HEAVY ELECTRICALS LTD., BHOPAL</w:t>
      </w:r>
    </w:p>
    <w:p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en-US" w:eastAsia="en-IN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n-US" w:eastAsia="en-IN"/>
        </w:rPr>
        <w:t>CMM-STEEL DIVISION ADM BUILDING, 2</w:t>
      </w:r>
      <w:r>
        <w:rPr>
          <w:rFonts w:ascii="Arial" w:eastAsia="Times New Roman" w:hAnsi="Arial" w:cs="Arial"/>
          <w:b/>
          <w:bCs/>
          <w:sz w:val="24"/>
          <w:szCs w:val="24"/>
          <w:vertAlign w:val="superscript"/>
          <w:lang w:val="en-US" w:eastAsia="en-IN"/>
        </w:rPr>
        <w:t>ND</w:t>
      </w:r>
      <w:r>
        <w:rPr>
          <w:rFonts w:ascii="Arial" w:eastAsia="Times New Roman" w:hAnsi="Arial" w:cs="Arial"/>
          <w:b/>
          <w:bCs/>
          <w:sz w:val="24"/>
          <w:szCs w:val="24"/>
          <w:lang w:val="en-US" w:eastAsia="en-IN"/>
        </w:rPr>
        <w:t xml:space="preserve"> FLOOR,</w:t>
      </w:r>
    </w:p>
    <w:p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en-US" w:eastAsia="en-IN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n-US" w:eastAsia="en-IN"/>
        </w:rPr>
        <w:t>PIPLANI, BHOPAL – 462 022 M.P. (India)</w:t>
      </w:r>
    </w:p>
    <w:p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en-US" w:eastAsia="en-IN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n-US" w:eastAsia="en-IN"/>
        </w:rPr>
        <w:t>PHONE NO.: +91 755 2505805 / 2505421</w:t>
      </w:r>
    </w:p>
    <w:p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en-US" w:eastAsia="en-IN"/>
        </w:rPr>
      </w:pPr>
    </w:p>
    <w:p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en-US" w:eastAsia="en-IN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n-US" w:eastAsia="en-IN"/>
        </w:rPr>
        <w:t>PRESS TENDER NOTICE NO.: CMM/Steel/22 – 23/E1423040/</w:t>
      </w:r>
      <w:r>
        <w:rPr>
          <w:rFonts w:ascii="Arial" w:eastAsia="Times New Roman" w:hAnsi="Arial" w:cs="Arial"/>
          <w:b/>
          <w:bCs/>
          <w:sz w:val="24"/>
          <w:szCs w:val="24"/>
          <w:lang w:val="en-US" w:eastAsia="en-IN"/>
        </w:rPr>
        <w:t>GEM/2022/B/2543450</w:t>
      </w:r>
    </w:p>
    <w:p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6"/>
          <w:szCs w:val="26"/>
          <w:lang w:val="en-US" w:eastAsia="en-IN"/>
        </w:rPr>
      </w:pPr>
    </w:p>
    <w:p>
      <w:pPr>
        <w:spacing w:after="0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  <w:r>
        <w:rPr>
          <w:rFonts w:ascii="Arial" w:eastAsia="Times New Roman" w:hAnsi="Arial" w:cs="Arial"/>
          <w:szCs w:val="22"/>
          <w:lang w:val="en-US" w:eastAsia="en-IN"/>
        </w:rPr>
        <w:t xml:space="preserve">Online bids in </w:t>
      </w:r>
      <w:r>
        <w:rPr>
          <w:rFonts w:ascii="Arial" w:eastAsia="Times New Roman" w:hAnsi="Arial" w:cs="Arial"/>
          <w:b/>
          <w:bCs/>
          <w:szCs w:val="22"/>
          <w:lang w:val="en-US" w:eastAsia="en-IN"/>
        </w:rPr>
        <w:t>Two Part Bid System</w:t>
      </w:r>
      <w:r>
        <w:rPr>
          <w:rFonts w:ascii="Arial" w:eastAsia="Times New Roman" w:hAnsi="Arial" w:cs="Arial"/>
          <w:szCs w:val="22"/>
          <w:lang w:val="en-US" w:eastAsia="en-IN"/>
        </w:rPr>
        <w:t xml:space="preserve"> on </w:t>
      </w:r>
      <w:r>
        <w:rPr>
          <w:rFonts w:ascii="Arial" w:eastAsia="Times New Roman" w:hAnsi="Arial" w:cs="Arial"/>
          <w:b/>
          <w:bCs/>
          <w:szCs w:val="22"/>
          <w:lang w:val="en-US" w:eastAsia="en-IN"/>
        </w:rPr>
        <w:t>GeM portal</w:t>
      </w:r>
      <w:r>
        <w:rPr>
          <w:rFonts w:ascii="Arial" w:eastAsia="Times New Roman" w:hAnsi="Arial" w:cs="Arial"/>
          <w:szCs w:val="22"/>
          <w:lang w:val="en-US" w:eastAsia="en-IN"/>
        </w:rPr>
        <w:t xml:space="preserve"> are invited for Supply of the following item: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351"/>
        <w:gridCol w:w="4536"/>
        <w:gridCol w:w="1417"/>
        <w:gridCol w:w="851"/>
        <w:gridCol w:w="1221"/>
      </w:tblGrid>
      <w:tr>
        <w:trPr>
          <w:trHeight w:val="80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en-IN"/>
              </w:rPr>
            </w:pPr>
            <w:r>
              <w:rPr>
                <w:rFonts w:ascii="Arial" w:eastAsia="Times New Roman" w:hAnsi="Arial" w:cs="Arial"/>
                <w:sz w:val="20"/>
                <w:lang w:eastAsia="en-IN"/>
              </w:rPr>
              <w:t>S.N.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en-IN"/>
              </w:rPr>
            </w:pPr>
            <w:r>
              <w:rPr>
                <w:rFonts w:ascii="Arial" w:eastAsia="Times New Roman" w:hAnsi="Arial" w:cs="Arial"/>
                <w:sz w:val="20"/>
                <w:lang w:eastAsia="en-IN"/>
              </w:rPr>
              <w:t xml:space="preserve">Enquiry no.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val="en-US" w:eastAsia="en-IN"/>
              </w:rPr>
            </w:pPr>
            <w:r>
              <w:rPr>
                <w:rFonts w:ascii="Arial" w:eastAsia="Times New Roman" w:hAnsi="Arial" w:cs="Arial"/>
                <w:sz w:val="20"/>
                <w:lang w:val="en-US" w:eastAsia="en-IN"/>
              </w:rPr>
              <w:t>Item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en-IN"/>
              </w:rPr>
            </w:pPr>
            <w:r>
              <w:rPr>
                <w:rFonts w:ascii="Arial" w:eastAsia="Times New Roman" w:hAnsi="Arial" w:cs="Arial"/>
                <w:sz w:val="20"/>
                <w:lang w:eastAsia="en-IN"/>
              </w:rPr>
              <w:t>Qty. (in Kilograms -kg)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en-IN"/>
              </w:rPr>
            </w:pPr>
            <w:r>
              <w:rPr>
                <w:rFonts w:ascii="Arial" w:eastAsia="Times New Roman" w:hAnsi="Arial" w:cs="Arial"/>
                <w:sz w:val="20"/>
                <w:lang w:eastAsia="en-IN"/>
              </w:rPr>
              <w:t>Tender Fee</w:t>
            </w:r>
          </w:p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en-IN"/>
              </w:rPr>
            </w:pPr>
            <w:r>
              <w:rPr>
                <w:rFonts w:ascii="Arial" w:eastAsia="Times New Roman" w:hAnsi="Arial" w:cs="Arial"/>
                <w:sz w:val="20"/>
                <w:lang w:eastAsia="en-IN"/>
              </w:rPr>
              <w:t>(In Rs.)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en-IN"/>
              </w:rPr>
            </w:pPr>
            <w:r>
              <w:rPr>
                <w:rFonts w:ascii="Arial" w:eastAsia="Times New Roman" w:hAnsi="Arial" w:cs="Arial"/>
                <w:sz w:val="20"/>
                <w:lang w:eastAsia="en-IN"/>
              </w:rPr>
              <w:t>Due date</w:t>
            </w:r>
          </w:p>
        </w:tc>
      </w:tr>
      <w:tr>
        <w:trPr>
          <w:trHeight w:val="194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lang w:val="en-US"/>
              </w:rPr>
              <w:t>01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GEM/2022/B/2543450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val="en-US" w:eastAsia="en-IN"/>
              </w:rPr>
            </w:pPr>
            <w:r>
              <w:rPr>
                <w:rFonts w:ascii="Arial" w:eastAsia="Times New Roman" w:hAnsi="Arial" w:cs="Arial"/>
                <w:sz w:val="20"/>
                <w:lang w:val="en-US" w:eastAsia="en-IN"/>
              </w:rPr>
              <w:t xml:space="preserve">140 mm </w:t>
            </w:r>
            <w:proofErr w:type="spellStart"/>
            <w:r>
              <w:rPr>
                <w:rFonts w:ascii="Arial" w:eastAsia="Times New Roman" w:hAnsi="Arial" w:cs="Arial"/>
                <w:sz w:val="20"/>
                <w:lang w:val="en-US" w:eastAsia="en-IN"/>
              </w:rPr>
              <w:t>dia</w:t>
            </w:r>
            <w:proofErr w:type="spellEnd"/>
            <w:r>
              <w:rPr>
                <w:rFonts w:ascii="Arial" w:eastAsia="Times New Roman" w:hAnsi="Arial" w:cs="Arial"/>
                <w:sz w:val="20"/>
                <w:lang w:val="en-US" w:eastAsia="en-IN"/>
              </w:rPr>
              <w:t xml:space="preserve"> X 3000 mm – 6000 mm LG</w:t>
            </w:r>
            <w:r>
              <w:rPr>
                <w:rFonts w:ascii="Arial" w:eastAsia="Times New Roman" w:hAnsi="Arial" w:cs="Arial"/>
                <w:sz w:val="20"/>
                <w:lang w:val="en-US" w:eastAsia="en-IN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lang w:val="en-US" w:eastAsia="en-IN"/>
              </w:rPr>
              <w:t>1.5% Ni-Cr-Mo hot rolled / forged, hardened and tempered steel round bars to spec. AA 19358 rev.08 and product standard WTM 0001 rev.00. All other details a per product standard WTM 0001 rev.00 and spec AA 19358. Ultra sonic testing as per spec AA0850118 (acceptance category – 2)</w:t>
            </w:r>
            <w:r>
              <w:rPr>
                <w:rFonts w:ascii="Arial" w:eastAsia="Times New Roman" w:hAnsi="Arial" w:cs="Arial"/>
                <w:sz w:val="20"/>
                <w:lang w:val="en-US" w:eastAsia="en-IN"/>
              </w:rPr>
              <w:t>.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15400 kg (Supplies quantity are to be restricted between 15400 kg &amp; 12600 kg</w:t>
            </w:r>
            <w:r>
              <w:rPr>
                <w:color w:val="000000" w:themeColor="text1"/>
                <w:sz w:val="20"/>
              </w:rPr>
              <w:t>.</w:t>
            </w:r>
            <w:r>
              <w:rPr>
                <w:rFonts w:ascii="Arial" w:hAnsi="Arial" w:cs="Arial"/>
                <w:sz w:val="20"/>
                <w:lang w:val="en-US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lang w:val="en-US"/>
              </w:rPr>
              <w:t>NIL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lang w:val="en-US"/>
              </w:rPr>
              <w:t xml:space="preserve">1600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lang w:val="en-US"/>
              </w:rPr>
              <w:t>hrs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lang w:val="en-US"/>
              </w:rPr>
              <w:t xml:space="preserve"> IST on 04.10.2022</w:t>
            </w:r>
          </w:p>
        </w:tc>
      </w:tr>
      <w:tr>
        <w:trPr>
          <w:trHeight w:val="209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lang w:val="en-US"/>
              </w:rPr>
              <w:t>02</w:t>
            </w: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Segoe UI" w:hAnsi="Segoe UI" w:cs="Segoe UI"/>
                <w:b/>
                <w:bCs/>
                <w:color w:val="333333"/>
                <w:sz w:val="20"/>
                <w:shd w:val="clear" w:color="auto" w:fill="F7F3E9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hd w:val="clear" w:color="auto" w:fill="FDFCFA"/>
              </w:rPr>
            </w:pPr>
            <w:r>
              <w:rPr>
                <w:rFonts w:ascii="Arial" w:eastAsia="Times New Roman" w:hAnsi="Arial" w:cs="Arial"/>
                <w:sz w:val="20"/>
                <w:lang w:val="en-US" w:eastAsia="en-IN"/>
              </w:rPr>
              <w:t xml:space="preserve">150 mm </w:t>
            </w:r>
            <w:proofErr w:type="spellStart"/>
            <w:r>
              <w:rPr>
                <w:rFonts w:ascii="Arial" w:eastAsia="Times New Roman" w:hAnsi="Arial" w:cs="Arial"/>
                <w:sz w:val="20"/>
                <w:lang w:val="en-US" w:eastAsia="en-IN"/>
              </w:rPr>
              <w:t>dia</w:t>
            </w:r>
            <w:proofErr w:type="spellEnd"/>
            <w:r>
              <w:rPr>
                <w:rFonts w:ascii="Arial" w:eastAsia="Times New Roman" w:hAnsi="Arial" w:cs="Arial"/>
                <w:sz w:val="20"/>
                <w:lang w:val="en-US" w:eastAsia="en-IN"/>
              </w:rPr>
              <w:t xml:space="preserve"> X 3000 mm – 6000 mm LG, </w:t>
            </w:r>
            <w:r>
              <w:rPr>
                <w:rFonts w:ascii="Arial" w:eastAsia="Times New Roman" w:hAnsi="Arial" w:cs="Arial"/>
                <w:sz w:val="20"/>
                <w:lang w:val="en-US" w:eastAsia="en-IN"/>
              </w:rPr>
              <w:t>1.5% Ni-Cr-Mo hot rolled / forged, hardened and tempered steel round bars to spec. AA 19358 rev.08 and product standard WTM 0001 rev.00. All other details a per product standard WTM 0001 rev.00 and spec AA 19358. Ultra sonic testing as per spec AA0850118 (acceptance category – 2)</w:t>
            </w:r>
            <w:r>
              <w:rPr>
                <w:rFonts w:ascii="Arial" w:eastAsia="Times New Roman" w:hAnsi="Arial" w:cs="Arial"/>
                <w:sz w:val="20"/>
                <w:lang w:val="en-US" w:eastAsia="en-I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27500 kg (Supplies quantity are to be restricted between 27500 kg &amp; 22500 kg.)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</w:p>
        </w:tc>
        <w:tc>
          <w:tcPr>
            <w:tcW w:w="12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</w:p>
        </w:tc>
      </w:tr>
      <w:tr>
        <w:trPr>
          <w:trHeight w:val="209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lang w:val="en-US"/>
              </w:rPr>
              <w:t>03</w:t>
            </w: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Segoe UI" w:hAnsi="Segoe UI" w:cs="Segoe UI"/>
                <w:b/>
                <w:bCs/>
                <w:color w:val="333333"/>
                <w:sz w:val="20"/>
                <w:shd w:val="clear" w:color="auto" w:fill="F7F3E9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val="en-US" w:eastAsia="en-IN"/>
              </w:rPr>
            </w:pPr>
            <w:r>
              <w:rPr>
                <w:rFonts w:ascii="Arial" w:eastAsia="Times New Roman" w:hAnsi="Arial" w:cs="Arial"/>
                <w:sz w:val="20"/>
                <w:lang w:val="en-US" w:eastAsia="en-IN"/>
              </w:rPr>
              <w:t>20</w:t>
            </w:r>
            <w:r>
              <w:rPr>
                <w:rFonts w:ascii="Arial" w:eastAsia="Times New Roman" w:hAnsi="Arial" w:cs="Arial"/>
                <w:sz w:val="20"/>
                <w:lang w:val="en-US" w:eastAsia="en-IN"/>
              </w:rPr>
              <w:t xml:space="preserve">0 mm </w:t>
            </w:r>
            <w:proofErr w:type="spellStart"/>
            <w:r>
              <w:rPr>
                <w:rFonts w:ascii="Arial" w:eastAsia="Times New Roman" w:hAnsi="Arial" w:cs="Arial"/>
                <w:sz w:val="20"/>
                <w:lang w:val="en-US" w:eastAsia="en-IN"/>
              </w:rPr>
              <w:t>dia</w:t>
            </w:r>
            <w:proofErr w:type="spellEnd"/>
            <w:r>
              <w:rPr>
                <w:rFonts w:ascii="Arial" w:eastAsia="Times New Roman" w:hAnsi="Arial" w:cs="Arial"/>
                <w:sz w:val="20"/>
                <w:lang w:val="en-US" w:eastAsia="en-IN"/>
              </w:rPr>
              <w:t xml:space="preserve"> X 3000 mm – 6000 mm LG, 1.5% Ni-Cr-Mo hot rolled / forged, hardened and tempered steel round bars to spec. AA 19358 rev.08 and product standard WTM 0001 rev.00. All other details a per product standard WTM 0001 rev.00 and spec AA 19358. Ultra sonic testing as per spec AA0850118 (acceptance category – 2).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15400 kg (Supplies quantity are to be restricted between 15400 kg &amp; 12600 kg</w:t>
            </w:r>
            <w:r>
              <w:rPr>
                <w:color w:val="000000" w:themeColor="text1"/>
                <w:sz w:val="20"/>
              </w:rPr>
              <w:t>.</w:t>
            </w:r>
            <w:r>
              <w:rPr>
                <w:rFonts w:ascii="Arial" w:hAnsi="Arial" w:cs="Arial"/>
                <w:sz w:val="20"/>
                <w:lang w:val="en-US"/>
              </w:rPr>
              <w:t>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</w:p>
        </w:tc>
        <w:tc>
          <w:tcPr>
            <w:tcW w:w="12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</w:p>
        </w:tc>
      </w:tr>
    </w:tbl>
    <w:p>
      <w:pPr>
        <w:spacing w:after="0" w:line="240" w:lineRule="auto"/>
        <w:jc w:val="both"/>
        <w:rPr>
          <w:rFonts w:ascii="Arial" w:eastAsia="Times New Roman" w:hAnsi="Arial" w:cs="Arial"/>
          <w:sz w:val="20"/>
          <w:lang w:val="en-US" w:eastAsia="en-IN"/>
        </w:rPr>
      </w:pPr>
      <w:r>
        <w:rPr>
          <w:rFonts w:ascii="Arial" w:eastAsia="Times New Roman" w:hAnsi="Arial" w:cs="Arial"/>
          <w:sz w:val="20"/>
          <w:lang w:val="en-US" w:eastAsia="en-IN"/>
        </w:rPr>
        <w:t xml:space="preserve">Complete tender document can be downloaded from BHEL e-tendering website </w:t>
      </w:r>
      <w:r>
        <w:rPr>
          <w:rFonts w:ascii="Arial" w:eastAsia="Times New Roman" w:hAnsi="Arial" w:cs="Arial"/>
          <w:b/>
          <w:bCs/>
          <w:color w:val="0000FF"/>
          <w:sz w:val="20"/>
          <w:u w:val="single"/>
          <w:lang w:eastAsia="en-IN"/>
        </w:rPr>
        <w:t>https://mkp.gem.gov.in/market</w:t>
      </w:r>
      <w:r>
        <w:rPr>
          <w:rFonts w:ascii="Arial" w:eastAsia="Times New Roman" w:hAnsi="Arial" w:cs="Arial"/>
          <w:sz w:val="20"/>
          <w:lang w:val="en-US" w:eastAsia="en-IN"/>
        </w:rPr>
        <w:t xml:space="preserve"> and the tender to be submitted online and not later than 1600 </w:t>
      </w:r>
      <w:proofErr w:type="spellStart"/>
      <w:r>
        <w:rPr>
          <w:rFonts w:ascii="Arial" w:eastAsia="Times New Roman" w:hAnsi="Arial" w:cs="Arial"/>
          <w:sz w:val="20"/>
          <w:lang w:val="en-US" w:eastAsia="en-IN"/>
        </w:rPr>
        <w:t>hrs</w:t>
      </w:r>
      <w:proofErr w:type="spellEnd"/>
      <w:r>
        <w:rPr>
          <w:rFonts w:ascii="Arial" w:eastAsia="Times New Roman" w:hAnsi="Arial" w:cs="Arial"/>
          <w:sz w:val="20"/>
          <w:lang w:val="en-US" w:eastAsia="en-IN"/>
        </w:rPr>
        <w:t xml:space="preserve"> IST on the due date mentioned above. Late tenders will not be considered.</w:t>
      </w:r>
    </w:p>
    <w:p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0"/>
          <w:lang w:val="en-US" w:eastAsia="en-IN"/>
        </w:rPr>
      </w:pPr>
      <w:r>
        <w:rPr>
          <w:rFonts w:ascii="Arial" w:eastAsia="Times New Roman" w:hAnsi="Arial" w:cs="Arial"/>
          <w:b/>
          <w:bCs/>
          <w:sz w:val="20"/>
          <w:lang w:val="en-US" w:eastAsia="en-IN"/>
        </w:rPr>
        <w:t>Tenders may not be considered if:</w:t>
      </w:r>
    </w:p>
    <w:p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Tender not submitted in two bid i.e., technical and price bid separately.</w:t>
      </w:r>
    </w:p>
    <w:p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Tender not submitted through </w:t>
      </w:r>
      <w:r>
        <w:rPr>
          <w:rFonts w:ascii="Arial" w:hAnsi="Arial" w:cs="Arial"/>
          <w:b/>
          <w:bCs/>
          <w:color w:val="0000FF"/>
          <w:sz w:val="20"/>
          <w:szCs w:val="20"/>
          <w:u w:val="single"/>
        </w:rPr>
        <w:t>https://mkp.gem.gov.in/market</w:t>
      </w:r>
      <w:r>
        <w:rPr>
          <w:rFonts w:ascii="Arial" w:hAnsi="Arial" w:cs="Arial"/>
          <w:sz w:val="20"/>
          <w:szCs w:val="20"/>
          <w:lang w:val="en-US"/>
        </w:rPr>
        <w:t>.</w:t>
      </w:r>
    </w:p>
    <w:p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lang w:val="en-US"/>
        </w:rPr>
      </w:pPr>
      <w:r>
        <w:rPr>
          <w:rFonts w:ascii="Arial" w:eastAsia="Times New Roman" w:hAnsi="Arial" w:cs="Arial"/>
          <w:b/>
          <w:sz w:val="20"/>
          <w:lang w:val="en-US" w:eastAsia="en-IN"/>
        </w:rPr>
        <w:t xml:space="preserve">Note: </w:t>
      </w:r>
      <w:r>
        <w:rPr>
          <w:rFonts w:ascii="Arial" w:hAnsi="Arial" w:cs="Arial"/>
          <w:sz w:val="20"/>
          <w:lang w:val="en-US"/>
        </w:rPr>
        <w:t xml:space="preserve">All tender documents can be downloaded from </w:t>
      </w:r>
      <w:r>
        <w:rPr>
          <w:rFonts w:ascii="Arial" w:hAnsi="Arial" w:cs="Arial"/>
          <w:b/>
          <w:bCs/>
          <w:sz w:val="20"/>
          <w:lang w:val="en-US"/>
        </w:rPr>
        <w:t>GeM</w:t>
      </w:r>
      <w:r>
        <w:rPr>
          <w:rFonts w:ascii="Arial" w:hAnsi="Arial" w:cs="Arial"/>
          <w:sz w:val="20"/>
          <w:lang w:val="en-US"/>
        </w:rPr>
        <w:t xml:space="preserve"> portal of BHEL as per above mentioned hyperlink.</w:t>
      </w:r>
    </w:p>
    <w:p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For evaluation, exchange rate (TT selling rate of SBI) as on scheduled date of tender opening (technical bid in case of two part bid) shall be considered.</w:t>
      </w:r>
    </w:p>
    <w:p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Paper bid will not be accepted in E-Tender.</w:t>
      </w:r>
    </w:p>
    <w:p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All documents uploaded on e-portal along with the offer should be signed &amp; sealed.</w:t>
      </w:r>
    </w:p>
    <w:p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0"/>
          <w:lang w:val="en-US" w:eastAsia="en-IN"/>
        </w:rPr>
      </w:pPr>
      <w:r>
        <w:rPr>
          <w:rFonts w:ascii="Arial" w:eastAsia="Times New Roman" w:hAnsi="Arial" w:cs="Arial"/>
          <w:b/>
          <w:bCs/>
          <w:sz w:val="20"/>
          <w:lang w:val="en-US" w:eastAsia="en-IN"/>
        </w:rPr>
        <w:t xml:space="preserve">Note: Tender should be submitted online on BHEL e-Tendering website </w:t>
      </w:r>
      <w:r>
        <w:rPr>
          <w:rFonts w:ascii="Arial" w:eastAsia="Times New Roman" w:hAnsi="Arial" w:cs="Arial"/>
          <w:b/>
          <w:bCs/>
          <w:color w:val="0000FF"/>
          <w:sz w:val="20"/>
          <w:u w:val="single"/>
          <w:lang w:eastAsia="en-IN"/>
        </w:rPr>
        <w:t>https://mkp.gem.gov.in/market</w:t>
      </w:r>
      <w:r>
        <w:rPr>
          <w:rFonts w:ascii="Arial" w:eastAsia="Times New Roman" w:hAnsi="Arial" w:cs="Arial"/>
          <w:b/>
          <w:bCs/>
          <w:sz w:val="20"/>
          <w:lang w:val="en-US" w:eastAsia="en-IN"/>
        </w:rPr>
        <w:t xml:space="preserve"> only. Late tenders will not be considered. </w:t>
      </w:r>
    </w:p>
    <w:p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val="en-US" w:eastAsia="en-IN"/>
        </w:rPr>
      </w:pPr>
      <w:r>
        <w:rPr>
          <w:rFonts w:ascii="Arial" w:eastAsia="Times New Roman" w:hAnsi="Arial" w:cs="Arial"/>
          <w:b/>
          <w:bCs/>
          <w:sz w:val="20"/>
          <w:lang w:val="en-US" w:eastAsia="en-IN"/>
        </w:rPr>
        <w:t>All corrigenda, addenda, amendments, time extensions, clarifications, etc., to the tender will be hosted on BHEL websites (</w:t>
      </w:r>
      <w:hyperlink r:id="rId5" w:history="1">
        <w:r>
          <w:rPr>
            <w:rStyle w:val="Hyperlink"/>
            <w:rFonts w:ascii="Arial" w:eastAsia="Times New Roman" w:hAnsi="Arial" w:cs="Arial"/>
            <w:b/>
            <w:bCs/>
            <w:sz w:val="20"/>
            <w:lang w:val="en-US" w:eastAsia="en-IN"/>
          </w:rPr>
          <w:t>www.bhelbpl.co.in</w:t>
        </w:r>
      </w:hyperlink>
      <w:r>
        <w:rPr>
          <w:rFonts w:ascii="Arial" w:eastAsia="Times New Roman" w:hAnsi="Arial" w:cs="Arial"/>
          <w:b/>
          <w:bCs/>
          <w:sz w:val="20"/>
          <w:lang w:val="en-US" w:eastAsia="en-IN"/>
        </w:rPr>
        <w:t xml:space="preserve"> and </w:t>
      </w:r>
      <w:hyperlink r:id="rId6" w:history="1">
        <w:r>
          <w:rPr>
            <w:rStyle w:val="Hyperlink"/>
            <w:rFonts w:ascii="Arial" w:eastAsia="Times New Roman" w:hAnsi="Arial" w:cs="Arial"/>
            <w:b/>
            <w:bCs/>
            <w:sz w:val="20"/>
            <w:lang w:val="en-US" w:eastAsia="en-IN"/>
          </w:rPr>
          <w:t>www.bhel.com</w:t>
        </w:r>
      </w:hyperlink>
      <w:r>
        <w:rPr>
          <w:rFonts w:ascii="Arial" w:eastAsia="Times New Roman" w:hAnsi="Arial" w:cs="Arial"/>
          <w:b/>
          <w:bCs/>
          <w:sz w:val="20"/>
          <w:lang w:val="en-US" w:eastAsia="en-IN"/>
        </w:rPr>
        <w:t>) only. Bidders should regularly visit web sites to keep themselves updated.</w:t>
      </w:r>
    </w:p>
    <w:p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val="en-US" w:eastAsia="en-IN"/>
        </w:rPr>
      </w:pPr>
    </w:p>
    <w:p>
      <w:pPr>
        <w:spacing w:after="0" w:line="240" w:lineRule="auto"/>
        <w:jc w:val="right"/>
        <w:rPr>
          <w:rFonts w:ascii="Arial" w:hAnsi="Arial" w:cs="Arial"/>
          <w:sz w:val="20"/>
        </w:rPr>
      </w:pPr>
      <w:r>
        <w:rPr>
          <w:rFonts w:ascii="Arial" w:eastAsia="Times New Roman" w:hAnsi="Arial" w:cs="Arial"/>
          <w:b/>
          <w:bCs/>
          <w:sz w:val="20"/>
          <w:lang w:val="en-US" w:eastAsia="en-IN"/>
        </w:rPr>
        <w:t>Manager (CMM – Steel)</w:t>
      </w:r>
    </w:p>
    <w:sectPr>
      <w:pgSz w:w="11906" w:h="16838"/>
      <w:pgMar w:top="432" w:right="432" w:bottom="288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22778"/>
    <w:multiLevelType w:val="hybridMultilevel"/>
    <w:tmpl w:val="28AA67F8"/>
    <w:lvl w:ilvl="0" w:tplc="855471D2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31486"/>
    <w:multiLevelType w:val="hybridMultilevel"/>
    <w:tmpl w:val="DBA00B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C1244"/>
    <w:multiLevelType w:val="hybridMultilevel"/>
    <w:tmpl w:val="3E7A429A"/>
    <w:lvl w:ilvl="0" w:tplc="6E506F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933C70"/>
    <w:multiLevelType w:val="hybridMultilevel"/>
    <w:tmpl w:val="6540AF0C"/>
    <w:lvl w:ilvl="0" w:tplc="8076D82A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E3C0A"/>
    <w:multiLevelType w:val="hybridMultilevel"/>
    <w:tmpl w:val="B7642090"/>
    <w:lvl w:ilvl="0" w:tplc="AD18F1D8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5D15273E"/>
    <w:multiLevelType w:val="hybridMultilevel"/>
    <w:tmpl w:val="572EEA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activeWritingStyle w:appName="MSWord" w:lang="en-US" w:vendorID="64" w:dllVersion="131078" w:nlCheck="1" w:checkStyle="0"/>
  <w:activeWritingStyle w:appName="MSWord" w:lang="en-IN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9B65F1-AA0E-4228-8297-129913FDD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grame">
    <w:name w:val="grame"/>
    <w:basedOn w:val="DefaultParagraphFont"/>
  </w:style>
  <w:style w:type="character" w:customStyle="1" w:styleId="spelle">
    <w:name w:val="spelle"/>
    <w:basedOn w:val="DefaultParagraphFont"/>
  </w:style>
  <w:style w:type="paragraph" w:styleId="ListParagraph">
    <w:name w:val="List Paragraph"/>
    <w:basedOn w:val="Normal"/>
    <w:uiPriority w:val="34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Mangal"/>
      <w:sz w:val="16"/>
      <w:szCs w:val="14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hel.com/" TargetMode="External"/><Relationship Id="rId5" Type="http://schemas.openxmlformats.org/officeDocument/2006/relationships/hyperlink" Target="http://www.bhelbpl.co.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3960811wa</dc:creator>
  <cp:lastModifiedBy>1296841@bhelbpl.co.in</cp:lastModifiedBy>
  <cp:revision>11</cp:revision>
  <cp:lastPrinted>2021-09-11T02:34:00Z</cp:lastPrinted>
  <dcterms:created xsi:type="dcterms:W3CDTF">2021-09-22T03:30:00Z</dcterms:created>
  <dcterms:modified xsi:type="dcterms:W3CDTF">2022-09-20T03:12:00Z</dcterms:modified>
</cp:coreProperties>
</file>