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ADM BUILDING,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5567D6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2"/>
          <w:lang w:val="en-US" w:eastAsia="en-IN"/>
        </w:rPr>
      </w:pPr>
      <w:r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PRESS TENDER NOTICE NO.: CMM/</w:t>
      </w:r>
      <w:r w:rsidR="00F273CE">
        <w:rPr>
          <w:rFonts w:ascii="Arial" w:eastAsia="Times New Roman" w:hAnsi="Arial" w:cs="Arial"/>
          <w:b/>
          <w:bCs/>
          <w:szCs w:val="22"/>
          <w:lang w:val="en-US" w:eastAsia="en-IN"/>
        </w:rPr>
        <w:t>Steel/21-22</w:t>
      </w:r>
      <w:r w:rsidR="00157DEB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/E</w:t>
      </w:r>
      <w:r w:rsidR="00F273CE">
        <w:rPr>
          <w:rFonts w:ascii="Arial" w:eastAsia="Times New Roman" w:hAnsi="Arial" w:cs="Arial"/>
          <w:b/>
          <w:bCs/>
          <w:szCs w:val="22"/>
          <w:lang w:val="en-US" w:eastAsia="en-IN"/>
        </w:rPr>
        <w:t>1413003-E04-E05-E11</w:t>
      </w:r>
      <w:r w:rsidR="00CA5C19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/</w:t>
      </w:r>
      <w:r w:rsidR="00F273CE">
        <w:rPr>
          <w:rFonts w:ascii="Arial" w:eastAsia="Times New Roman" w:hAnsi="Arial" w:cs="Arial"/>
          <w:b/>
          <w:bCs/>
          <w:szCs w:val="22"/>
          <w:lang w:val="en-US" w:eastAsia="en-IN"/>
        </w:rPr>
        <w:t>2021_BHEL_4103</w:t>
      </w:r>
      <w:r w:rsidR="003E5D09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are invited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060"/>
        <w:gridCol w:w="1920"/>
        <w:gridCol w:w="1140"/>
        <w:gridCol w:w="1640"/>
      </w:tblGrid>
      <w:tr w:rsidR="00447A7B" w:rsidRPr="0078291E" w:rsidTr="007E5844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E5844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Bid submission end date</w:t>
            </w:r>
          </w:p>
        </w:tc>
      </w:tr>
      <w:tr w:rsidR="00447A7B" w:rsidRPr="0078291E" w:rsidTr="00F273CE">
        <w:trPr>
          <w:trHeight w:val="12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F273CE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5567D6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1413003-E04-E05-E11</w:t>
            </w:r>
            <w:r w:rsidRPr="005567D6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2021_BHEL_4103</w:t>
            </w:r>
            <w:r w:rsidRPr="005567D6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_1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5567D6" w:rsidP="0071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</w:pPr>
            <w:r w:rsidRPr="00F273CE">
              <w:rPr>
                <w:rFonts w:ascii="Tahoma" w:hAnsi="Tahoma" w:cs="Tahoma"/>
                <w:b/>
                <w:bCs/>
                <w:szCs w:val="22"/>
              </w:rPr>
              <w:t xml:space="preserve">VARIOUS SIZE, </w:t>
            </w:r>
            <w:r w:rsidR="00F273CE" w:rsidRPr="00F273CE">
              <w:rPr>
                <w:rFonts w:ascii="Tahoma" w:hAnsi="Tahoma" w:cs="Tahoma"/>
                <w:b/>
                <w:bCs/>
                <w:szCs w:val="22"/>
              </w:rPr>
              <w:t>VARIOUS GRADE AND VARIOUS SPEC CRNGO</w:t>
            </w:r>
            <w:r w:rsidRPr="00F273CE">
              <w:rPr>
                <w:rFonts w:ascii="Tahoma" w:hAnsi="Tahoma" w:cs="Tahoma"/>
                <w:b/>
                <w:bCs/>
                <w:szCs w:val="22"/>
              </w:rPr>
              <w:t xml:space="preserve">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F273CE" w:rsidP="00F273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4507.6</w:t>
            </w:r>
            <w:r w:rsidR="00230CD1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="00E34E22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MT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NIL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F273CE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16:30</w:t>
            </w:r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hrs</w:t>
            </w:r>
            <w:proofErr w:type="spellEnd"/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IST on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05.07</w:t>
            </w:r>
            <w:r w:rsidR="00CA5C19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.21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can be downloaded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4E59AA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1</w:t>
      </w:r>
      <w:r w:rsidR="00F273CE" w:rsidRPr="004E59AA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6:30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due date mentioned above. Late tenders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may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if:</w:t>
      </w:r>
      <w:bookmarkStart w:id="0" w:name="_GoBack"/>
      <w:bookmarkEnd w:id="0"/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tender documents can be downloaded from e-procurement portal of BHEL as per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above mentioned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For evaluation, exchange rate (TT selling rate of SBI) as on scheduled date of tender opening (technical bid in case of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two part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Paper bid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will not be accepted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documents uploaded on e-portal along with the offer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should be signed &amp; sealed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should be submitted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A17F14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Sr. Engineer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511B"/>
    <w:rsid w:val="00230CD1"/>
    <w:rsid w:val="002E1F29"/>
    <w:rsid w:val="002E3FEE"/>
    <w:rsid w:val="003458FB"/>
    <w:rsid w:val="003E5D09"/>
    <w:rsid w:val="00447A7B"/>
    <w:rsid w:val="00465C33"/>
    <w:rsid w:val="004E59AA"/>
    <w:rsid w:val="00532A82"/>
    <w:rsid w:val="00541CC0"/>
    <w:rsid w:val="005567D6"/>
    <w:rsid w:val="00626BC6"/>
    <w:rsid w:val="0064313E"/>
    <w:rsid w:val="006D3277"/>
    <w:rsid w:val="006F3E0A"/>
    <w:rsid w:val="00710336"/>
    <w:rsid w:val="0078291E"/>
    <w:rsid w:val="007E5844"/>
    <w:rsid w:val="00937991"/>
    <w:rsid w:val="009B2B8B"/>
    <w:rsid w:val="00A17F14"/>
    <w:rsid w:val="00BB1A55"/>
    <w:rsid w:val="00CA5C19"/>
    <w:rsid w:val="00D642CA"/>
    <w:rsid w:val="00E34E22"/>
    <w:rsid w:val="00EE1E6E"/>
    <w:rsid w:val="00F2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32E7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15</cp:revision>
  <cp:lastPrinted>2021-04-02T04:25:00Z</cp:lastPrinted>
  <dcterms:created xsi:type="dcterms:W3CDTF">2021-01-21T10:51:00Z</dcterms:created>
  <dcterms:modified xsi:type="dcterms:W3CDTF">2021-06-08T04:30:00Z</dcterms:modified>
</cp:coreProperties>
</file>