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F4" w:rsidRDefault="00AC4CF4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bookmarkStart w:id="0" w:name="_GoBack"/>
      <w:bookmarkEnd w:id="0"/>
    </w:p>
    <w:p w:rsidR="00AC4CF4" w:rsidRDefault="00AC4CF4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AC4CF4" w:rsidRDefault="00AC4CF4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AC4CF4" w:rsidRDefault="00AC4CF4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39344D" w:rsidRPr="004F75B3" w:rsidRDefault="0039344D" w:rsidP="003934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bidi="hi-IN"/>
        </w:rPr>
      </w:pPr>
      <w:r>
        <w:rPr>
          <w:rFonts w:cstheme="minorHAnsi"/>
          <w:sz w:val="36"/>
          <w:szCs w:val="36"/>
          <w:highlight w:val="yellow"/>
          <w:lang w:bidi="hi-IN"/>
        </w:rPr>
        <w:t>LAND BORDER</w:t>
      </w:r>
      <w:r w:rsidRPr="004F75B3">
        <w:rPr>
          <w:rFonts w:cstheme="minorHAnsi"/>
          <w:sz w:val="36"/>
          <w:szCs w:val="36"/>
          <w:highlight w:val="yellow"/>
          <w:lang w:bidi="hi-IN"/>
        </w:rPr>
        <w:t xml:space="preserve"> CERTIFICATE</w:t>
      </w:r>
    </w:p>
    <w:p w:rsidR="0039344D" w:rsidRDefault="0039344D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To,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M/s Bharat Heavy Electricals Ltd.,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Project Engineering Management,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Power Project Engineering Institute,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HRD &amp; ESI Complex,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Plot No 25, Sector</w:t>
      </w:r>
      <w:r w:rsidRPr="00066310">
        <w:rPr>
          <w:rFonts w:eastAsia="CIDFont+F5" w:cstheme="minorHAnsi"/>
          <w:color w:val="000000"/>
          <w:sz w:val="24"/>
          <w:szCs w:val="24"/>
          <w:lang w:bidi="hi-IN"/>
        </w:rPr>
        <w:t>‐</w:t>
      </w:r>
      <w:r w:rsidRPr="00066310">
        <w:rPr>
          <w:rFonts w:cstheme="minorHAnsi"/>
          <w:color w:val="000000"/>
          <w:sz w:val="24"/>
          <w:szCs w:val="24"/>
          <w:lang w:bidi="hi-IN"/>
        </w:rPr>
        <w:t>16 A, Noida</w:t>
      </w:r>
      <w:r w:rsidRPr="00066310">
        <w:rPr>
          <w:rFonts w:eastAsia="CIDFont+F5" w:cstheme="minorHAnsi"/>
          <w:color w:val="000000"/>
          <w:sz w:val="24"/>
          <w:szCs w:val="24"/>
          <w:lang w:bidi="hi-IN"/>
        </w:rPr>
        <w:t>‐</w:t>
      </w:r>
      <w:r w:rsidRPr="00066310">
        <w:rPr>
          <w:rFonts w:cstheme="minorHAnsi"/>
          <w:color w:val="000000"/>
          <w:sz w:val="24"/>
          <w:szCs w:val="24"/>
          <w:lang w:bidi="hi-IN"/>
        </w:rPr>
        <w:t>201301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i-IN"/>
        </w:rPr>
      </w:pPr>
      <w:r w:rsidRPr="00066310">
        <w:rPr>
          <w:rFonts w:cstheme="minorHAnsi"/>
          <w:color w:val="000000"/>
          <w:sz w:val="24"/>
          <w:szCs w:val="24"/>
          <w:lang w:bidi="hi-IN"/>
        </w:rPr>
        <w:t>Dear Sir,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4"/>
          <w:szCs w:val="24"/>
          <w:lang w:bidi="hi-IN"/>
        </w:rPr>
      </w:pPr>
      <w:r w:rsidRPr="00066310">
        <w:rPr>
          <w:rFonts w:cstheme="minorHAnsi"/>
          <w:color w:val="202124"/>
          <w:sz w:val="24"/>
          <w:szCs w:val="24"/>
          <w:lang w:bidi="hi-IN"/>
        </w:rPr>
        <w:t>This has reference to:</w:t>
      </w:r>
    </w:p>
    <w:p w:rsidR="002B2D95" w:rsidRPr="002B2D95" w:rsidRDefault="004F75B3" w:rsidP="002B2D9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4"/>
          <w:szCs w:val="24"/>
          <w:lang w:bidi="hi-IN"/>
        </w:rPr>
      </w:pPr>
      <w:r w:rsidRPr="002B2D95">
        <w:rPr>
          <w:rFonts w:cstheme="minorHAnsi"/>
          <w:color w:val="202124"/>
          <w:sz w:val="24"/>
          <w:szCs w:val="24"/>
          <w:lang w:bidi="hi-IN"/>
        </w:rPr>
        <w:t xml:space="preserve">Our offer for </w:t>
      </w:r>
      <w:r w:rsidR="002B2D95" w:rsidRPr="002B2D95">
        <w:rPr>
          <w:rFonts w:cstheme="minorHAnsi"/>
          <w:color w:val="202124"/>
          <w:sz w:val="24"/>
          <w:szCs w:val="24"/>
          <w:lang w:bidi="hi-IN"/>
        </w:rPr>
        <w:t xml:space="preserve">CABLE TRMINATION &amp; JOINTING KITS </w:t>
      </w:r>
      <w:r w:rsidRPr="002B2D95">
        <w:rPr>
          <w:rFonts w:cstheme="minorHAnsi"/>
          <w:color w:val="202124"/>
          <w:sz w:val="24"/>
          <w:szCs w:val="24"/>
          <w:lang w:bidi="hi-IN"/>
        </w:rPr>
        <w:t xml:space="preserve">for </w:t>
      </w:r>
      <w:r w:rsidRPr="002B2D95">
        <w:rPr>
          <w:rFonts w:cstheme="minorHAnsi"/>
          <w:color w:val="202124"/>
          <w:sz w:val="24"/>
          <w:szCs w:val="24"/>
          <w:highlight w:val="yellow"/>
          <w:lang w:bidi="hi-IN"/>
        </w:rPr>
        <w:t>2 X 660 MW THDC KHURJA-TG</w:t>
      </w:r>
      <w:r w:rsidRPr="002B2D95">
        <w:rPr>
          <w:rFonts w:cstheme="minorHAnsi"/>
          <w:color w:val="202124"/>
          <w:sz w:val="24"/>
          <w:szCs w:val="24"/>
          <w:lang w:bidi="hi-IN"/>
        </w:rPr>
        <w:t xml:space="preserve">., </w:t>
      </w:r>
    </w:p>
    <w:p w:rsidR="004F75B3" w:rsidRPr="002B2D95" w:rsidRDefault="004F75B3" w:rsidP="002B2D95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cstheme="minorHAnsi"/>
          <w:color w:val="202124"/>
          <w:sz w:val="24"/>
          <w:szCs w:val="24"/>
          <w:lang w:bidi="hi-IN"/>
        </w:rPr>
      </w:pPr>
      <w:r w:rsidRPr="002B2D95">
        <w:rPr>
          <w:rFonts w:cstheme="minorHAnsi"/>
          <w:color w:val="202124"/>
          <w:sz w:val="24"/>
          <w:szCs w:val="24"/>
          <w:lang w:bidi="hi-IN"/>
        </w:rPr>
        <w:t xml:space="preserve">Tender No. </w:t>
      </w:r>
      <w:r w:rsidRPr="002B2D95">
        <w:rPr>
          <w:rFonts w:cstheme="minorHAnsi"/>
          <w:color w:val="202124"/>
          <w:sz w:val="24"/>
          <w:szCs w:val="24"/>
          <w:highlight w:val="yellow"/>
          <w:lang w:bidi="hi-IN"/>
        </w:rPr>
        <w:t>____________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202124"/>
          <w:sz w:val="24"/>
          <w:szCs w:val="24"/>
          <w:lang w:bidi="hi-IN"/>
        </w:rPr>
      </w:pPr>
      <w:r w:rsidRPr="00066310">
        <w:rPr>
          <w:rFonts w:cstheme="minorHAnsi"/>
          <w:color w:val="202124"/>
          <w:sz w:val="24"/>
          <w:szCs w:val="24"/>
          <w:lang w:bidi="hi-IN"/>
        </w:rPr>
        <w:t>2. Order no. F.No. 6/18/2019-PPD dt. 23.07.2020 issued by Ministry of Finance,</w:t>
      </w:r>
      <w:r>
        <w:rPr>
          <w:rFonts w:cstheme="minorHAnsi"/>
          <w:color w:val="202124"/>
          <w:sz w:val="24"/>
          <w:szCs w:val="24"/>
          <w:lang w:bidi="hi-IN"/>
        </w:rPr>
        <w:t xml:space="preserve"> </w:t>
      </w:r>
      <w:r w:rsidRPr="00066310">
        <w:rPr>
          <w:rFonts w:cstheme="minorHAnsi"/>
          <w:color w:val="202124"/>
          <w:sz w:val="24"/>
          <w:szCs w:val="24"/>
          <w:lang w:bidi="hi-IN"/>
        </w:rPr>
        <w:t>Department of Expenditure Public Procurement Division.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  <w:lang w:bidi="hi-IN"/>
        </w:rPr>
      </w:pPr>
      <w:r w:rsidRPr="00066310">
        <w:rPr>
          <w:rFonts w:cstheme="minorHAnsi"/>
          <w:color w:val="222222"/>
          <w:sz w:val="24"/>
          <w:szCs w:val="24"/>
          <w:lang w:bidi="hi-IN"/>
        </w:rPr>
        <w:t>I have read the clause regarding restriction on procurement from a bidder of a country which shares a land border with India</w:t>
      </w:r>
      <w:r>
        <w:rPr>
          <w:rFonts w:cstheme="minorHAnsi"/>
          <w:color w:val="222222"/>
          <w:sz w:val="24"/>
          <w:szCs w:val="24"/>
          <w:lang w:bidi="hi-IN"/>
        </w:rPr>
        <w:t>; I</w:t>
      </w:r>
      <w:r w:rsidRPr="00066310">
        <w:rPr>
          <w:rFonts w:cstheme="minorHAnsi"/>
          <w:color w:val="222222"/>
          <w:sz w:val="24"/>
          <w:szCs w:val="24"/>
          <w:lang w:bidi="hi-IN"/>
        </w:rPr>
        <w:t xml:space="preserve"> certify that </w:t>
      </w:r>
      <w:r w:rsidRPr="009D4DCD">
        <w:rPr>
          <w:rFonts w:cstheme="minorHAnsi"/>
          <w:color w:val="222222"/>
          <w:sz w:val="24"/>
          <w:szCs w:val="24"/>
          <w:lang w:bidi="hi-IN"/>
        </w:rPr>
        <w:t xml:space="preserve">M/s </w:t>
      </w:r>
      <w:r w:rsidRPr="00F10BD5">
        <w:rPr>
          <w:rFonts w:cstheme="minorHAnsi"/>
          <w:color w:val="222222"/>
          <w:sz w:val="24"/>
          <w:szCs w:val="24"/>
          <w:lang w:bidi="hi-IN"/>
        </w:rPr>
        <w:t>(</w:t>
      </w:r>
      <w:r w:rsidRPr="004F75B3">
        <w:rPr>
          <w:rFonts w:cstheme="minorHAnsi"/>
          <w:color w:val="222222"/>
          <w:sz w:val="24"/>
          <w:szCs w:val="24"/>
          <w:highlight w:val="yellow"/>
          <w:lang w:bidi="hi-IN"/>
        </w:rPr>
        <w:t>Company Name_____________)</w:t>
      </w:r>
      <w:r w:rsidRPr="00066310">
        <w:rPr>
          <w:rFonts w:cstheme="minorHAnsi"/>
          <w:color w:val="222222"/>
          <w:sz w:val="24"/>
          <w:szCs w:val="24"/>
          <w:lang w:bidi="hi-IN"/>
        </w:rPr>
        <w:t xml:space="preserve"> is not from such a country </w:t>
      </w:r>
      <w:r w:rsidRPr="004F75B3">
        <w:rPr>
          <w:rFonts w:cstheme="minorHAnsi"/>
          <w:color w:val="222222"/>
          <w:sz w:val="24"/>
          <w:szCs w:val="24"/>
          <w:lang w:bidi="hi-IN"/>
        </w:rPr>
        <w:t>or, if from such a country, has been registered with the competent authority.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  <w:lang w:bidi="hi-IN"/>
        </w:rPr>
      </w:pPr>
      <w:r>
        <w:rPr>
          <w:rFonts w:cstheme="minorHAnsi"/>
          <w:color w:val="222222"/>
          <w:sz w:val="24"/>
          <w:szCs w:val="24"/>
          <w:lang w:bidi="hi-IN"/>
        </w:rPr>
        <w:t xml:space="preserve">I hereby certify that </w:t>
      </w:r>
      <w:r w:rsidRPr="009D4DCD">
        <w:rPr>
          <w:rFonts w:cstheme="minorHAnsi"/>
          <w:color w:val="222222"/>
          <w:sz w:val="24"/>
          <w:szCs w:val="24"/>
          <w:lang w:bidi="hi-IN"/>
        </w:rPr>
        <w:t xml:space="preserve">M/s </w:t>
      </w:r>
      <w:r w:rsidRPr="00F10BD5">
        <w:rPr>
          <w:rFonts w:cstheme="minorHAnsi"/>
          <w:color w:val="222222"/>
          <w:sz w:val="24"/>
          <w:szCs w:val="24"/>
          <w:lang w:bidi="hi-IN"/>
        </w:rPr>
        <w:t>(</w:t>
      </w:r>
      <w:r w:rsidRPr="004F75B3">
        <w:rPr>
          <w:rFonts w:cstheme="minorHAnsi"/>
          <w:color w:val="222222"/>
          <w:sz w:val="24"/>
          <w:szCs w:val="24"/>
          <w:highlight w:val="yellow"/>
          <w:lang w:bidi="hi-IN"/>
        </w:rPr>
        <w:t>Company Name_____________)</w:t>
      </w:r>
      <w:r w:rsidRPr="00066310">
        <w:rPr>
          <w:rFonts w:cstheme="minorHAnsi"/>
          <w:color w:val="222222"/>
          <w:sz w:val="24"/>
          <w:szCs w:val="24"/>
          <w:lang w:bidi="hi-IN"/>
        </w:rPr>
        <w:t xml:space="preserve"> </w:t>
      </w:r>
      <w:r>
        <w:rPr>
          <w:rFonts w:cstheme="minorHAnsi"/>
          <w:color w:val="222222"/>
          <w:sz w:val="24"/>
          <w:szCs w:val="24"/>
          <w:lang w:bidi="hi-IN"/>
        </w:rPr>
        <w:t xml:space="preserve">fulfil all requirements in this regard and </w:t>
      </w:r>
      <w:r w:rsidRPr="00066310">
        <w:rPr>
          <w:rFonts w:cstheme="minorHAnsi"/>
          <w:color w:val="222222"/>
          <w:sz w:val="24"/>
          <w:szCs w:val="24"/>
          <w:lang w:bidi="hi-IN"/>
        </w:rPr>
        <w:t>is eligible to be considered.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  <w:lang w:bidi="hi-IN"/>
        </w:rPr>
      </w:pPr>
      <w:r w:rsidRPr="004F75B3">
        <w:rPr>
          <w:rFonts w:cstheme="minorHAnsi"/>
          <w:color w:val="222222"/>
          <w:sz w:val="24"/>
          <w:szCs w:val="24"/>
          <w:lang w:bidi="hi-IN"/>
        </w:rPr>
        <w:t>[where applicable, evidence of valid registration by the competent authority shall be attached]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  <w:r w:rsidRPr="00066310">
        <w:rPr>
          <w:rFonts w:cstheme="minorHAnsi"/>
          <w:color w:val="222222"/>
          <w:sz w:val="24"/>
          <w:szCs w:val="24"/>
          <w:lang w:bidi="hi-IN"/>
        </w:rPr>
        <w:t>Thanking You,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  <w:r w:rsidRPr="00066310">
        <w:rPr>
          <w:rFonts w:cstheme="minorHAnsi"/>
          <w:color w:val="222222"/>
          <w:sz w:val="24"/>
          <w:szCs w:val="24"/>
          <w:lang w:bidi="hi-IN"/>
        </w:rPr>
        <w:t>Yours faithfully,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  <w:r w:rsidRPr="00066310">
        <w:rPr>
          <w:rFonts w:cstheme="minorHAnsi"/>
          <w:color w:val="222222"/>
          <w:sz w:val="24"/>
          <w:szCs w:val="24"/>
          <w:lang w:bidi="hi-IN"/>
        </w:rPr>
        <w:t>Director</w:t>
      </w:r>
      <w:r>
        <w:rPr>
          <w:rFonts w:cstheme="minorHAnsi"/>
          <w:color w:val="222222"/>
          <w:sz w:val="24"/>
          <w:szCs w:val="24"/>
          <w:lang w:bidi="hi-IN"/>
        </w:rPr>
        <w:t>/</w:t>
      </w:r>
      <w:r w:rsidRPr="00066310">
        <w:rPr>
          <w:rFonts w:cstheme="minorHAnsi"/>
          <w:color w:val="222222"/>
          <w:sz w:val="24"/>
          <w:szCs w:val="24"/>
          <w:lang w:bidi="hi-IN"/>
        </w:rPr>
        <w:t>Properiter/Partner</w:t>
      </w:r>
    </w:p>
    <w:p w:rsidR="004F75B3" w:rsidRPr="00066310" w:rsidRDefault="004F75B3" w:rsidP="004F75B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bidi="hi-IN"/>
        </w:rPr>
      </w:pPr>
      <w:r w:rsidRPr="00066310">
        <w:rPr>
          <w:rFonts w:cstheme="minorHAnsi"/>
          <w:color w:val="222222"/>
          <w:sz w:val="24"/>
          <w:szCs w:val="24"/>
          <w:lang w:bidi="hi-IN"/>
        </w:rPr>
        <w:t>M/s _______________</w:t>
      </w: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  <w:r w:rsidRPr="004F75B3">
        <w:rPr>
          <w:rFonts w:cstheme="minorHAnsi"/>
          <w:lang w:eastAsia="en-IN" w:bidi="hi-IN"/>
        </w:rPr>
        <w:br w:type="page"/>
      </w: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</w:p>
    <w:p w:rsidR="005C227C" w:rsidRPr="004F75B3" w:rsidRDefault="005C227C" w:rsidP="004F75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bidi="hi-IN"/>
        </w:rPr>
      </w:pPr>
      <w:r w:rsidRPr="004F75B3">
        <w:rPr>
          <w:rFonts w:cstheme="minorHAnsi"/>
          <w:sz w:val="36"/>
          <w:szCs w:val="36"/>
          <w:highlight w:val="yellow"/>
          <w:lang w:bidi="hi-IN"/>
        </w:rPr>
        <w:t>LOCAL CONTENT CERTIFICATE</w:t>
      </w:r>
    </w:p>
    <w:p w:rsidR="005C227C" w:rsidRPr="004F75B3" w:rsidRDefault="005C227C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6"/>
          <w:szCs w:val="36"/>
          <w:lang w:bidi="hi-IN"/>
        </w:rPr>
      </w:pPr>
    </w:p>
    <w:p w:rsidR="005C227C" w:rsidRPr="004F75B3" w:rsidRDefault="005C227C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6"/>
          <w:szCs w:val="36"/>
          <w:lang w:bidi="hi-IN"/>
        </w:rPr>
      </w:pP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To,</w:t>
      </w: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Bharat Heavy Electricals Limited</w:t>
      </w: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PEM, PPEI Building, Plot No 25,</w:t>
      </w:r>
    </w:p>
    <w:p w:rsidR="005D704E" w:rsidRPr="00CC3B6E" w:rsidRDefault="005D704E" w:rsidP="004F75B3">
      <w:pPr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Sector ·ISA, Noida (U.P)-201301</w:t>
      </w:r>
    </w:p>
    <w:p w:rsidR="005D704E" w:rsidRPr="00CC3B6E" w:rsidRDefault="005D704E" w:rsidP="004F75B3">
      <w:pPr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Subject: - Certification regarding local content</w:t>
      </w: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 xml:space="preserve">Reference: Tender Enquiry No.: </w:t>
      </w:r>
    </w:p>
    <w:p w:rsidR="005D704E" w:rsidRPr="00CC3B6E" w:rsidRDefault="005D704E" w:rsidP="00617382">
      <w:pPr>
        <w:pStyle w:val="NoSpacing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>Name of Package:</w:t>
      </w:r>
      <w:r w:rsidR="004B74E4" w:rsidRPr="00CC3B6E">
        <w:rPr>
          <w:rFonts w:cstheme="minorHAnsi"/>
          <w:sz w:val="24"/>
          <w:szCs w:val="24"/>
          <w:lang w:bidi="hi-IN"/>
        </w:rPr>
        <w:t xml:space="preserve"> </w:t>
      </w:r>
      <w:r w:rsidR="0003070A">
        <w:rPr>
          <w:rFonts w:cstheme="minorHAnsi"/>
          <w:color w:val="202124"/>
          <w:sz w:val="24"/>
          <w:szCs w:val="24"/>
          <w:lang w:bidi="hi-IN"/>
        </w:rPr>
        <w:t>CABLE TRMINATION &amp; JOINTING KITS</w:t>
      </w:r>
    </w:p>
    <w:p w:rsidR="005D704E" w:rsidRPr="00CC3B6E" w:rsidRDefault="005D704E" w:rsidP="004F75B3">
      <w:pPr>
        <w:pStyle w:val="NoSpacing"/>
        <w:jc w:val="both"/>
        <w:rPr>
          <w:rFonts w:cstheme="minorHAnsi"/>
          <w:sz w:val="24"/>
          <w:szCs w:val="24"/>
          <w:lang w:bidi="hi-IN"/>
        </w:rPr>
      </w:pPr>
      <w:r w:rsidRPr="00CC3B6E">
        <w:rPr>
          <w:rFonts w:cstheme="minorHAnsi"/>
          <w:sz w:val="24"/>
          <w:szCs w:val="24"/>
          <w:lang w:bidi="hi-IN"/>
        </w:rPr>
        <w:t xml:space="preserve">Project Name: </w:t>
      </w:r>
      <w:r w:rsidR="004B74E4" w:rsidRPr="00CC3B6E">
        <w:rPr>
          <w:rFonts w:cstheme="minorHAnsi"/>
          <w:sz w:val="24"/>
          <w:szCs w:val="24"/>
          <w:lang w:bidi="hi-IN"/>
        </w:rPr>
        <w:t>2 X 660 MW THDC KHURJA-TG</w:t>
      </w:r>
    </w:p>
    <w:p w:rsidR="005D704E" w:rsidRPr="00CC3B6E" w:rsidRDefault="005D704E" w:rsidP="004F75B3">
      <w:pPr>
        <w:pStyle w:val="NoSpacing"/>
        <w:jc w:val="both"/>
        <w:rPr>
          <w:rFonts w:cstheme="minorHAnsi"/>
          <w:sz w:val="24"/>
          <w:szCs w:val="24"/>
          <w:lang w:bidi="hi-IN"/>
        </w:rPr>
      </w:pP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D5D5D"/>
          <w:sz w:val="24"/>
          <w:szCs w:val="24"/>
          <w:lang w:bidi="hi-IN"/>
        </w:rPr>
      </w:pPr>
      <w:r w:rsidRPr="00CC3B6E">
        <w:rPr>
          <w:rFonts w:cstheme="minorHAnsi"/>
          <w:color w:val="2D2D2D"/>
          <w:sz w:val="24"/>
          <w:szCs w:val="24"/>
          <w:lang w:bidi="hi-IN"/>
        </w:rPr>
        <w:t>Dear Sir</w:t>
      </w:r>
      <w:r w:rsidRPr="00CC3B6E">
        <w:rPr>
          <w:rFonts w:cstheme="minorHAnsi"/>
          <w:color w:val="5D5D5D"/>
          <w:sz w:val="24"/>
          <w:szCs w:val="24"/>
          <w:lang w:bidi="hi-IN"/>
        </w:rPr>
        <w:t>,</w:t>
      </w: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sz w:val="24"/>
          <w:szCs w:val="24"/>
          <w:lang w:bidi="hi-IN"/>
        </w:rPr>
      </w:pPr>
      <w:r w:rsidRPr="00CC3B6E">
        <w:rPr>
          <w:rFonts w:cstheme="minorHAnsi"/>
          <w:color w:val="2D2D2D"/>
          <w:sz w:val="24"/>
          <w:szCs w:val="24"/>
          <w:lang w:bidi="hi-IN"/>
        </w:rPr>
        <w:t xml:space="preserve">We hereby certify that items offered </w:t>
      </w:r>
      <w:r w:rsidRPr="00CC3B6E">
        <w:rPr>
          <w:rFonts w:cstheme="minorHAnsi"/>
          <w:color w:val="444444"/>
          <w:sz w:val="24"/>
          <w:szCs w:val="24"/>
          <w:lang w:bidi="hi-IN"/>
        </w:rPr>
        <w:t xml:space="preserve">by us </w:t>
      </w:r>
      <w:r w:rsidR="004B74E4" w:rsidRPr="00CC3B6E">
        <w:rPr>
          <w:rFonts w:cstheme="minorHAnsi"/>
          <w:color w:val="444444"/>
          <w:sz w:val="24"/>
          <w:szCs w:val="24"/>
          <w:lang w:bidi="hi-IN"/>
        </w:rPr>
        <w:t xml:space="preserve">for </w:t>
      </w:r>
      <w:r w:rsidR="002B2D95" w:rsidRPr="002B2D95">
        <w:rPr>
          <w:rFonts w:cstheme="minorHAnsi"/>
          <w:color w:val="202124"/>
          <w:sz w:val="24"/>
          <w:szCs w:val="24"/>
          <w:lang w:bidi="hi-IN"/>
        </w:rPr>
        <w:t xml:space="preserve">CABLE TRMINATION &amp; JOINTING KITS </w:t>
      </w:r>
      <w:r w:rsidRPr="00CC3B6E">
        <w:rPr>
          <w:rFonts w:cstheme="minorHAnsi"/>
          <w:color w:val="2D2D2D"/>
          <w:sz w:val="24"/>
          <w:szCs w:val="24"/>
          <w:lang w:bidi="hi-IN"/>
        </w:rPr>
        <w:t xml:space="preserve">for </w:t>
      </w:r>
      <w:r w:rsidR="004B74E4" w:rsidRPr="00CC3B6E">
        <w:rPr>
          <w:rFonts w:cstheme="minorHAnsi"/>
          <w:color w:val="444444"/>
          <w:sz w:val="24"/>
          <w:szCs w:val="24"/>
          <w:u w:val="single"/>
          <w:lang w:bidi="hi-IN"/>
        </w:rPr>
        <w:t>2 X 660 MW THDC KHURJA-TG</w:t>
      </w:r>
      <w:r w:rsidRPr="00CC3B6E">
        <w:rPr>
          <w:rFonts w:cstheme="minorHAnsi"/>
          <w:color w:val="2D2D2D"/>
          <w:sz w:val="24"/>
          <w:szCs w:val="24"/>
          <w:lang w:bidi="hi-IN"/>
        </w:rPr>
        <w:t xml:space="preserve"> has local </w:t>
      </w:r>
      <w:r w:rsidRPr="00CC3B6E">
        <w:rPr>
          <w:rFonts w:cstheme="minorHAnsi"/>
          <w:b/>
          <w:bCs/>
          <w:color w:val="2D2D2D"/>
          <w:sz w:val="24"/>
          <w:szCs w:val="24"/>
          <w:lang w:bidi="hi-IN"/>
        </w:rPr>
        <w:t xml:space="preserve">content of </w:t>
      </w:r>
      <w:r w:rsidRPr="00CC3B6E">
        <w:rPr>
          <w:rFonts w:cstheme="minorHAnsi"/>
          <w:b/>
          <w:bCs/>
          <w:color w:val="2D2D2D"/>
          <w:sz w:val="24"/>
          <w:szCs w:val="24"/>
          <w:highlight w:val="yellow"/>
          <w:lang w:bidi="hi-IN"/>
        </w:rPr>
        <w:t>___%</w:t>
      </w:r>
      <w:r w:rsidRPr="00CC3B6E">
        <w:rPr>
          <w:rFonts w:cstheme="minorHAnsi"/>
          <w:b/>
          <w:bCs/>
          <w:color w:val="2D2D2D"/>
          <w:sz w:val="24"/>
          <w:szCs w:val="24"/>
          <w:lang w:bidi="hi-IN"/>
        </w:rPr>
        <w:t xml:space="preserve"> </w:t>
      </w: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sz w:val="24"/>
          <w:szCs w:val="24"/>
          <w:lang w:bidi="hi-IN"/>
        </w:rPr>
      </w:pPr>
    </w:p>
    <w:p w:rsidR="005D704E" w:rsidRPr="00CC3B6E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4"/>
          <w:szCs w:val="24"/>
          <w:lang w:bidi="hi-IN"/>
        </w:rPr>
      </w:pPr>
      <w:r w:rsidRPr="00CC3B6E">
        <w:rPr>
          <w:rFonts w:cstheme="minorHAnsi"/>
          <w:color w:val="2D2D2D"/>
          <w:sz w:val="24"/>
          <w:szCs w:val="24"/>
          <w:lang w:bidi="hi-IN"/>
        </w:rPr>
        <w:t>Further, it is also certified that the local content % certified above is in line with definition of local content given in</w:t>
      </w:r>
      <w:r w:rsidRPr="00CC3B6E">
        <w:rPr>
          <w:rFonts w:cstheme="minorHAnsi"/>
          <w:b/>
          <w:bCs/>
          <w:color w:val="2D2D2D"/>
          <w:sz w:val="24"/>
          <w:szCs w:val="24"/>
          <w:lang w:bidi="hi-IN"/>
        </w:rPr>
        <w:t xml:space="preserve"> </w:t>
      </w:r>
      <w:r w:rsidRPr="00CC3B6E">
        <w:rPr>
          <w:rFonts w:cstheme="minorHAnsi"/>
          <w:color w:val="2D2D2D"/>
          <w:sz w:val="24"/>
          <w:szCs w:val="24"/>
          <w:lang w:bidi="hi-IN"/>
        </w:rPr>
        <w:t xml:space="preserve">Public Procurement </w:t>
      </w:r>
      <w:r w:rsidRPr="00CC3B6E">
        <w:rPr>
          <w:rFonts w:cstheme="minorHAnsi"/>
          <w:color w:val="444444"/>
          <w:sz w:val="24"/>
          <w:szCs w:val="24"/>
          <w:lang w:bidi="hi-IN"/>
        </w:rPr>
        <w:t xml:space="preserve">(Preference to Make </w:t>
      </w:r>
      <w:r w:rsidRPr="00CC3B6E">
        <w:rPr>
          <w:rFonts w:cstheme="minorHAnsi"/>
          <w:color w:val="2D2D2D"/>
          <w:sz w:val="24"/>
          <w:szCs w:val="24"/>
          <w:lang w:bidi="hi-IN"/>
        </w:rPr>
        <w:t>in India)</w:t>
      </w:r>
      <w:r w:rsidRPr="00CC3B6E">
        <w:rPr>
          <w:rFonts w:cstheme="minorHAnsi"/>
          <w:color w:val="5D5D5D"/>
          <w:sz w:val="24"/>
          <w:szCs w:val="24"/>
          <w:lang w:bidi="hi-IN"/>
        </w:rPr>
        <w:t xml:space="preserve">, </w:t>
      </w:r>
      <w:r w:rsidRPr="00CC3B6E">
        <w:rPr>
          <w:rFonts w:cstheme="minorHAnsi"/>
          <w:color w:val="2D2D2D"/>
          <w:sz w:val="24"/>
          <w:szCs w:val="24"/>
          <w:lang w:bidi="hi-IN"/>
        </w:rPr>
        <w:t>Order 2017-revision, having ref no. P45021/2017/-PP (BE-II)</w:t>
      </w:r>
      <w:r w:rsidR="004B74E4" w:rsidRPr="00CC3B6E">
        <w:rPr>
          <w:rFonts w:cstheme="minorHAnsi"/>
          <w:color w:val="2D2D2D"/>
          <w:sz w:val="24"/>
          <w:szCs w:val="24"/>
          <w:lang w:bidi="hi-IN"/>
        </w:rPr>
        <w:t xml:space="preserve"> dtd. 04.06.20 &amp; 16.09.20 and we qualify as Class</w:t>
      </w:r>
      <w:r w:rsidR="004B74E4" w:rsidRPr="00CC3B6E">
        <w:rPr>
          <w:rFonts w:cstheme="minorHAnsi"/>
          <w:color w:val="2D2D2D"/>
          <w:sz w:val="24"/>
          <w:szCs w:val="24"/>
          <w:highlight w:val="yellow"/>
          <w:lang w:bidi="hi-IN"/>
        </w:rPr>
        <w:t>__</w:t>
      </w:r>
      <w:r w:rsidR="004B74E4" w:rsidRPr="00CC3B6E">
        <w:rPr>
          <w:rFonts w:cstheme="minorHAnsi"/>
          <w:color w:val="2D2D2D"/>
          <w:sz w:val="24"/>
          <w:szCs w:val="24"/>
          <w:lang w:bidi="hi-IN"/>
        </w:rPr>
        <w:t xml:space="preserve"> supplier.</w:t>
      </w:r>
    </w:p>
    <w:p w:rsidR="004B74E4" w:rsidRPr="00CC3B6E" w:rsidRDefault="004B74E4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4"/>
          <w:szCs w:val="24"/>
          <w:lang w:bidi="hi-IN"/>
        </w:rPr>
      </w:pPr>
      <w:r w:rsidRPr="00CC3B6E">
        <w:rPr>
          <w:rFonts w:cstheme="minorHAnsi"/>
          <w:color w:val="2D2D2D"/>
          <w:sz w:val="24"/>
          <w:szCs w:val="24"/>
          <w:lang w:bidi="hi-IN"/>
        </w:rPr>
        <w:t xml:space="preserve">We further confirm that address </w:t>
      </w:r>
      <w:r w:rsidRPr="00CC3B6E">
        <w:rPr>
          <w:rFonts w:cstheme="minorHAnsi"/>
          <w:color w:val="444444"/>
          <w:sz w:val="24"/>
          <w:szCs w:val="24"/>
          <w:lang w:bidi="hi-IN"/>
        </w:rPr>
        <w:t xml:space="preserve">of the location </w:t>
      </w:r>
      <w:r w:rsidRPr="00CC3B6E">
        <w:rPr>
          <w:rFonts w:cstheme="minorHAnsi"/>
          <w:color w:val="2D2D2D"/>
          <w:sz w:val="24"/>
          <w:szCs w:val="24"/>
          <w:lang w:bidi="hi-IN"/>
        </w:rPr>
        <w:t xml:space="preserve">at which the local value addition is made will be as follows: </w:t>
      </w:r>
    </w:p>
    <w:p w:rsidR="004B74E4" w:rsidRPr="00CC3B6E" w:rsidRDefault="004B74E4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4"/>
          <w:szCs w:val="24"/>
          <w:lang w:bidi="hi-IN"/>
        </w:rPr>
      </w:pPr>
      <w:r w:rsidRPr="00CC3B6E">
        <w:rPr>
          <w:rFonts w:cstheme="minorHAnsi"/>
          <w:color w:val="2D2D2D"/>
          <w:sz w:val="24"/>
          <w:szCs w:val="24"/>
          <w:highlight w:val="yellow"/>
          <w:lang w:bidi="hi-IN"/>
        </w:rPr>
        <w:t>________________________</w:t>
      </w:r>
    </w:p>
    <w:p w:rsidR="004B74E4" w:rsidRPr="004F75B3" w:rsidRDefault="004B74E4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lang w:bidi="hi-IN"/>
        </w:rPr>
      </w:pPr>
    </w:p>
    <w:p w:rsidR="005D704E" w:rsidRPr="004F75B3" w:rsidRDefault="005D704E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lang w:bidi="hi-IN"/>
        </w:rPr>
      </w:pP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  <w:r w:rsidRPr="004F75B3">
        <w:rPr>
          <w:rFonts w:cstheme="minorHAnsi"/>
          <w:lang w:eastAsia="en-IN" w:bidi="hi-IN"/>
        </w:rPr>
        <w:br w:type="page"/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  <w:lang w:bidi="hi-IN"/>
        </w:rPr>
      </w:pPr>
      <w:r w:rsidRPr="004F75B3">
        <w:rPr>
          <w:rFonts w:cstheme="minorHAnsi"/>
          <w:b/>
          <w:bCs/>
          <w:u w:val="single"/>
          <w:lang w:bidi="hi-IN"/>
        </w:rPr>
        <w:lastRenderedPageBreak/>
        <w:t>Guidelines for Remote Inspection of PEM BOIs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hi-IN"/>
        </w:rPr>
      </w:pPr>
      <w:r w:rsidRPr="004F75B3">
        <w:rPr>
          <w:rFonts w:cstheme="minorHAnsi"/>
          <w:b/>
          <w:bCs/>
          <w:lang w:bidi="hi-IN"/>
        </w:rPr>
        <w:t>1) OBJECTIVE: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To lay down the procedure for carrying out Remote Inspection of Bought-out Items (BOIs) for PEM suppliers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wherever applicable.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hi-IN"/>
        </w:rPr>
      </w:pPr>
      <w:r w:rsidRPr="004F75B3">
        <w:rPr>
          <w:rFonts w:cstheme="minorHAnsi"/>
          <w:b/>
          <w:bCs/>
          <w:lang w:bidi="hi-IN"/>
        </w:rPr>
        <w:t>2) SCOPE: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It will cover suppliers for packages of PEM BOIs for various project requirements.</w:t>
      </w:r>
      <w:r>
        <w:rPr>
          <w:rFonts w:cstheme="minorHAnsi"/>
          <w:lang w:bidi="hi-IN"/>
        </w:rPr>
        <w:t xml:space="preserve"> 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Invitation is sent to the suppliers for remote inspection on applications like MS Teams, Webex, etc. by BHEL.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hi-IN"/>
        </w:rPr>
      </w:pPr>
      <w:r w:rsidRPr="004F75B3">
        <w:rPr>
          <w:rFonts w:cstheme="minorHAnsi"/>
          <w:b/>
          <w:bCs/>
          <w:lang w:bidi="hi-IN"/>
        </w:rPr>
        <w:t>3) MINIMUM REQUIREMENTS AT SUPPLIER’S WORKS: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i. Uninterrupted internet services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ii. Good internet bandwidth (Min 100 Mbps)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iii. Good resolution camera (2 nos) – one preferably CCTV (static at one place) and one hand hold (moving)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iv. Smart phone with minimum 8MPi camera front and back both with optical zoom facility suitable for using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web applications like Webex, MicroSoft (MS) Teams, etc.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v. Computer and Scanner with good resolution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vi. Digital signatures of supplier’s Quality Engineer</w:t>
      </w:r>
      <w:r>
        <w:rPr>
          <w:rFonts w:cstheme="minorHAnsi"/>
          <w:lang w:bidi="hi-IN"/>
        </w:rPr>
        <w:t>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vii. Availability of web applications like Webex, MicroSoft (MS) Teams, as required.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viii. All Test certificates, internal test reports, calibration reports, etc. for the items offered for inspection.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ix. Availability of the above to be submitted to BHEL two days in advance before inspection.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x. Dedicated team from supplier side for facilitating inspection requirements.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xi. For ensuring proper visibility, the suggested Portable lighting sources (torch/ electric LED bulb of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minimum 15 W) with no glare is to be ensured at offered job, location for remote inspection/testing. This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is to be verified before start of the inspection.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xii. The GPS location co-ordinates or any method to locate inspection location shall be captured indicating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the location of the Vendor-Premises of remote inspection/testing.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hi-IN"/>
        </w:rPr>
      </w:pPr>
      <w:r w:rsidRPr="004F75B3">
        <w:rPr>
          <w:rFonts w:cstheme="minorHAnsi"/>
          <w:b/>
          <w:bCs/>
          <w:lang w:bidi="hi-IN"/>
        </w:rPr>
        <w:t xml:space="preserve">4) MINIMUM REQUIREMENTS AT BHEL and CUSTOMER </w:t>
      </w:r>
      <w:r w:rsidR="000A78A1" w:rsidRPr="004F75B3">
        <w:rPr>
          <w:rFonts w:cstheme="minorHAnsi"/>
          <w:b/>
          <w:bCs/>
          <w:lang w:bidi="hi-IN"/>
        </w:rPr>
        <w:t>LOCATION: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i. Uninterrupted internet services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ii. Suitable internet bandwidth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iii. Digital signatures wherever required.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iv. Availability of web applications like Webex, MS Teams, etc. as required.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v. Clearance from customer for conducting remote inspection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hi-IN"/>
        </w:rPr>
      </w:pPr>
      <w:r w:rsidRPr="004F75B3">
        <w:rPr>
          <w:rFonts w:cstheme="minorHAnsi"/>
          <w:b/>
          <w:bCs/>
          <w:lang w:bidi="hi-IN"/>
        </w:rPr>
        <w:t>5) PROCEDURE: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b/>
          <w:bCs/>
          <w:lang w:bidi="hi-IN"/>
        </w:rPr>
        <w:t>i.</w:t>
      </w:r>
      <w:r w:rsidRPr="004F75B3">
        <w:rPr>
          <w:rFonts w:cstheme="minorHAnsi"/>
          <w:lang w:bidi="hi-IN"/>
        </w:rPr>
        <w:t xml:space="preserve"> Supplier will raise the inspection call in BHEL - CQIR portal.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b/>
          <w:bCs/>
          <w:lang w:bidi="hi-IN"/>
        </w:rPr>
        <w:t>ii.</w:t>
      </w:r>
      <w:r w:rsidRPr="004F75B3">
        <w:rPr>
          <w:rFonts w:cstheme="minorHAnsi"/>
          <w:lang w:bidi="hi-IN"/>
        </w:rPr>
        <w:t xml:space="preserve"> Supplier shall ensure availability of minimum requirements at supplier’s works as mentioned above at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point 3.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b/>
          <w:bCs/>
          <w:lang w:bidi="hi-IN"/>
        </w:rPr>
        <w:t>iii.</w:t>
      </w:r>
      <w:r w:rsidRPr="004F75B3">
        <w:rPr>
          <w:rFonts w:cstheme="minorHAnsi"/>
          <w:lang w:bidi="hi-IN"/>
        </w:rPr>
        <w:t xml:space="preserve"> Before starting the inspection, the supplier shall submit the documents (TCs, internal test reports and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calibration certificates as per approved QAP) two days before the date of inspection for review by BHEL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and supplier shall coordinate with BHEL and if found satisfactory, inspection shall be considered for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remote.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b/>
          <w:bCs/>
          <w:lang w:bidi="hi-IN"/>
        </w:rPr>
        <w:t>iv.</w:t>
      </w:r>
      <w:r w:rsidRPr="004F75B3">
        <w:rPr>
          <w:rFonts w:cstheme="minorHAnsi"/>
          <w:lang w:bidi="hi-IN"/>
        </w:rPr>
        <w:t xml:space="preserve"> Prior to commencement of remote inspection a pre inspection meeting shall be organised by BHEL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lastRenderedPageBreak/>
        <w:t>inspector with supplier to ascertain the readiness for remote inspection.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b/>
          <w:bCs/>
          <w:lang w:bidi="hi-IN"/>
        </w:rPr>
        <w:t>6)</w:t>
      </w:r>
      <w:r w:rsidRPr="004F75B3">
        <w:rPr>
          <w:rFonts w:cstheme="minorHAnsi"/>
          <w:lang w:bidi="hi-IN"/>
        </w:rPr>
        <w:t xml:space="preserve"> During inspection, supplier shall share the location on Google maps for verifying the address of the manufacturer.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Location may be captured by BHEL as screenshot.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i. Inspection shall be on the basis of approved Quality Plans and associated reference documents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mentioned.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ii. For witnessing inspection, supplier shall bring the mobile video camera near to the surface of the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equipment or as per requirement of the inspector for clarity in viewing the test/ equipment which shall be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the responsibility of supplier. Supplier shall ensure that proper lighting in available during live video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streaming.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iii. Before start of the inspection, inspector shall ensure that all instruments shall have valid calibration report.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Supplier shall ensure use of digital instruments preferably for inspection to the extent possible.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 xml:space="preserve">iv. Details of </w:t>
      </w:r>
      <w:r w:rsidR="000A78A1" w:rsidRPr="004F75B3">
        <w:rPr>
          <w:rFonts w:cstheme="minorHAnsi"/>
          <w:lang w:bidi="hi-IN"/>
        </w:rPr>
        <w:t>suppliers’ s</w:t>
      </w:r>
      <w:r w:rsidRPr="004F75B3">
        <w:rPr>
          <w:rFonts w:cstheme="minorHAnsi"/>
          <w:lang w:bidi="hi-IN"/>
        </w:rPr>
        <w:t xml:space="preserve"> dedicated team handling the remote inspection shall also be incorporated in the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CQIR.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v. All details of inspection/ testing referred documents shall be mentioned in the CQIR. Recording of remote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inspection shall be maintained by the BHEL inspector and this recording (unedited) shall be maintained at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BHEL system for a minimum period of 3 years or till the warranty period whichever is later.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vi. PEM (Engineering) shall accord final technical clearance, in case of any deviation in inspected item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noticed during inspection.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vii. Inspection shall be conducted by PEM-Q&amp;BE assigned inspector along with PEM-Engg (if required).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CQIR shall be prepared and maintained by PEM-Q&amp;BE.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viii. PG will issue MDCC on the basis of acceptance of inspected items along with accepted packing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photographs as per contract provisions.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 xml:space="preserve">7) </w:t>
      </w:r>
      <w:r w:rsidRPr="004F75B3">
        <w:rPr>
          <w:rFonts w:cstheme="minorHAnsi"/>
          <w:b/>
          <w:bCs/>
          <w:lang w:bidi="hi-IN"/>
        </w:rPr>
        <w:t xml:space="preserve">UNDERTAKING BY VENDOR: </w:t>
      </w:r>
      <w:r w:rsidRPr="004F75B3">
        <w:rPr>
          <w:rFonts w:cstheme="minorHAnsi"/>
          <w:lang w:bidi="hi-IN"/>
        </w:rPr>
        <w:t>Material inspected through remote inspections is meeting all technical</w:t>
      </w:r>
      <w:r>
        <w:rPr>
          <w:rFonts w:cstheme="minorHAnsi"/>
          <w:lang w:bidi="hi-IN"/>
        </w:rPr>
        <w:t xml:space="preserve"> </w:t>
      </w:r>
      <w:r w:rsidRPr="004F75B3">
        <w:rPr>
          <w:rFonts w:cstheme="minorHAnsi"/>
          <w:lang w:bidi="hi-IN"/>
        </w:rPr>
        <w:t>requirements of BHEL. In case of any discrepancy from the above procedure/ material inspected, if found later,</w:t>
      </w:r>
    </w:p>
    <w:p w:rsid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  <w:r w:rsidRPr="004F75B3">
        <w:rPr>
          <w:rFonts w:cstheme="minorHAnsi"/>
          <w:lang w:bidi="hi-IN"/>
        </w:rPr>
        <w:t>vendor will replace the materials without any cost implication to BHEL.</w:t>
      </w:r>
    </w:p>
    <w:p w:rsidR="004F75B3" w:rsidRPr="004F75B3" w:rsidRDefault="004F75B3" w:rsidP="004F7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bidi="hi-IN"/>
        </w:rPr>
      </w:pPr>
    </w:p>
    <w:p w:rsidR="00936F0B" w:rsidRPr="004F75B3" w:rsidRDefault="004F75B3" w:rsidP="004F75B3">
      <w:pPr>
        <w:jc w:val="both"/>
        <w:rPr>
          <w:rFonts w:cstheme="minorHAnsi"/>
          <w:lang w:eastAsia="en-IN" w:bidi="hi-IN"/>
        </w:rPr>
      </w:pPr>
      <w:r w:rsidRPr="004F75B3">
        <w:rPr>
          <w:rFonts w:cstheme="minorHAnsi"/>
          <w:lang w:bidi="hi-IN"/>
        </w:rPr>
        <w:t>8) Vendor shall provide the signed and stamped of the above guidelines to BHEL as a token of acceptance.</w:t>
      </w: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  <w:r w:rsidRPr="004F75B3">
        <w:rPr>
          <w:rFonts w:cstheme="minorHAnsi"/>
          <w:lang w:eastAsia="en-IN" w:bidi="hi-IN"/>
        </w:rPr>
        <w:br w:type="page"/>
      </w:r>
    </w:p>
    <w:p w:rsidR="00936F0B" w:rsidRPr="004F75B3" w:rsidRDefault="00936F0B" w:rsidP="004F75B3">
      <w:pPr>
        <w:jc w:val="both"/>
        <w:rPr>
          <w:rFonts w:cstheme="minorHAnsi"/>
          <w:lang w:eastAsia="en-IN" w:bidi="hi-IN"/>
        </w:rPr>
      </w:pPr>
    </w:p>
    <w:tbl>
      <w:tblPr>
        <w:tblStyle w:val="TableGrid"/>
        <w:tblpPr w:leftFromText="180" w:rightFromText="180" w:vertAnchor="page" w:horzAnchor="margin" w:tblpY="1786"/>
        <w:tblW w:w="10413" w:type="dxa"/>
        <w:tblLayout w:type="fixed"/>
        <w:tblLook w:val="04A0" w:firstRow="1" w:lastRow="0" w:firstColumn="1" w:lastColumn="0" w:noHBand="0" w:noVBand="1"/>
        <w:tblCaption w:val="%"/>
        <w:tblDescription w:val="%"/>
      </w:tblPr>
      <w:tblGrid>
        <w:gridCol w:w="535"/>
        <w:gridCol w:w="1740"/>
        <w:gridCol w:w="981"/>
        <w:gridCol w:w="708"/>
        <w:gridCol w:w="1164"/>
        <w:gridCol w:w="945"/>
        <w:gridCol w:w="726"/>
        <w:gridCol w:w="851"/>
        <w:gridCol w:w="992"/>
        <w:gridCol w:w="851"/>
        <w:gridCol w:w="920"/>
      </w:tblGrid>
      <w:tr w:rsidR="0003070A" w:rsidRPr="000A78A1" w:rsidTr="0003070A">
        <w:trPr>
          <w:trHeight w:val="883"/>
        </w:trPr>
        <w:tc>
          <w:tcPr>
            <w:tcW w:w="535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Item N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o.</w:t>
            </w:r>
          </w:p>
        </w:tc>
        <w:tc>
          <w:tcPr>
            <w:tcW w:w="1740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Item Description</w:t>
            </w:r>
          </w:p>
        </w:tc>
        <w:tc>
          <w:tcPr>
            <w:tcW w:w="981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Item Quantity</w:t>
            </w:r>
          </w:p>
        </w:tc>
        <w:tc>
          <w:tcPr>
            <w:tcW w:w="708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Unit of Measure</w:t>
            </w:r>
          </w:p>
        </w:tc>
        <w:tc>
          <w:tcPr>
            <w:tcW w:w="1164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QUOTED/ NOT QUOTED</w:t>
            </w:r>
          </w:p>
        </w:tc>
        <w:tc>
          <w:tcPr>
            <w:tcW w:w="945" w:type="dxa"/>
            <w:hideMark/>
          </w:tcPr>
          <w:p w:rsidR="0003070A" w:rsidRPr="000A78A1" w:rsidRDefault="0003070A" w:rsidP="0003070A">
            <w:pPr>
              <w:ind w:right="-126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Freight rate in %</w:t>
            </w:r>
          </w:p>
        </w:tc>
        <w:tc>
          <w:tcPr>
            <w:tcW w:w="726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GST type</w:t>
            </w:r>
          </w:p>
        </w:tc>
        <w:tc>
          <w:tcPr>
            <w:tcW w:w="851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GST rate in %</w:t>
            </w:r>
          </w:p>
        </w:tc>
        <w:tc>
          <w:tcPr>
            <w:tcW w:w="992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Brand</w:t>
            </w:r>
          </w:p>
        </w:tc>
        <w:tc>
          <w:tcPr>
            <w:tcW w:w="851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Model</w:t>
            </w:r>
          </w:p>
        </w:tc>
        <w:tc>
          <w:tcPr>
            <w:tcW w:w="920" w:type="dxa"/>
            <w:hideMark/>
          </w:tcPr>
          <w:p w:rsidR="0003070A" w:rsidRPr="000A78A1" w:rsidRDefault="0003070A" w:rsidP="0003070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 w:rsidRPr="000A78A1"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HSN Code</w:t>
            </w:r>
          </w:p>
        </w:tc>
      </w:tr>
      <w:tr w:rsidR="0003070A" w:rsidRPr="000A78A1" w:rsidTr="0003070A">
        <w:trPr>
          <w:trHeight w:val="445"/>
        </w:trPr>
        <w:tc>
          <w:tcPr>
            <w:tcW w:w="535" w:type="dxa"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1</w:t>
            </w:r>
          </w:p>
        </w:tc>
        <w:tc>
          <w:tcPr>
            <w:tcW w:w="1740" w:type="dxa"/>
          </w:tcPr>
          <w:p w:rsidR="0003070A" w:rsidRPr="007E753F" w:rsidRDefault="0003070A" w:rsidP="0003070A">
            <w:r w:rsidRPr="007E753F">
              <w:t>TERM. KIT 11KV 1C-500 AL ARMOURED CU LUG</w:t>
            </w:r>
          </w:p>
        </w:tc>
        <w:tc>
          <w:tcPr>
            <w:tcW w:w="981" w:type="dxa"/>
          </w:tcPr>
          <w:p w:rsidR="0003070A" w:rsidRDefault="0003070A" w:rsidP="0003070A">
            <w:pPr>
              <w:jc w:val="center"/>
            </w:pPr>
          </w:p>
          <w:p w:rsidR="0003070A" w:rsidRPr="00706F16" w:rsidRDefault="0003070A" w:rsidP="0003070A">
            <w:pPr>
              <w:jc w:val="center"/>
            </w:pPr>
            <w:r w:rsidRPr="00706F16">
              <w:t>100</w:t>
            </w:r>
          </w:p>
        </w:tc>
        <w:tc>
          <w:tcPr>
            <w:tcW w:w="708" w:type="dxa"/>
            <w:noWrap/>
          </w:tcPr>
          <w:p w:rsidR="0003070A" w:rsidRDefault="0003070A" w:rsidP="0003070A">
            <w:pPr>
              <w:jc w:val="center"/>
            </w:pPr>
          </w:p>
          <w:p w:rsidR="0003070A" w:rsidRDefault="0003070A" w:rsidP="0003070A">
            <w:pPr>
              <w:jc w:val="center"/>
            </w:pPr>
            <w:r w:rsidRPr="00EB77BA">
              <w:t>NOS.</w:t>
            </w:r>
          </w:p>
        </w:tc>
        <w:tc>
          <w:tcPr>
            <w:tcW w:w="1164" w:type="dxa"/>
            <w:noWrap/>
          </w:tcPr>
          <w:p w:rsidR="0003070A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45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726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92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20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03070A" w:rsidRPr="000A78A1" w:rsidTr="0003070A">
        <w:trPr>
          <w:trHeight w:val="445"/>
        </w:trPr>
        <w:tc>
          <w:tcPr>
            <w:tcW w:w="535" w:type="dxa"/>
          </w:tcPr>
          <w:p w:rsidR="0003070A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2</w:t>
            </w:r>
          </w:p>
        </w:tc>
        <w:tc>
          <w:tcPr>
            <w:tcW w:w="1740" w:type="dxa"/>
          </w:tcPr>
          <w:p w:rsidR="0003070A" w:rsidRPr="007E753F" w:rsidRDefault="0003070A" w:rsidP="0003070A">
            <w:r w:rsidRPr="007E753F">
              <w:t>TERM. KIT 11KV 3C-150 AL ARMOURED CU LUG</w:t>
            </w:r>
          </w:p>
        </w:tc>
        <w:tc>
          <w:tcPr>
            <w:tcW w:w="981" w:type="dxa"/>
          </w:tcPr>
          <w:p w:rsidR="0003070A" w:rsidRDefault="0003070A" w:rsidP="0003070A">
            <w:pPr>
              <w:jc w:val="center"/>
            </w:pPr>
          </w:p>
          <w:p w:rsidR="0003070A" w:rsidRPr="00706F16" w:rsidRDefault="0003070A" w:rsidP="0003070A">
            <w:pPr>
              <w:jc w:val="center"/>
            </w:pPr>
            <w:r w:rsidRPr="00706F16">
              <w:t>22</w:t>
            </w:r>
          </w:p>
        </w:tc>
        <w:tc>
          <w:tcPr>
            <w:tcW w:w="708" w:type="dxa"/>
            <w:noWrap/>
          </w:tcPr>
          <w:p w:rsidR="0003070A" w:rsidRDefault="0003070A" w:rsidP="0003070A">
            <w:pPr>
              <w:jc w:val="center"/>
            </w:pPr>
          </w:p>
          <w:p w:rsidR="0003070A" w:rsidRDefault="0003070A" w:rsidP="0003070A">
            <w:pPr>
              <w:jc w:val="center"/>
            </w:pPr>
            <w:r w:rsidRPr="00EB77BA">
              <w:t>NOS.</w:t>
            </w:r>
          </w:p>
        </w:tc>
        <w:tc>
          <w:tcPr>
            <w:tcW w:w="1164" w:type="dxa"/>
            <w:noWrap/>
          </w:tcPr>
          <w:p w:rsidR="0003070A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45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726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92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20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03070A" w:rsidRPr="000A78A1" w:rsidTr="0003070A">
        <w:trPr>
          <w:trHeight w:val="445"/>
        </w:trPr>
        <w:tc>
          <w:tcPr>
            <w:tcW w:w="535" w:type="dxa"/>
          </w:tcPr>
          <w:p w:rsidR="0003070A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  <w:t>3</w:t>
            </w:r>
          </w:p>
        </w:tc>
        <w:tc>
          <w:tcPr>
            <w:tcW w:w="1740" w:type="dxa"/>
          </w:tcPr>
          <w:p w:rsidR="0003070A" w:rsidRDefault="0003070A" w:rsidP="0003070A">
            <w:r w:rsidRPr="007E753F">
              <w:t>TERM. KIT 3.3KV 3C-150 AL ARMOURED CU LUG</w:t>
            </w:r>
          </w:p>
        </w:tc>
        <w:tc>
          <w:tcPr>
            <w:tcW w:w="981" w:type="dxa"/>
          </w:tcPr>
          <w:p w:rsidR="0003070A" w:rsidRDefault="0003070A" w:rsidP="0003070A">
            <w:pPr>
              <w:jc w:val="center"/>
            </w:pPr>
          </w:p>
          <w:p w:rsidR="0003070A" w:rsidRDefault="0003070A" w:rsidP="0003070A">
            <w:pPr>
              <w:jc w:val="center"/>
            </w:pPr>
            <w:r w:rsidRPr="00706F16">
              <w:t>135</w:t>
            </w:r>
          </w:p>
        </w:tc>
        <w:tc>
          <w:tcPr>
            <w:tcW w:w="708" w:type="dxa"/>
            <w:noWrap/>
          </w:tcPr>
          <w:p w:rsidR="0003070A" w:rsidRDefault="0003070A" w:rsidP="0003070A">
            <w:pPr>
              <w:jc w:val="center"/>
            </w:pPr>
          </w:p>
          <w:p w:rsidR="0003070A" w:rsidRDefault="0003070A" w:rsidP="0003070A">
            <w:pPr>
              <w:jc w:val="center"/>
            </w:pPr>
            <w:r w:rsidRPr="00EB77BA">
              <w:t>NOS.</w:t>
            </w:r>
          </w:p>
        </w:tc>
        <w:tc>
          <w:tcPr>
            <w:tcW w:w="1164" w:type="dxa"/>
            <w:noWrap/>
          </w:tcPr>
          <w:p w:rsidR="0003070A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45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726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92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851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920" w:type="dxa"/>
            <w:noWrap/>
          </w:tcPr>
          <w:p w:rsidR="0003070A" w:rsidRPr="000A78A1" w:rsidRDefault="0003070A" w:rsidP="000307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IN" w:bidi="hi-IN"/>
              </w:rPr>
            </w:pPr>
          </w:p>
        </w:tc>
      </w:tr>
    </w:tbl>
    <w:p w:rsidR="00C851BE" w:rsidRDefault="00936F0B" w:rsidP="000A78A1">
      <w:pPr>
        <w:jc w:val="center"/>
        <w:rPr>
          <w:rFonts w:cstheme="minorHAnsi"/>
          <w:lang w:eastAsia="en-IN" w:bidi="hi-IN"/>
        </w:rPr>
      </w:pPr>
      <w:r w:rsidRPr="004F75B3">
        <w:rPr>
          <w:rFonts w:cstheme="minorHAnsi"/>
          <w:highlight w:val="yellow"/>
          <w:lang w:eastAsia="en-IN" w:bidi="hi-IN"/>
        </w:rPr>
        <w:t>UNPRICED FORMAT</w:t>
      </w: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Default="00010E96" w:rsidP="000A78A1">
      <w:pPr>
        <w:jc w:val="center"/>
        <w:rPr>
          <w:rFonts w:cstheme="minorHAnsi"/>
          <w:lang w:eastAsia="en-IN" w:bidi="hi-IN"/>
        </w:rPr>
      </w:pPr>
    </w:p>
    <w:p w:rsidR="00010E96" w:rsidRPr="00A81F85" w:rsidRDefault="00010E96" w:rsidP="000313C6">
      <w:pPr>
        <w:ind w:left="-567"/>
        <w:jc w:val="center"/>
        <w:rPr>
          <w:rFonts w:ascii="CIDFont+F3" w:hAnsi="CIDFont+F3" w:cs="CIDFont+F3"/>
          <w:sz w:val="20"/>
          <w:szCs w:val="20"/>
          <w:u w:val="single"/>
          <w:lang w:bidi="hi-IN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Annexure-A</w:t>
      </w:r>
    </w:p>
    <w:p w:rsidR="00010E96" w:rsidRDefault="00010E96" w:rsidP="00010E96">
      <w:pPr>
        <w:ind w:left="-709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t xml:space="preserve">                       </w:t>
      </w:r>
      <w:r>
        <w:rPr>
          <w:noProof/>
          <w:lang w:val="en-US"/>
        </w:rPr>
        <w:drawing>
          <wp:inline distT="0" distB="0" distL="0" distR="0" wp14:anchorId="7C3FA0F1" wp14:editId="300E4206">
            <wp:extent cx="5543550" cy="294776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055" t="25224" r="9711" b="25433"/>
                    <a:stretch/>
                  </pic:blipFill>
                  <pic:spPr bwMode="auto">
                    <a:xfrm>
                      <a:off x="0" y="0"/>
                      <a:ext cx="5603362" cy="2979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Default="00010E96" w:rsidP="00010E96">
      <w:pPr>
        <w:ind w:left="-709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t xml:space="preserve">                        </w:t>
      </w:r>
      <w:r>
        <w:rPr>
          <w:noProof/>
          <w:lang w:val="en-US"/>
        </w:rPr>
        <w:drawing>
          <wp:inline distT="0" distB="0" distL="0" distR="0" wp14:anchorId="2E07BF6A" wp14:editId="7A471A2C">
            <wp:extent cx="5600700" cy="179869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101" t="9758" r="21789" b="69723"/>
                    <a:stretch/>
                  </pic:blipFill>
                  <pic:spPr bwMode="auto">
                    <a:xfrm>
                      <a:off x="0" y="0"/>
                      <a:ext cx="5642237" cy="1812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Default="00010E96" w:rsidP="00010E96">
      <w:pPr>
        <w:ind w:left="-567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t xml:space="preserve">                           </w:t>
      </w:r>
      <w:r>
        <w:rPr>
          <w:noProof/>
          <w:lang w:val="en-US"/>
        </w:rPr>
        <w:drawing>
          <wp:inline distT="0" distB="0" distL="0" distR="0" wp14:anchorId="14C413EE" wp14:editId="413D545F">
            <wp:extent cx="5524500" cy="33956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101" t="30327" r="21789" b="30404"/>
                    <a:stretch/>
                  </pic:blipFill>
                  <pic:spPr bwMode="auto">
                    <a:xfrm>
                      <a:off x="0" y="0"/>
                      <a:ext cx="5551321" cy="341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Default="00010E96" w:rsidP="00010E96">
      <w:pPr>
        <w:ind w:left="-567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lastRenderedPageBreak/>
        <w:drawing>
          <wp:inline distT="0" distB="0" distL="0" distR="0" wp14:anchorId="68DAA237" wp14:editId="268E12CA">
            <wp:extent cx="6590665" cy="790575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419" t="10127" r="21937" b="7937"/>
                    <a:stretch/>
                  </pic:blipFill>
                  <pic:spPr bwMode="auto">
                    <a:xfrm>
                      <a:off x="0" y="0"/>
                      <a:ext cx="6599456" cy="791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Default="00010E96" w:rsidP="00010E96">
      <w:pPr>
        <w:ind w:left="-567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drawing>
          <wp:inline distT="0" distB="0" distL="0" distR="0" wp14:anchorId="33739E0F" wp14:editId="758374A5">
            <wp:extent cx="6684645" cy="18859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714" t="9969" r="22378" b="71017"/>
                    <a:stretch/>
                  </pic:blipFill>
                  <pic:spPr bwMode="auto">
                    <a:xfrm>
                      <a:off x="0" y="0"/>
                      <a:ext cx="6697191" cy="188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Default="00010E96" w:rsidP="00010E96">
      <w:pPr>
        <w:ind w:left="-567"/>
        <w:jc w:val="both"/>
        <w:rPr>
          <w:rFonts w:ascii="CIDFont+F3" w:hAnsi="CIDFont+F3" w:cs="CIDFont+F3"/>
          <w:sz w:val="20"/>
          <w:szCs w:val="20"/>
          <w:lang w:bidi="hi-IN"/>
        </w:rPr>
      </w:pPr>
      <w:r>
        <w:rPr>
          <w:noProof/>
          <w:lang w:val="en-US"/>
        </w:rPr>
        <w:lastRenderedPageBreak/>
        <w:drawing>
          <wp:inline distT="0" distB="0" distL="0" distR="0" wp14:anchorId="4F1EDDEB" wp14:editId="6E346380">
            <wp:extent cx="6647928" cy="3115945"/>
            <wp:effectExtent l="0" t="0" r="63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714" t="29174" r="22378" b="39242"/>
                    <a:stretch/>
                  </pic:blipFill>
                  <pic:spPr bwMode="auto">
                    <a:xfrm>
                      <a:off x="0" y="0"/>
                      <a:ext cx="6657560" cy="312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E96" w:rsidRPr="004F75B3" w:rsidRDefault="00010E96" w:rsidP="000A78A1">
      <w:pPr>
        <w:jc w:val="center"/>
        <w:rPr>
          <w:rFonts w:cstheme="minorHAnsi"/>
          <w:lang w:eastAsia="en-IN" w:bidi="hi-IN"/>
        </w:rPr>
      </w:pPr>
    </w:p>
    <w:sectPr w:rsidR="00010E96" w:rsidRPr="004F75B3" w:rsidSect="00334CAF">
      <w:pgSz w:w="11906" w:h="16838"/>
      <w:pgMar w:top="284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23" w:rsidRDefault="00EA0623" w:rsidP="002279F4">
      <w:pPr>
        <w:spacing w:after="0" w:line="240" w:lineRule="auto"/>
      </w:pPr>
      <w:r>
        <w:separator/>
      </w:r>
    </w:p>
  </w:endnote>
  <w:endnote w:type="continuationSeparator" w:id="0">
    <w:p w:rsidR="00EA0623" w:rsidRDefault="00EA0623" w:rsidP="0022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%">
    <w:altName w:val="Times New Roman"/>
    <w:panose1 w:val="00000000000000000000"/>
    <w:charset w:val="00"/>
    <w:family w:val="roman"/>
    <w:notTrueType/>
    <w:pitch w:val="default"/>
  </w:font>
  <w:font w:name="CIDFont+F5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23" w:rsidRDefault="00EA0623" w:rsidP="002279F4">
      <w:pPr>
        <w:spacing w:after="0" w:line="240" w:lineRule="auto"/>
      </w:pPr>
      <w:r>
        <w:separator/>
      </w:r>
    </w:p>
  </w:footnote>
  <w:footnote w:type="continuationSeparator" w:id="0">
    <w:p w:rsidR="00EA0623" w:rsidRDefault="00EA0623" w:rsidP="0022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8A5"/>
    <w:multiLevelType w:val="multilevel"/>
    <w:tmpl w:val="C3EA76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144BF"/>
    <w:multiLevelType w:val="hybridMultilevel"/>
    <w:tmpl w:val="F96C48E8"/>
    <w:lvl w:ilvl="0" w:tplc="675215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9C7"/>
    <w:multiLevelType w:val="multilevel"/>
    <w:tmpl w:val="27A4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97D8D"/>
    <w:multiLevelType w:val="multilevel"/>
    <w:tmpl w:val="E026B4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75E89"/>
    <w:multiLevelType w:val="hybridMultilevel"/>
    <w:tmpl w:val="A7DAEC58"/>
    <w:lvl w:ilvl="0" w:tplc="9FF05F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DD532D"/>
    <w:multiLevelType w:val="multilevel"/>
    <w:tmpl w:val="718A2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93DEE"/>
    <w:multiLevelType w:val="multilevel"/>
    <w:tmpl w:val="44BC43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5240F"/>
    <w:multiLevelType w:val="multilevel"/>
    <w:tmpl w:val="F3301A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C5D65"/>
    <w:multiLevelType w:val="multilevel"/>
    <w:tmpl w:val="8FD089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8"/>
    <w:rsid w:val="00010E96"/>
    <w:rsid w:val="0003070A"/>
    <w:rsid w:val="000313C6"/>
    <w:rsid w:val="000A78A1"/>
    <w:rsid w:val="000F0448"/>
    <w:rsid w:val="000F1BB4"/>
    <w:rsid w:val="00100F65"/>
    <w:rsid w:val="00120D47"/>
    <w:rsid w:val="001350FC"/>
    <w:rsid w:val="00136D1D"/>
    <w:rsid w:val="00160F2F"/>
    <w:rsid w:val="00187FB6"/>
    <w:rsid w:val="0020486A"/>
    <w:rsid w:val="002279F4"/>
    <w:rsid w:val="0027238B"/>
    <w:rsid w:val="002A724C"/>
    <w:rsid w:val="002B142D"/>
    <w:rsid w:val="002B2D95"/>
    <w:rsid w:val="00334CAF"/>
    <w:rsid w:val="003664AC"/>
    <w:rsid w:val="00375974"/>
    <w:rsid w:val="0039344D"/>
    <w:rsid w:val="003D08DB"/>
    <w:rsid w:val="00455BB9"/>
    <w:rsid w:val="004B74E4"/>
    <w:rsid w:val="004F75B3"/>
    <w:rsid w:val="00591277"/>
    <w:rsid w:val="005C227C"/>
    <w:rsid w:val="005C5767"/>
    <w:rsid w:val="005C6EDC"/>
    <w:rsid w:val="005D704E"/>
    <w:rsid w:val="00617382"/>
    <w:rsid w:val="006363F4"/>
    <w:rsid w:val="006736A8"/>
    <w:rsid w:val="006A1AFD"/>
    <w:rsid w:val="00725AD6"/>
    <w:rsid w:val="007424CA"/>
    <w:rsid w:val="0074303D"/>
    <w:rsid w:val="007D45D1"/>
    <w:rsid w:val="007E51FF"/>
    <w:rsid w:val="00834CD4"/>
    <w:rsid w:val="009330F0"/>
    <w:rsid w:val="00936F0B"/>
    <w:rsid w:val="00950347"/>
    <w:rsid w:val="009854EA"/>
    <w:rsid w:val="009A7A67"/>
    <w:rsid w:val="00A1087D"/>
    <w:rsid w:val="00A22885"/>
    <w:rsid w:val="00AC4CF4"/>
    <w:rsid w:val="00B04018"/>
    <w:rsid w:val="00B645E9"/>
    <w:rsid w:val="00BB4C0C"/>
    <w:rsid w:val="00BF22CF"/>
    <w:rsid w:val="00C148F0"/>
    <w:rsid w:val="00C5337D"/>
    <w:rsid w:val="00C851BE"/>
    <w:rsid w:val="00CC3B6E"/>
    <w:rsid w:val="00DA59B1"/>
    <w:rsid w:val="00DB44F7"/>
    <w:rsid w:val="00E00C79"/>
    <w:rsid w:val="00E11B6E"/>
    <w:rsid w:val="00E56268"/>
    <w:rsid w:val="00E62FBE"/>
    <w:rsid w:val="00E83F27"/>
    <w:rsid w:val="00EA0623"/>
    <w:rsid w:val="00EA2561"/>
    <w:rsid w:val="00EB0200"/>
    <w:rsid w:val="00EC08F2"/>
    <w:rsid w:val="00F967C7"/>
    <w:rsid w:val="00FA6EEE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D781"/>
  <w15:chartTrackingRefBased/>
  <w15:docId w15:val="{37E1C17C-FF36-4227-ADFD-E076C5E1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36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B645E9"/>
    <w:pPr>
      <w:ind w:left="720"/>
      <w:contextualSpacing/>
    </w:pPr>
  </w:style>
  <w:style w:type="paragraph" w:styleId="NoSpacing">
    <w:name w:val="No Spacing"/>
    <w:uiPriority w:val="1"/>
    <w:qFormat/>
    <w:rsid w:val="00B645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F4"/>
  </w:style>
  <w:style w:type="paragraph" w:styleId="Footer">
    <w:name w:val="footer"/>
    <w:basedOn w:val="Normal"/>
    <w:link w:val="FooterChar"/>
    <w:uiPriority w:val="99"/>
    <w:unhideWhenUsed/>
    <w:rsid w:val="0022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F4"/>
  </w:style>
  <w:style w:type="table" w:styleId="TableGrid">
    <w:name w:val="Table Grid"/>
    <w:basedOn w:val="TableNormal"/>
    <w:uiPriority w:val="39"/>
    <w:rsid w:val="000A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3B6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F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3F27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SubtitleChar"/>
    <w:uiPriority w:val="1"/>
    <w:qFormat/>
    <w:rsid w:val="00E83F27"/>
    <w:rPr>
      <w:rFonts w:ascii="%" w:eastAsiaTheme="minorEastAsia" w:hAnsi="%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963C-FDDB-4D80-B7EA-F745C6E6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Shahwaz Ahmed</dc:creator>
  <cp:keywords/>
  <dc:description/>
  <cp:lastModifiedBy>Sumant Kumar </cp:lastModifiedBy>
  <cp:revision>2</cp:revision>
  <cp:lastPrinted>2021-08-04T11:43:00Z</cp:lastPrinted>
  <dcterms:created xsi:type="dcterms:W3CDTF">2021-12-06T11:38:00Z</dcterms:created>
  <dcterms:modified xsi:type="dcterms:W3CDTF">2021-12-06T11:38:00Z</dcterms:modified>
</cp:coreProperties>
</file>