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bookmarkStart w:id="0" w:name="_GoBack"/>
            <w:r w:rsidR="002A3DD2" w:rsidRPr="002A3DD2">
              <w:rPr>
                <w:rFonts w:ascii="Segoe UI" w:hAnsi="Segoe UI" w:cs="Segoe UI"/>
                <w:b/>
                <w:color w:val="FF00FF"/>
                <w:sz w:val="22"/>
              </w:rPr>
              <w:t>9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9411</w:t>
            </w:r>
            <w:bookmarkEnd w:id="0"/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B23EE4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B23EE4">
              <w:rPr>
                <w:rFonts w:ascii="Segoe UI" w:hAnsi="Segoe UI" w:cs="Segoe UI"/>
                <w:b/>
                <w:color w:val="FF00FF"/>
                <w:sz w:val="22"/>
              </w:rPr>
              <w:t>GEM/2026/B/7483984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28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5-09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D36B4B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09/05/2026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6B3E31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D36B4B">
              <w:rPr>
                <w:rFonts w:ascii="Segoe UI" w:hAnsi="Segoe UI" w:cs="Segoe UI"/>
                <w:b/>
                <w:iCs/>
                <w:color w:val="FF00FF"/>
                <w:sz w:val="22"/>
              </w:rPr>
              <w:t>5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23EE4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6B3E31">
              <w:rPr>
                <w:rFonts w:ascii="Segoe UI" w:hAnsi="Segoe UI" w:cs="Segoe UI"/>
                <w:b/>
                <w:iCs/>
                <w:color w:val="FF00FF"/>
                <w:sz w:val="22"/>
              </w:rPr>
              <w:t>9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D36B4B">
              <w:rPr>
                <w:rFonts w:ascii="Segoe UI" w:hAnsi="Segoe UI" w:cs="Segoe UI"/>
                <w:b/>
                <w:iCs/>
                <w:color w:val="FF00FF"/>
                <w:sz w:val="22"/>
              </w:rPr>
              <w:t>5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B23EE4" w:rsidRPr="00B23EE4">
              <w:rPr>
                <w:rFonts w:ascii="Segoe UI" w:hAnsi="Segoe UI" w:cs="Segoe UI"/>
                <w:b/>
                <w:color w:val="FF00FF"/>
                <w:sz w:val="22"/>
              </w:rPr>
              <w:t>GEM/2026/B/7483984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28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78" w:rsidRDefault="008C3C78">
      <w:r>
        <w:separator/>
      </w:r>
    </w:p>
  </w:endnote>
  <w:endnote w:type="continuationSeparator" w:id="0">
    <w:p w:rsidR="008C3C78" w:rsidRDefault="008C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78" w:rsidRDefault="008C3C78">
      <w:r>
        <w:separator/>
      </w:r>
    </w:p>
  </w:footnote>
  <w:footnote w:type="continuationSeparator" w:id="0">
    <w:p w:rsidR="008C3C78" w:rsidRDefault="008C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7" w:dyaOrig="1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6pt;height:51.35pt" fillcolor="window">
                <v:imagedata r:id="rId1" o:title=""/>
              </v:shape>
              <o:OLEObject Type="Embed" ProgID="Word.Picture.8" ShapeID="_x0000_i1025" DrawAspect="Content" ObjectID="_1840013140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3F91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B3E31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C3C78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C5CCB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23EE4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36B4B"/>
    <w:rsid w:val="00D44138"/>
    <w:rsid w:val="00D54CEF"/>
    <w:rsid w:val="00D6300B"/>
    <w:rsid w:val="00D63CBC"/>
    <w:rsid w:val="00D8385A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F4C51"/>
    <w:rsid w:val="002532AE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4E482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AF219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6767E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2026-05-11T08:29:00Z</dcterms:created>
  <dcterms:modified xsi:type="dcterms:W3CDTF">2026-05-11T08:29:00Z</dcterms:modified>
</cp:coreProperties>
</file>