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BHARAT HEAVY ELECTRICALS LTD., BHOPAL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Materials Management-Feeders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BLOCK – 10, Ground Floor, Annex</w:t>
      </w:r>
    </w:p>
    <w:p>
      <w:pPr>
        <w:jc w:val="center"/>
        <w:rPr>
          <w:rFonts w:eastAsia="Times New Roman" w:cstheme="minorHAnsi"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PIPLANI, BHOPAL – 462 022 M.P. (India)</w:t>
      </w: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jc w:val="center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PHONE NO.: +91 755 2505085</w:t>
      </w:r>
    </w:p>
    <w:p>
      <w:pPr>
        <w:jc w:val="center"/>
        <w:rPr>
          <w:rFonts w:eastAsia="Times New Roman" w:cstheme="minorHAnsi"/>
          <w:color w:val="0070C0"/>
          <w:sz w:val="23"/>
          <w:szCs w:val="23"/>
        </w:rPr>
      </w:pPr>
      <w:r>
        <w:rPr>
          <w:rFonts w:eastAsia="Times New Roman" w:cstheme="minorHAnsi"/>
          <w:b/>
          <w:bCs/>
          <w:color w:val="0070C0"/>
          <w:sz w:val="23"/>
          <w:szCs w:val="23"/>
        </w:rPr>
        <w:t xml:space="preserve">Email- </w:t>
      </w:r>
      <w:r>
        <w:rPr>
          <w:rFonts w:eastAsia="Times New Roman" w:cstheme="minorHAnsi"/>
          <w:sz w:val="23"/>
          <w:szCs w:val="23"/>
        </w:rPr>
        <w:t>kdsingh</w:t>
      </w:r>
      <w:r>
        <w:rPr>
          <w:sz w:val="23"/>
          <w:szCs w:val="23"/>
        </w:rPr>
        <w:t>@bhel.in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3"/>
          <w:szCs w:val="23"/>
        </w:rPr>
        <w:t xml:space="preserve">E-TENDER NOTICE NO.: </w:t>
      </w:r>
      <w:r>
        <w:rPr>
          <w:rStyle w:val="alerttext"/>
          <w:b/>
          <w:bCs/>
          <w:highlight w:val="yellow"/>
        </w:rPr>
        <w:t>2022_BHEL_15829_1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cstheme="minorHAnsi"/>
          <w:b/>
          <w:bCs/>
          <w:sz w:val="23"/>
          <w:szCs w:val="23"/>
        </w:rPr>
        <w:t xml:space="preserve">BHEL Bhopal invites online bids (e-Enquiry) on BHEL e-Tendering website </w:t>
      </w:r>
      <w:hyperlink r:id="rId5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cstheme="minorHAnsi"/>
          <w:b/>
          <w:bCs/>
          <w:sz w:val="23"/>
          <w:szCs w:val="23"/>
        </w:rPr>
        <w:t xml:space="preserve">   </w:t>
      </w:r>
      <w:r>
        <w:rPr>
          <w:rFonts w:eastAsia="Times New Roman" w:cstheme="minorHAnsi"/>
          <w:b/>
          <w:bCs/>
          <w:sz w:val="23"/>
          <w:szCs w:val="23"/>
        </w:rPr>
        <w:t>for following item</w:t>
      </w:r>
      <w:r>
        <w:rPr>
          <w:rFonts w:eastAsia="Times New Roman" w:cstheme="minorHAnsi"/>
          <w:sz w:val="23"/>
          <w:szCs w:val="23"/>
        </w:rPr>
        <w:t xml:space="preserve">. Complete tender document can be downloaded from </w:t>
      </w:r>
      <w:r>
        <w:rPr>
          <w:rFonts w:cstheme="minorHAnsi"/>
          <w:b/>
          <w:bCs/>
          <w:sz w:val="23"/>
          <w:szCs w:val="23"/>
        </w:rPr>
        <w:t>e-Tendering website</w:t>
      </w:r>
      <w:r>
        <w:rPr>
          <w:rFonts w:eastAsia="Times New Roman" w:cstheme="minorHAnsi"/>
          <w:sz w:val="23"/>
          <w:szCs w:val="23"/>
        </w:rPr>
        <w:t xml:space="preserve">. </w:t>
      </w:r>
      <w:r>
        <w:rPr>
          <w:rFonts w:eastAsia="Times New Roman" w:cstheme="minorHAnsi"/>
          <w:b/>
          <w:bCs/>
          <w:sz w:val="23"/>
          <w:szCs w:val="23"/>
        </w:rPr>
        <w:t>The tender must be submitted on or before enquiry due date through e</w:t>
      </w:r>
      <w:r>
        <w:rPr>
          <w:rFonts w:cstheme="minorHAnsi"/>
          <w:b/>
          <w:bCs/>
          <w:sz w:val="23"/>
          <w:szCs w:val="23"/>
        </w:rPr>
        <w:t>-Tendering website only</w:t>
      </w:r>
      <w:r>
        <w:rPr>
          <w:rFonts w:eastAsia="Times New Roman" w:cstheme="minorHAnsi"/>
          <w:b/>
          <w:bCs/>
          <w:sz w:val="23"/>
          <w:szCs w:val="23"/>
        </w:rPr>
        <w:t>.</w:t>
      </w:r>
    </w:p>
    <w:p>
      <w:pPr>
        <w:jc w:val="center"/>
        <w:rPr>
          <w:rFonts w:eastAsia="Times New Roman" w:cstheme="minorHAnsi"/>
          <w:sz w:val="23"/>
          <w:szCs w:val="23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665"/>
        <w:gridCol w:w="2871"/>
        <w:gridCol w:w="1134"/>
        <w:gridCol w:w="1417"/>
        <w:gridCol w:w="1985"/>
      </w:tblGrid>
      <w:tr>
        <w:trPr>
          <w:trHeight w:val="756"/>
        </w:trPr>
        <w:tc>
          <w:tcPr>
            <w:tcW w:w="85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Sr. No</w:t>
            </w:r>
          </w:p>
        </w:tc>
        <w:tc>
          <w:tcPr>
            <w:tcW w:w="1665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Enquiry no.</w:t>
            </w:r>
          </w:p>
        </w:tc>
        <w:tc>
          <w:tcPr>
            <w:tcW w:w="2871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Description of Items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Qty.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 xml:space="preserve">Tender Fee in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Rs</w:t>
            </w:r>
            <w:proofErr w:type="spellEnd"/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>
            <w:pPr>
              <w:jc w:val="center"/>
              <w:rPr>
                <w:rFonts w:eastAsia="Times New Roman" w:cstheme="minorHAnsi"/>
                <w:color w:val="000000"/>
                <w:sz w:val="23"/>
                <w:szCs w:val="23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3"/>
                <w:szCs w:val="23"/>
              </w:rPr>
              <w:t>Due date</w:t>
            </w:r>
          </w:p>
        </w:tc>
      </w:tr>
      <w:tr>
        <w:tblPrEx>
          <w:tblLook w:val="0000" w:firstRow="0" w:lastRow="0" w:firstColumn="0" w:lastColumn="0" w:noHBand="0" w:noVBand="0"/>
        </w:tblPrEx>
        <w:trPr>
          <w:trHeight w:val="1113"/>
        </w:trPr>
        <w:tc>
          <w:tcPr>
            <w:tcW w:w="851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</w:t>
            </w:r>
          </w:p>
        </w:tc>
        <w:tc>
          <w:tcPr>
            <w:tcW w:w="166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>E9723007</w:t>
            </w:r>
          </w:p>
        </w:tc>
        <w:tc>
          <w:tcPr>
            <w:tcW w:w="2871" w:type="dxa"/>
            <w:vAlign w:val="center"/>
          </w:tcPr>
          <w:p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3"/>
                <w:szCs w:val="23"/>
              </w:rPr>
            </w:pPr>
            <w:r>
              <w:rPr>
                <w:rFonts w:cs="Calibri"/>
                <w:sz w:val="28"/>
                <w:szCs w:val="28"/>
                <w:lang w:val="en-IN"/>
              </w:rPr>
              <w:t>Procurement of</w:t>
            </w:r>
            <w:r>
              <w:rPr>
                <w:rFonts w:cs="Calibri"/>
                <w:b/>
                <w:bCs/>
                <w:sz w:val="28"/>
                <w:szCs w:val="28"/>
                <w:lang w:val="en-IN"/>
              </w:rPr>
              <w:t xml:space="preserve"> </w:t>
            </w:r>
            <w:r>
              <w:rPr>
                <w:rFonts w:ascii="CIDFont+F2" w:eastAsiaTheme="minorHAnsi" w:hAnsi="CIDFont+F2" w:cs="CIDFont+F2"/>
                <w:b/>
                <w:bCs/>
                <w:color w:val="121212"/>
                <w:lang w:val="en-IN" w:bidi="hi-IN"/>
              </w:rPr>
              <w:t>HIGH PRESSURE HYDRAULIC CYLINDER AND ITS REPAIR KIT. (QTY 04 NO. EACH)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160"/>
              </w:tabs>
              <w:ind w:left="15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04 NO. EACH</w:t>
            </w:r>
          </w:p>
        </w:tc>
        <w:tc>
          <w:tcPr>
            <w:tcW w:w="1417" w:type="dxa"/>
            <w:vAlign w:val="center"/>
          </w:tcPr>
          <w:p>
            <w:pPr>
              <w:spacing w:after="200" w:line="276" w:lineRule="auto"/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INR 236/-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>16.08.2022</w:t>
            </w:r>
          </w:p>
          <w:p>
            <w:pPr>
              <w:tabs>
                <w:tab w:val="left" w:pos="5160"/>
              </w:tabs>
              <w:jc w:val="center"/>
              <w:rPr>
                <w:rFonts w:eastAsia="Times New Roman" w:cstheme="minorHAnsi"/>
                <w:sz w:val="23"/>
                <w:szCs w:val="23"/>
              </w:rPr>
            </w:pPr>
            <w:r>
              <w:rPr>
                <w:rFonts w:eastAsia="Times New Roman" w:cstheme="minorHAnsi"/>
                <w:sz w:val="23"/>
                <w:szCs w:val="23"/>
              </w:rPr>
              <w:t xml:space="preserve">Time 15.00 </w:t>
            </w:r>
            <w:proofErr w:type="spellStart"/>
            <w:r>
              <w:rPr>
                <w:rFonts w:eastAsia="Times New Roman" w:cstheme="minorHAnsi"/>
                <w:sz w:val="23"/>
                <w:szCs w:val="23"/>
              </w:rPr>
              <w:t>Hrs</w:t>
            </w:r>
            <w:proofErr w:type="spellEnd"/>
          </w:p>
        </w:tc>
      </w:tr>
    </w:tbl>
    <w:p>
      <w:pPr>
        <w:jc w:val="center"/>
        <w:rPr>
          <w:rFonts w:eastAsia="Times New Roman" w:cstheme="minorHAnsi"/>
          <w:b/>
          <w:bCs/>
          <w:sz w:val="23"/>
          <w:szCs w:val="23"/>
        </w:rPr>
      </w:pPr>
    </w:p>
    <w:p>
      <w:pPr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Note: All corrigenda, addenda, amendments, time extensions, clarifications, Specs etc., to the tender will be hosted on NIC website (</w:t>
      </w:r>
      <w:hyperlink r:id="rId6" w:history="1">
        <w:r>
          <w:rPr>
            <w:rStyle w:val="Hyperlink"/>
            <w:rFonts w:cstheme="minorHAnsi"/>
            <w:b/>
            <w:bCs/>
            <w:sz w:val="23"/>
            <w:szCs w:val="23"/>
          </w:rPr>
          <w:t>https://eprocurebhel.co.in</w:t>
        </w:r>
      </w:hyperlink>
      <w:r>
        <w:rPr>
          <w:rFonts w:eastAsia="Times New Roman" w:cstheme="minorHAnsi"/>
          <w:b/>
          <w:bCs/>
          <w:sz w:val="23"/>
          <w:szCs w:val="23"/>
        </w:rPr>
        <w:t>) only. Bidders should regularly visit web sites to keep themselves updated before submission of their offer.</w:t>
      </w:r>
      <w:bookmarkStart w:id="0" w:name="_GoBack"/>
      <w:bookmarkEnd w:id="0"/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jc w:val="center"/>
        <w:rPr>
          <w:rFonts w:eastAsia="Times New Roman" w:cstheme="minorHAnsi"/>
          <w:sz w:val="23"/>
          <w:szCs w:val="23"/>
        </w:rPr>
      </w:pPr>
    </w:p>
    <w:p>
      <w:pPr>
        <w:spacing w:after="200" w:line="276" w:lineRule="auto"/>
        <w:jc w:val="right"/>
        <w:rPr>
          <w:rFonts w:eastAsia="Times New Roman" w:cstheme="minorHAnsi"/>
          <w:b/>
          <w:bCs/>
          <w:sz w:val="23"/>
          <w:szCs w:val="23"/>
        </w:rPr>
      </w:pPr>
      <w:r>
        <w:rPr>
          <w:rFonts w:eastAsia="Times New Roman" w:cstheme="minorHAnsi"/>
          <w:b/>
          <w:bCs/>
          <w:sz w:val="23"/>
          <w:szCs w:val="23"/>
        </w:rPr>
        <w:t>Dy. Manager (MM-Feeders)</w:t>
      </w:r>
    </w:p>
    <w:sectPr>
      <w:pgSz w:w="12240" w:h="15840"/>
      <w:pgMar w:top="993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B68C8-3CD4-433F-8018-1851099A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alibri" w:eastAsia="Calibri" w:hAnsi="Calibri" w:cs="Mangal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Calibri" w:hAnsi="Segoe UI" w:cs="Segoe UI"/>
      <w:sz w:val="18"/>
      <w:szCs w:val="18"/>
      <w:lang w:val="en-US" w:bidi="ar-SA"/>
    </w:rPr>
  </w:style>
  <w:style w:type="character" w:customStyle="1" w:styleId="alerttext">
    <w:name w:val="alerttext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procurebhel.co.in/" TargetMode="External"/><Relationship Id="rId5" Type="http://schemas.openxmlformats.org/officeDocument/2006/relationships/hyperlink" Target="https://eprocurebhel.co.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5154F-AE1F-46F1-AFEB-6B35E200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6136508wa</dc:creator>
  <cp:keywords/>
  <dc:description/>
  <cp:lastModifiedBy>Kuldip Singh</cp:lastModifiedBy>
  <cp:revision>22</cp:revision>
  <cp:lastPrinted>2019-05-01T03:08:00Z</cp:lastPrinted>
  <dcterms:created xsi:type="dcterms:W3CDTF">2019-01-07T04:36:00Z</dcterms:created>
  <dcterms:modified xsi:type="dcterms:W3CDTF">2022-07-27T09:31:00Z</dcterms:modified>
</cp:coreProperties>
</file>