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162" w:tblpY="193"/>
        <w:tblW w:w="9923" w:type="dxa"/>
        <w:tblLayout w:type="fixed"/>
        <w:tblLook w:val="04A0" w:firstRow="1" w:lastRow="0" w:firstColumn="1" w:lastColumn="0" w:noHBand="0" w:noVBand="1"/>
      </w:tblPr>
      <w:tblGrid>
        <w:gridCol w:w="4106"/>
        <w:gridCol w:w="2278"/>
        <w:gridCol w:w="3539"/>
      </w:tblGrid>
      <w:tr w:rsidR="005824CA" w:rsidRPr="005824CA" w:rsidTr="00BD2F6B">
        <w:trPr>
          <w:trHeight w:val="103"/>
        </w:trPr>
        <w:tc>
          <w:tcPr>
            <w:tcW w:w="4106" w:type="dxa"/>
            <w:vAlign w:val="center"/>
            <w:hideMark/>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Package</w:t>
            </w:r>
          </w:p>
        </w:tc>
        <w:tc>
          <w:tcPr>
            <w:tcW w:w="5817" w:type="dxa"/>
            <w:gridSpan w:val="2"/>
            <w:vAlign w:val="center"/>
          </w:tcPr>
          <w:p w:rsidR="005824CA" w:rsidRPr="005824CA" w:rsidRDefault="005824CA" w:rsidP="00BD2F6B">
            <w:pPr>
              <w:rPr>
                <w:rFonts w:cstheme="minorHAnsi"/>
                <w:b/>
                <w:bCs/>
              </w:rPr>
            </w:pPr>
            <w:r w:rsidRPr="005824CA">
              <w:rPr>
                <w:rFonts w:cstheme="minorHAnsi"/>
                <w:b/>
                <w:bCs/>
              </w:rPr>
              <w:t>CW TREATMENT PLANT</w:t>
            </w:r>
          </w:p>
        </w:tc>
      </w:tr>
      <w:tr w:rsidR="005824CA" w:rsidRPr="005824CA" w:rsidTr="00BD2F6B">
        <w:trPr>
          <w:trHeight w:val="103"/>
        </w:trPr>
        <w:tc>
          <w:tcPr>
            <w:tcW w:w="4106" w:type="dxa"/>
            <w:vAlign w:val="center"/>
            <w:hideMark/>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Project</w:t>
            </w:r>
          </w:p>
        </w:tc>
        <w:tc>
          <w:tcPr>
            <w:tcW w:w="5817" w:type="dxa"/>
            <w:gridSpan w:val="2"/>
            <w:vAlign w:val="center"/>
          </w:tcPr>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rPr>
                <w:rFonts w:cstheme="minorHAnsi"/>
                <w:b/>
                <w:bCs/>
              </w:rPr>
            </w:pPr>
            <w:r w:rsidRPr="005824CA">
              <w:rPr>
                <w:rFonts w:cstheme="minorHAnsi"/>
                <w:b/>
                <w:bCs/>
              </w:rPr>
              <w:t>2X 660 MW TALCHER TPP STAGE-III</w:t>
            </w:r>
          </w:p>
        </w:tc>
      </w:tr>
      <w:tr w:rsidR="005824CA" w:rsidRPr="005824CA" w:rsidTr="00BD2F6B">
        <w:trPr>
          <w:trHeight w:val="103"/>
        </w:trPr>
        <w:tc>
          <w:tcPr>
            <w:tcW w:w="4106" w:type="dxa"/>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End Customer</w:t>
            </w:r>
          </w:p>
        </w:tc>
        <w:tc>
          <w:tcPr>
            <w:tcW w:w="5817" w:type="dxa"/>
            <w:gridSpan w:val="2"/>
            <w:vAlign w:val="center"/>
          </w:tcPr>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b/>
              </w:rPr>
            </w:pPr>
            <w:r w:rsidRPr="005824CA">
              <w:rPr>
                <w:rFonts w:cstheme="minorHAnsi"/>
                <w:b/>
              </w:rPr>
              <w:t>NTPC</w:t>
            </w:r>
          </w:p>
        </w:tc>
      </w:tr>
      <w:tr w:rsidR="005824CA" w:rsidRPr="005824CA" w:rsidTr="00BD2F6B">
        <w:trPr>
          <w:trHeight w:val="103"/>
        </w:trPr>
        <w:tc>
          <w:tcPr>
            <w:tcW w:w="4106" w:type="dxa"/>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8" w:hanging="286"/>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 xml:space="preserve">Executing Agency </w:t>
            </w:r>
          </w:p>
        </w:tc>
        <w:tc>
          <w:tcPr>
            <w:tcW w:w="5817" w:type="dxa"/>
            <w:gridSpan w:val="2"/>
            <w:vAlign w:val="center"/>
          </w:tcPr>
          <w:p w:rsidR="005824CA" w:rsidRPr="005824CA" w:rsidRDefault="005824CA" w:rsidP="005824CA">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b/>
              </w:rPr>
            </w:pPr>
            <w:r w:rsidRPr="005824CA">
              <w:rPr>
                <w:rFonts w:cstheme="minorHAnsi"/>
                <w:b/>
              </w:rPr>
              <w:t>BHEL-PS</w:t>
            </w:r>
            <w:r w:rsidRPr="005824CA">
              <w:rPr>
                <w:rFonts w:cstheme="minorHAnsi"/>
                <w:b/>
              </w:rPr>
              <w:t>WR</w:t>
            </w:r>
          </w:p>
        </w:tc>
      </w:tr>
      <w:tr w:rsidR="005824CA" w:rsidRPr="005824CA" w:rsidTr="00BD2F6B">
        <w:trPr>
          <w:trHeight w:val="103"/>
        </w:trPr>
        <w:tc>
          <w:tcPr>
            <w:tcW w:w="4106" w:type="dxa"/>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 xml:space="preserve">Nature of Package </w:t>
            </w:r>
          </w:p>
          <w:p w:rsidR="005824CA" w:rsidRPr="005824CA" w:rsidRDefault="005824CA" w:rsidP="00BD2F6B">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rPr>
                <w:rFonts w:asciiTheme="minorHAnsi" w:hAnsiTheme="minorHAnsi" w:cstheme="minorHAnsi"/>
                <w:sz w:val="22"/>
                <w:szCs w:val="22"/>
              </w:rPr>
            </w:pPr>
            <w:r w:rsidRPr="005824CA">
              <w:rPr>
                <w:rFonts w:asciiTheme="minorHAnsi" w:hAnsiTheme="minorHAnsi" w:cstheme="minorHAnsi"/>
                <w:sz w:val="22"/>
                <w:szCs w:val="22"/>
              </w:rPr>
              <w:t>(Divisible/Non-Divisible)</w:t>
            </w:r>
          </w:p>
        </w:tc>
        <w:tc>
          <w:tcPr>
            <w:tcW w:w="5817" w:type="dxa"/>
            <w:gridSpan w:val="2"/>
            <w:vAlign w:val="center"/>
          </w:tcPr>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rPr>
                <w:rFonts w:cstheme="minorHAnsi"/>
                <w:b/>
                <w:bCs/>
              </w:rPr>
            </w:pPr>
            <w:r w:rsidRPr="005824CA">
              <w:rPr>
                <w:rFonts w:cstheme="minorHAnsi"/>
                <w:b/>
                <w:bCs/>
              </w:rPr>
              <w:t>Non-Divisible</w:t>
            </w:r>
          </w:p>
        </w:tc>
      </w:tr>
      <w:tr w:rsidR="005824CA" w:rsidRPr="005824CA" w:rsidTr="00BD2F6B">
        <w:trPr>
          <w:trHeight w:val="260"/>
        </w:trPr>
        <w:tc>
          <w:tcPr>
            <w:tcW w:w="4106" w:type="dxa"/>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6" w:hanging="284"/>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 xml:space="preserve">Technical Scope  </w:t>
            </w:r>
            <w:sdt>
              <w:sdtPr>
                <w:rPr>
                  <w:rFonts w:asciiTheme="minorHAnsi" w:hAnsiTheme="minorHAnsi" w:cstheme="minorHAnsi"/>
                  <w:sz w:val="22"/>
                  <w:szCs w:val="22"/>
                </w:rPr>
                <w:id w:val="-708877102"/>
                <w:placeholder>
                  <w:docPart w:val="76A9942FDB09470FA184A9E08A5B3856"/>
                </w:placeholder>
              </w:sdtPr>
              <w:sdtContent>
                <w:r w:rsidRPr="005824CA">
                  <w:rPr>
                    <w:rFonts w:asciiTheme="minorHAnsi" w:hAnsiTheme="minorHAnsi" w:cstheme="minorHAnsi"/>
                    <w:sz w:val="22"/>
                    <w:szCs w:val="22"/>
                  </w:rPr>
                  <w:t xml:space="preserve"> </w:t>
                </w:r>
              </w:sdtContent>
            </w:sdt>
          </w:p>
        </w:tc>
        <w:tc>
          <w:tcPr>
            <w:tcW w:w="5817" w:type="dxa"/>
            <w:gridSpan w:val="2"/>
            <w:vAlign w:val="center"/>
          </w:tcPr>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b/>
                <w:bCs/>
              </w:rPr>
            </w:pPr>
            <w:sdt>
              <w:sdtPr>
                <w:rPr>
                  <w:rFonts w:cstheme="minorHAnsi"/>
                </w:rPr>
                <w:id w:val="1716469608"/>
                <w:placeholder>
                  <w:docPart w:val="ED6B66AE32EF432B8E7E98D9C3B4E19C"/>
                </w:placeholder>
              </w:sdtPr>
              <w:sdtContent>
                <w:r w:rsidRPr="005824CA">
                  <w:rPr>
                    <w:rFonts w:cstheme="minorHAnsi"/>
                  </w:rPr>
                  <w:t xml:space="preserve">As per  Technical specification </w:t>
                </w:r>
              </w:sdtContent>
            </w:sdt>
            <w:r w:rsidRPr="005824CA">
              <w:rPr>
                <w:rFonts w:cstheme="minorHAnsi"/>
              </w:rPr>
              <w:t xml:space="preserve">No: </w:t>
            </w:r>
            <w:r w:rsidRPr="005824CA">
              <w:rPr>
                <w:rFonts w:cstheme="minorHAnsi"/>
              </w:rPr>
              <w:t>PE-TS-497-156-W001</w:t>
            </w:r>
          </w:p>
        </w:tc>
      </w:tr>
      <w:tr w:rsidR="005824CA" w:rsidRPr="005824CA" w:rsidTr="00BD2F6B">
        <w:trPr>
          <w:trHeight w:val="272"/>
        </w:trPr>
        <w:tc>
          <w:tcPr>
            <w:tcW w:w="4106" w:type="dxa"/>
            <w:vAlign w:val="center"/>
          </w:tcPr>
          <w:p w:rsidR="005824CA" w:rsidRPr="005824CA" w:rsidRDefault="005824CA" w:rsidP="005824CA">
            <w:pPr>
              <w:pStyle w:val="ListParagraph"/>
              <w:numPr>
                <w:ilvl w:val="0"/>
                <w:numId w:val="24"/>
              </w:numPr>
              <w:tabs>
                <w:tab w:val="left" w:pos="306"/>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 xml:space="preserve">Schedule of Pre-Bid Discussion </w:t>
            </w:r>
          </w:p>
        </w:tc>
        <w:tc>
          <w:tcPr>
            <w:tcW w:w="5817" w:type="dxa"/>
            <w:gridSpan w:val="2"/>
            <w:vAlign w:val="center"/>
          </w:tcPr>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5824CA">
              <w:rPr>
                <w:rFonts w:cstheme="minorHAnsi"/>
              </w:rPr>
              <w:t>Based on Bidder’s request, Pre-Bid meeting shall be arranged.</w:t>
            </w:r>
          </w:p>
        </w:tc>
      </w:tr>
      <w:tr w:rsidR="005824CA" w:rsidRPr="005824CA" w:rsidTr="00BD2F6B">
        <w:trPr>
          <w:trHeight w:val="290"/>
        </w:trPr>
        <w:tc>
          <w:tcPr>
            <w:tcW w:w="4106" w:type="dxa"/>
            <w:vAlign w:val="center"/>
          </w:tcPr>
          <w:p w:rsidR="005824CA" w:rsidRPr="005824CA" w:rsidRDefault="005824CA" w:rsidP="005824CA">
            <w:pPr>
              <w:pStyle w:val="ListParagraph"/>
              <w:numPr>
                <w:ilvl w:val="0"/>
                <w:numId w:val="24"/>
              </w:numPr>
              <w:tabs>
                <w:tab w:val="left" w:pos="306"/>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Prequalification Requirement</w:t>
            </w:r>
          </w:p>
        </w:tc>
        <w:sdt>
          <w:sdtPr>
            <w:rPr>
              <w:rFonts w:cstheme="minorHAnsi"/>
            </w:rPr>
            <w:alias w:val="Applicability"/>
            <w:tag w:val="Applicability"/>
            <w:id w:val="-81522104"/>
            <w:placeholder>
              <w:docPart w:val="D82788EB76EC4F33914E41D36BD68157"/>
            </w:placeholder>
            <w:dropDownList>
              <w:listItem w:value="Choose an item."/>
              <w:listItem w:displayText="Financial PQR- YES" w:value="Financial PQR- YES"/>
              <w:listItem w:displayText="Financial PQR-NO" w:value="Financial PQR-NO"/>
            </w:dropDownList>
          </w:sdtPr>
          <w:sdtContent>
            <w:tc>
              <w:tcPr>
                <w:tcW w:w="2278" w:type="dxa"/>
                <w:vAlign w:val="center"/>
              </w:tcPr>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5824CA">
                  <w:rPr>
                    <w:rFonts w:cstheme="minorHAnsi"/>
                  </w:rPr>
                  <w:t>Financial PQR- YES</w:t>
                </w:r>
              </w:p>
            </w:tc>
          </w:sdtContent>
        </w:sdt>
        <w:sdt>
          <w:sdtPr>
            <w:rPr>
              <w:rFonts w:cstheme="minorHAnsi"/>
            </w:rPr>
            <w:alias w:val="Applicability"/>
            <w:tag w:val="Applicability"/>
            <w:id w:val="419070771"/>
            <w:placeholder>
              <w:docPart w:val="200B6082B9E94E51B7B2FCE617706B15"/>
            </w:placeholder>
            <w:dropDownList>
              <w:listItem w:value="Choose an item."/>
              <w:listItem w:displayText="Technical PQR- YES" w:value="Technical PQR- YES"/>
              <w:listItem w:displayText="Technical PQR-NO" w:value="Technical PQR-NO"/>
            </w:dropDownList>
          </w:sdtPr>
          <w:sdtContent>
            <w:tc>
              <w:tcPr>
                <w:tcW w:w="3539" w:type="dxa"/>
                <w:vAlign w:val="center"/>
              </w:tcPr>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5824CA">
                  <w:rPr>
                    <w:rFonts w:cstheme="minorHAnsi"/>
                  </w:rPr>
                  <w:t>Technical PQR- YES</w:t>
                </w:r>
              </w:p>
            </w:tc>
          </w:sdtContent>
        </w:sdt>
      </w:tr>
      <w:tr w:rsidR="005824CA" w:rsidRPr="005824CA" w:rsidTr="00BD2F6B">
        <w:trPr>
          <w:trHeight w:val="280"/>
        </w:trPr>
        <w:tc>
          <w:tcPr>
            <w:tcW w:w="4106" w:type="dxa"/>
            <w:vAlign w:val="center"/>
          </w:tcPr>
          <w:p w:rsidR="005824CA" w:rsidRPr="005824CA" w:rsidRDefault="005824CA" w:rsidP="005824CA">
            <w:pPr>
              <w:pStyle w:val="ListParagraph"/>
              <w:numPr>
                <w:ilvl w:val="0"/>
                <w:numId w:val="24"/>
              </w:numPr>
              <w:tabs>
                <w:tab w:val="left" w:pos="22"/>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06" w:hanging="284"/>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Delivery terms for Supply portion</w:t>
            </w:r>
          </w:p>
        </w:tc>
        <w:sdt>
          <w:sdtPr>
            <w:rPr>
              <w:rFonts w:cstheme="minorHAnsi"/>
            </w:rPr>
            <w:alias w:val="Select Delivery Terms"/>
            <w:tag w:val="Select Delivery Terms"/>
            <w:id w:val="-1193212675"/>
            <w:placeholder>
              <w:docPart w:val="70B69F77FDF64231927A45B7B611684F"/>
            </w:placeholder>
            <w15:color w:val="FF0000"/>
            <w:dropDownList>
              <w:listItem w:displayText="Select Delivery Terms" w:value="Select Delivery Terms"/>
              <w:listItem w:displayText="FOR Despatch Station" w:value="FOR Despatch Station"/>
              <w:listItem w:displayText="Ex-Works" w:value="Ex-Works"/>
              <w:listItem w:displayText="C&amp;F" w:value="C&amp;F"/>
            </w:dropDownList>
          </w:sdtPr>
          <w:sdtContent>
            <w:tc>
              <w:tcPr>
                <w:tcW w:w="5817" w:type="dxa"/>
                <w:gridSpan w:val="2"/>
                <w:vAlign w:val="center"/>
              </w:tcPr>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5824CA">
                  <w:rPr>
                    <w:rFonts w:cstheme="minorHAnsi"/>
                  </w:rPr>
                  <w:t>FOR Despatch Station</w:t>
                </w:r>
              </w:p>
            </w:tc>
          </w:sdtContent>
        </w:sdt>
      </w:tr>
      <w:tr w:rsidR="005824CA" w:rsidRPr="005824CA" w:rsidTr="00BD2F6B">
        <w:trPr>
          <w:trHeight w:val="270"/>
        </w:trPr>
        <w:tc>
          <w:tcPr>
            <w:tcW w:w="4106" w:type="dxa"/>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447" w:hanging="425"/>
              <w:contextualSpacing/>
              <w:textAlignment w:val="baseline"/>
              <w:rPr>
                <w:rFonts w:asciiTheme="minorHAnsi" w:hAnsiTheme="minorHAnsi" w:cstheme="minorHAnsi"/>
                <w:sz w:val="22"/>
                <w:szCs w:val="22"/>
              </w:rPr>
            </w:pPr>
            <w:r w:rsidRPr="005824CA">
              <w:rPr>
                <w:rFonts w:asciiTheme="minorHAnsi" w:hAnsiTheme="minorHAnsi" w:cstheme="minorHAnsi"/>
                <w:sz w:val="22"/>
                <w:szCs w:val="22"/>
              </w:rPr>
              <w:t xml:space="preserve">Integrity Pact Applicability - </w:t>
            </w:r>
          </w:p>
        </w:tc>
        <w:sdt>
          <w:sdtPr>
            <w:rPr>
              <w:rFonts w:cstheme="minorHAnsi"/>
            </w:rPr>
            <w:alias w:val="Applicability"/>
            <w:tag w:val="Applicability"/>
            <w:id w:val="429935666"/>
            <w:placeholder>
              <w:docPart w:val="1F2B8998249C4571AE80B2F65A1D2E82"/>
            </w:placeholder>
            <w:dropDownList>
              <w:listItem w:value="Choose an item."/>
              <w:listItem w:displayText="YES" w:value="YES"/>
              <w:listItem w:displayText="NO" w:value="NO"/>
            </w:dropDownList>
          </w:sdtPr>
          <w:sdtContent>
            <w:tc>
              <w:tcPr>
                <w:tcW w:w="5817" w:type="dxa"/>
                <w:gridSpan w:val="2"/>
                <w:vAlign w:val="center"/>
              </w:tcPr>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cstheme="minorHAnsi"/>
                  </w:rPr>
                </w:pPr>
                <w:r w:rsidRPr="005824CA">
                  <w:rPr>
                    <w:rFonts w:cstheme="minorHAnsi"/>
                  </w:rPr>
                  <w:t>YES</w:t>
                </w:r>
              </w:p>
            </w:tc>
          </w:sdtContent>
        </w:sdt>
      </w:tr>
      <w:tr w:rsidR="005824CA" w:rsidRPr="005824CA" w:rsidTr="00BD2F6B">
        <w:trPr>
          <w:trHeight w:val="270"/>
        </w:trPr>
        <w:tc>
          <w:tcPr>
            <w:tcW w:w="9923" w:type="dxa"/>
            <w:gridSpan w:val="3"/>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rFonts w:asciiTheme="minorHAnsi" w:hAnsiTheme="minorHAnsi" w:cstheme="minorHAnsi"/>
                <w:sz w:val="22"/>
                <w:szCs w:val="22"/>
              </w:rPr>
            </w:pPr>
            <w:r w:rsidRPr="005824CA">
              <w:rPr>
                <w:rFonts w:asciiTheme="minorHAnsi" w:hAnsiTheme="minorHAnsi" w:cstheme="minorHAnsi"/>
                <w:sz w:val="22"/>
                <w:szCs w:val="22"/>
              </w:rPr>
              <w:t xml:space="preserve">Bidders can also download detailed tender for subject package &amp; project uploaded at  </w:t>
            </w:r>
            <w:hyperlink r:id="rId8" w:history="1">
              <w:r w:rsidRPr="005824CA">
                <w:rPr>
                  <w:rStyle w:val="Hyperlink"/>
                  <w:rFonts w:asciiTheme="minorHAnsi" w:hAnsiTheme="minorHAnsi" w:cstheme="minorHAnsi"/>
                  <w:sz w:val="22"/>
                  <w:szCs w:val="22"/>
                </w:rPr>
                <w:t>www.pem.bhel.com</w:t>
              </w:r>
            </w:hyperlink>
            <w:r w:rsidRPr="005824CA">
              <w:rPr>
                <w:rFonts w:asciiTheme="minorHAnsi" w:hAnsiTheme="minorHAnsi" w:cstheme="minorHAnsi"/>
                <w:sz w:val="22"/>
                <w:szCs w:val="22"/>
              </w:rPr>
              <w:t xml:space="preserve"> and  </w:t>
            </w:r>
            <w:hyperlink r:id="rId9" w:history="1">
              <w:r w:rsidRPr="005824CA">
                <w:rPr>
                  <w:rStyle w:val="Hyperlink"/>
                  <w:rFonts w:asciiTheme="minorHAnsi" w:hAnsiTheme="minorHAnsi" w:cstheme="minorHAnsi"/>
                  <w:sz w:val="22"/>
                  <w:szCs w:val="22"/>
                </w:rPr>
                <w:t>www.bhel.com</w:t>
              </w:r>
            </w:hyperlink>
            <w:r w:rsidRPr="005824CA">
              <w:rPr>
                <w:rStyle w:val="Hyperlink"/>
                <w:rFonts w:asciiTheme="minorHAnsi" w:hAnsiTheme="minorHAnsi" w:cstheme="minorHAnsi"/>
                <w:sz w:val="22"/>
                <w:szCs w:val="22"/>
              </w:rPr>
              <w:t>.</w:t>
            </w:r>
          </w:p>
        </w:tc>
      </w:tr>
      <w:tr w:rsidR="005824CA" w:rsidRPr="005824CA" w:rsidTr="00BD2F6B">
        <w:trPr>
          <w:trHeight w:val="270"/>
        </w:trPr>
        <w:tc>
          <w:tcPr>
            <w:tcW w:w="9923" w:type="dxa"/>
            <w:gridSpan w:val="3"/>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Theme="minorHAnsi" w:hAnsiTheme="minorHAnsi" w:cstheme="minorHAnsi"/>
                <w:sz w:val="22"/>
                <w:szCs w:val="22"/>
              </w:rPr>
            </w:pPr>
            <w:r w:rsidRPr="005824CA">
              <w:rPr>
                <w:rFonts w:asciiTheme="minorHAnsi" w:hAnsiTheme="minorHAnsi" w:cstheme="minorHAnsi"/>
                <w:sz w:val="22"/>
                <w:szCs w:val="22"/>
              </w:rPr>
              <w:t>In line with cl. No. 12 of (ITB) BOP-GCC, following Independent External Monitors (IEMs) have been appointed by BHEL.</w:t>
            </w:r>
          </w:p>
          <w:p w:rsidR="005824CA" w:rsidRPr="005824CA" w:rsidRDefault="005824CA" w:rsidP="00BD2F6B">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Theme="minorHAnsi" w:hAnsiTheme="minorHAnsi" w:cstheme="minorHAnsi"/>
                <w:sz w:val="22"/>
                <w:szCs w:val="22"/>
              </w:rPr>
            </w:pPr>
            <w:r w:rsidRPr="005824CA">
              <w:rPr>
                <w:rFonts w:asciiTheme="minorHAnsi" w:hAnsiTheme="minorHAnsi" w:cstheme="minorHAnsi"/>
                <w:sz w:val="22"/>
                <w:szCs w:val="22"/>
              </w:rPr>
              <w:t xml:space="preserve">Shri </w:t>
            </w:r>
            <w:proofErr w:type="spellStart"/>
            <w:r w:rsidRPr="005824CA">
              <w:rPr>
                <w:rFonts w:asciiTheme="minorHAnsi" w:hAnsiTheme="minorHAnsi" w:cstheme="minorHAnsi"/>
                <w:sz w:val="22"/>
                <w:szCs w:val="22"/>
              </w:rPr>
              <w:t>Otem</w:t>
            </w:r>
            <w:proofErr w:type="spellEnd"/>
            <w:r w:rsidRPr="005824CA">
              <w:rPr>
                <w:rFonts w:asciiTheme="minorHAnsi" w:hAnsiTheme="minorHAnsi" w:cstheme="minorHAnsi"/>
                <w:sz w:val="22"/>
                <w:szCs w:val="22"/>
              </w:rPr>
              <w:t xml:space="preserve"> Dai, IAS (</w:t>
            </w:r>
            <w:proofErr w:type="spellStart"/>
            <w:r w:rsidRPr="005824CA">
              <w:rPr>
                <w:rFonts w:asciiTheme="minorHAnsi" w:hAnsiTheme="minorHAnsi" w:cstheme="minorHAnsi"/>
                <w:sz w:val="22"/>
                <w:szCs w:val="22"/>
              </w:rPr>
              <w:t>Retd</w:t>
            </w:r>
            <w:proofErr w:type="spellEnd"/>
            <w:r w:rsidRPr="005824CA">
              <w:rPr>
                <w:rFonts w:asciiTheme="minorHAnsi" w:hAnsiTheme="minorHAnsi" w:cstheme="minorHAnsi"/>
                <w:sz w:val="22"/>
                <w:szCs w:val="22"/>
              </w:rPr>
              <w:t>.) (iem1@bhel.in)</w:t>
            </w:r>
          </w:p>
          <w:p w:rsidR="005824CA" w:rsidRPr="005824CA" w:rsidRDefault="005824CA" w:rsidP="00BD2F6B">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Theme="minorHAnsi" w:hAnsiTheme="minorHAnsi" w:cstheme="minorHAnsi"/>
                <w:sz w:val="22"/>
                <w:szCs w:val="22"/>
              </w:rPr>
            </w:pPr>
            <w:r w:rsidRPr="005824CA">
              <w:rPr>
                <w:rFonts w:asciiTheme="minorHAnsi" w:hAnsiTheme="minorHAnsi" w:cstheme="minorHAnsi"/>
                <w:sz w:val="22"/>
                <w:szCs w:val="22"/>
              </w:rPr>
              <w:t xml:space="preserve">Shri </w:t>
            </w:r>
            <w:proofErr w:type="spellStart"/>
            <w:r w:rsidRPr="005824CA">
              <w:rPr>
                <w:rFonts w:asciiTheme="minorHAnsi" w:hAnsiTheme="minorHAnsi" w:cstheme="minorHAnsi"/>
                <w:sz w:val="22"/>
                <w:szCs w:val="22"/>
              </w:rPr>
              <w:t>Bishwamitra</w:t>
            </w:r>
            <w:proofErr w:type="spellEnd"/>
            <w:r w:rsidRPr="005824CA">
              <w:rPr>
                <w:rFonts w:asciiTheme="minorHAnsi" w:hAnsiTheme="minorHAnsi" w:cstheme="minorHAnsi"/>
                <w:sz w:val="22"/>
                <w:szCs w:val="22"/>
              </w:rPr>
              <w:t xml:space="preserve"> Pandey, IRAS (</w:t>
            </w:r>
            <w:proofErr w:type="spellStart"/>
            <w:r w:rsidRPr="005824CA">
              <w:rPr>
                <w:rFonts w:asciiTheme="minorHAnsi" w:hAnsiTheme="minorHAnsi" w:cstheme="minorHAnsi"/>
                <w:sz w:val="22"/>
                <w:szCs w:val="22"/>
              </w:rPr>
              <w:t>Retd</w:t>
            </w:r>
            <w:proofErr w:type="spellEnd"/>
            <w:r w:rsidRPr="005824CA">
              <w:rPr>
                <w:rFonts w:asciiTheme="minorHAnsi" w:hAnsiTheme="minorHAnsi" w:cstheme="minorHAnsi"/>
                <w:sz w:val="22"/>
                <w:szCs w:val="22"/>
              </w:rPr>
              <w:t>.) (iem2@bhel.in)</w:t>
            </w:r>
          </w:p>
          <w:p w:rsidR="005824CA" w:rsidRPr="005824CA" w:rsidRDefault="005824CA" w:rsidP="00BD2F6B">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ind w:left="360"/>
              <w:jc w:val="both"/>
              <w:rPr>
                <w:rFonts w:asciiTheme="minorHAnsi" w:hAnsiTheme="minorHAnsi" w:cstheme="minorHAnsi"/>
                <w:sz w:val="22"/>
                <w:szCs w:val="22"/>
              </w:rPr>
            </w:pPr>
            <w:r w:rsidRPr="005824CA">
              <w:rPr>
                <w:rFonts w:asciiTheme="minorHAnsi" w:hAnsiTheme="minorHAnsi" w:cstheme="minorHAnsi"/>
                <w:sz w:val="22"/>
                <w:szCs w:val="22"/>
              </w:rPr>
              <w:t>Shri Mukesh Mittal, IRS (</w:t>
            </w:r>
            <w:proofErr w:type="spellStart"/>
            <w:r w:rsidRPr="005824CA">
              <w:rPr>
                <w:rFonts w:asciiTheme="minorHAnsi" w:hAnsiTheme="minorHAnsi" w:cstheme="minorHAnsi"/>
                <w:sz w:val="22"/>
                <w:szCs w:val="22"/>
              </w:rPr>
              <w:t>Retd</w:t>
            </w:r>
            <w:proofErr w:type="spellEnd"/>
            <w:r w:rsidRPr="005824CA">
              <w:rPr>
                <w:rFonts w:asciiTheme="minorHAnsi" w:hAnsiTheme="minorHAnsi" w:cstheme="minorHAnsi"/>
                <w:sz w:val="22"/>
                <w:szCs w:val="22"/>
              </w:rPr>
              <w:t>.) (iem3@bhel.in)</w:t>
            </w:r>
          </w:p>
        </w:tc>
      </w:tr>
      <w:tr w:rsidR="005824CA" w:rsidRPr="005824CA" w:rsidTr="00BD2F6B">
        <w:trPr>
          <w:trHeight w:val="270"/>
        </w:trPr>
        <w:tc>
          <w:tcPr>
            <w:tcW w:w="9923" w:type="dxa"/>
            <w:gridSpan w:val="3"/>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Theme="minorHAnsi" w:hAnsiTheme="minorHAnsi" w:cstheme="minorHAnsi"/>
                <w:sz w:val="22"/>
                <w:szCs w:val="22"/>
              </w:rPr>
            </w:pPr>
            <w:r w:rsidRPr="005824CA">
              <w:rPr>
                <w:rFonts w:asciiTheme="minorHAnsi" w:hAnsiTheme="minorHAnsi" w:cstheme="minorHAnsi"/>
                <w:b/>
                <w:bCs/>
                <w:sz w:val="22"/>
                <w:szCs w:val="22"/>
              </w:rPr>
              <w:t>Delivery Schedule</w:t>
            </w:r>
            <w:r w:rsidRPr="005824CA">
              <w:rPr>
                <w:rFonts w:asciiTheme="minorHAnsi" w:hAnsiTheme="minorHAnsi" w:cstheme="minorHAnsi"/>
                <w:sz w:val="22"/>
                <w:szCs w:val="22"/>
              </w:rPr>
              <w:t xml:space="preserve"> shall be as follows-</w:t>
            </w:r>
          </w:p>
          <w:p w:rsidR="005824CA" w:rsidRPr="005824CA" w:rsidRDefault="005824CA" w:rsidP="00BD2F6B">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Theme="minorHAnsi" w:hAnsiTheme="minorHAnsi" w:cstheme="minorHAnsi"/>
                <w:sz w:val="22"/>
                <w:szCs w:val="22"/>
              </w:rPr>
            </w:pP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textAlignment w:val="baseline"/>
              <w:rPr>
                <w:rFonts w:asciiTheme="minorHAnsi" w:hAnsiTheme="minorHAnsi" w:cstheme="minorHAnsi"/>
                <w:sz w:val="22"/>
                <w:szCs w:val="22"/>
                <w:lang w:val="en-IN"/>
              </w:rPr>
            </w:pPr>
            <w:r w:rsidRPr="005824CA">
              <w:rPr>
                <w:rFonts w:asciiTheme="minorHAnsi" w:hAnsiTheme="minorHAnsi" w:cstheme="minorHAnsi"/>
                <w:b/>
                <w:bCs/>
                <w:sz w:val="22"/>
                <w:szCs w:val="22"/>
                <w:lang w:val="en-IN"/>
              </w:rPr>
              <w:t>Engineering Completion:</w:t>
            </w:r>
            <w:r w:rsidRPr="005824CA">
              <w:rPr>
                <w:rFonts w:asciiTheme="minorHAnsi" w:hAnsiTheme="minorHAnsi" w:cstheme="minorHAnsi"/>
                <w:sz w:val="22"/>
                <w:szCs w:val="22"/>
                <w:lang w:val="en-IN"/>
              </w:rPr>
              <w:t xml:space="preserve"> 07 months from date of LOA.</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textAlignment w:val="baseline"/>
              <w:rPr>
                <w:rFonts w:asciiTheme="minorHAnsi" w:hAnsiTheme="minorHAnsi" w:cstheme="minorHAnsi"/>
                <w:sz w:val="22"/>
                <w:szCs w:val="22"/>
                <w:lang w:val="en-IN"/>
              </w:rPr>
            </w:pPr>
            <w:r w:rsidRPr="005824CA">
              <w:rPr>
                <w:rFonts w:asciiTheme="minorHAnsi" w:hAnsiTheme="minorHAnsi" w:cstheme="minorHAnsi"/>
                <w:sz w:val="22"/>
                <w:szCs w:val="22"/>
                <w:lang w:val="en-IN"/>
              </w:rPr>
              <w:t> </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textAlignment w:val="baseline"/>
              <w:rPr>
                <w:rFonts w:asciiTheme="minorHAnsi" w:hAnsiTheme="minorHAnsi" w:cstheme="minorHAnsi"/>
                <w:sz w:val="22"/>
                <w:szCs w:val="22"/>
                <w:lang w:val="en-IN"/>
              </w:rPr>
            </w:pPr>
            <w:r w:rsidRPr="005824CA">
              <w:rPr>
                <w:rFonts w:asciiTheme="minorHAnsi" w:hAnsiTheme="minorHAnsi" w:cstheme="minorHAnsi"/>
                <w:b/>
                <w:bCs/>
                <w:sz w:val="22"/>
                <w:szCs w:val="22"/>
                <w:lang w:val="en-IN"/>
              </w:rPr>
              <w:t>Main Supply (along with commissioning spares) </w:t>
            </w:r>
            <w:r w:rsidRPr="005824CA">
              <w:rPr>
                <w:rFonts w:asciiTheme="minorHAnsi" w:hAnsiTheme="minorHAnsi" w:cstheme="minorHAnsi"/>
                <w:sz w:val="22"/>
                <w:szCs w:val="22"/>
                <w:lang w:val="en-IN"/>
              </w:rPr>
              <w:t>– 12 months from the date of LOA.</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textAlignment w:val="baseline"/>
              <w:rPr>
                <w:rFonts w:asciiTheme="minorHAnsi" w:hAnsiTheme="minorHAnsi" w:cstheme="minorHAnsi"/>
                <w:sz w:val="22"/>
                <w:szCs w:val="22"/>
                <w:lang w:val="en-IN"/>
              </w:rPr>
            </w:pPr>
            <w:r w:rsidRPr="005824CA">
              <w:rPr>
                <w:rFonts w:asciiTheme="minorHAnsi" w:hAnsiTheme="minorHAnsi" w:cstheme="minorHAnsi"/>
                <w:sz w:val="22"/>
                <w:szCs w:val="22"/>
                <w:lang w:val="en-IN"/>
              </w:rPr>
              <w:t> </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textAlignment w:val="baseline"/>
              <w:rPr>
                <w:rFonts w:asciiTheme="minorHAnsi" w:hAnsiTheme="minorHAnsi" w:cstheme="minorHAnsi"/>
                <w:sz w:val="22"/>
                <w:szCs w:val="22"/>
                <w:lang w:val="en-IN"/>
              </w:rPr>
            </w:pPr>
            <w:r w:rsidRPr="005824CA">
              <w:rPr>
                <w:rFonts w:asciiTheme="minorHAnsi" w:hAnsiTheme="minorHAnsi" w:cstheme="minorHAnsi"/>
                <w:b/>
                <w:bCs/>
                <w:sz w:val="22"/>
                <w:szCs w:val="22"/>
                <w:lang w:val="en-IN"/>
              </w:rPr>
              <w:t>E&amp;C </w:t>
            </w:r>
            <w:r w:rsidRPr="005824CA">
              <w:rPr>
                <w:rFonts w:asciiTheme="minorHAnsi" w:hAnsiTheme="minorHAnsi" w:cstheme="minorHAnsi"/>
                <w:sz w:val="22"/>
                <w:szCs w:val="22"/>
                <w:lang w:val="en-IN"/>
              </w:rPr>
              <w:t>- 18 months from the date of LOA.</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textAlignment w:val="baseline"/>
              <w:rPr>
                <w:rFonts w:asciiTheme="minorHAnsi" w:hAnsiTheme="minorHAnsi" w:cstheme="minorHAnsi"/>
                <w:sz w:val="22"/>
                <w:szCs w:val="22"/>
                <w:lang w:val="en-IN"/>
              </w:rPr>
            </w:pPr>
            <w:r w:rsidRPr="005824CA">
              <w:rPr>
                <w:rFonts w:asciiTheme="minorHAnsi" w:hAnsiTheme="minorHAnsi" w:cstheme="minorHAnsi"/>
                <w:sz w:val="22"/>
                <w:szCs w:val="22"/>
                <w:lang w:val="en-IN"/>
              </w:rPr>
              <w:t> </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textAlignment w:val="baseline"/>
              <w:rPr>
                <w:rFonts w:asciiTheme="minorHAnsi" w:hAnsiTheme="minorHAnsi" w:cstheme="minorHAnsi"/>
                <w:sz w:val="22"/>
                <w:szCs w:val="22"/>
                <w:lang w:val="en-IN"/>
              </w:rPr>
            </w:pPr>
            <w:r w:rsidRPr="005824CA">
              <w:rPr>
                <w:rFonts w:asciiTheme="minorHAnsi" w:hAnsiTheme="minorHAnsi" w:cstheme="minorHAnsi"/>
                <w:b/>
                <w:bCs/>
                <w:sz w:val="22"/>
                <w:szCs w:val="22"/>
                <w:lang w:val="en-IN"/>
              </w:rPr>
              <w:t>Mandatory Spares </w:t>
            </w:r>
            <w:r w:rsidRPr="005824CA">
              <w:rPr>
                <w:rFonts w:asciiTheme="minorHAnsi" w:hAnsiTheme="minorHAnsi" w:cstheme="minorHAnsi"/>
                <w:sz w:val="22"/>
                <w:szCs w:val="22"/>
                <w:lang w:val="en-IN"/>
              </w:rPr>
              <w:t>- 18 months from the date of LOA.</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textAlignment w:val="baseline"/>
              <w:rPr>
                <w:rFonts w:asciiTheme="minorHAnsi" w:hAnsiTheme="minorHAnsi" w:cstheme="minorHAnsi"/>
                <w:sz w:val="22"/>
                <w:szCs w:val="22"/>
                <w:lang w:val="en-IN"/>
              </w:rPr>
            </w:pPr>
            <w:r w:rsidRPr="005824CA">
              <w:rPr>
                <w:rFonts w:asciiTheme="minorHAnsi" w:hAnsiTheme="minorHAnsi" w:cstheme="minorHAnsi"/>
                <w:sz w:val="22"/>
                <w:szCs w:val="22"/>
                <w:lang w:val="en-IN"/>
              </w:rPr>
              <w:t> </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textAlignment w:val="baseline"/>
              <w:rPr>
                <w:rFonts w:asciiTheme="minorHAnsi" w:hAnsiTheme="minorHAnsi" w:cstheme="minorHAnsi"/>
                <w:sz w:val="22"/>
                <w:szCs w:val="22"/>
                <w:lang w:val="en-IN"/>
              </w:rPr>
            </w:pPr>
            <w:r w:rsidRPr="005824CA">
              <w:rPr>
                <w:rFonts w:asciiTheme="minorHAnsi" w:hAnsiTheme="minorHAnsi" w:cstheme="minorHAnsi"/>
                <w:b/>
                <w:bCs/>
                <w:sz w:val="22"/>
                <w:szCs w:val="22"/>
                <w:lang w:val="en-IN"/>
              </w:rPr>
              <w:t>Operation and Maintenance (O&amp;M) - </w:t>
            </w:r>
            <w:r w:rsidRPr="005824CA">
              <w:rPr>
                <w:rFonts w:asciiTheme="minorHAnsi" w:hAnsiTheme="minorHAnsi" w:cstheme="minorHAnsi"/>
                <w:sz w:val="22"/>
                <w:szCs w:val="22"/>
                <w:lang w:val="en-IN"/>
              </w:rPr>
              <w:t>Personnel for O&amp;M Services shall be deputed within 15 days of intimation.</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textAlignment w:val="baseline"/>
              <w:rPr>
                <w:rFonts w:asciiTheme="minorHAnsi" w:hAnsiTheme="minorHAnsi" w:cstheme="minorHAnsi"/>
                <w:sz w:val="22"/>
                <w:szCs w:val="22"/>
                <w:lang w:val="en-IN"/>
              </w:rPr>
            </w:pPr>
            <w:r w:rsidRPr="005824CA">
              <w:rPr>
                <w:rFonts w:asciiTheme="minorHAnsi" w:hAnsiTheme="minorHAnsi" w:cstheme="minorHAnsi"/>
                <w:sz w:val="22"/>
                <w:szCs w:val="22"/>
                <w:lang w:val="en-IN"/>
              </w:rPr>
              <w:t> </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textAlignment w:val="baseline"/>
              <w:rPr>
                <w:rFonts w:asciiTheme="minorHAnsi" w:hAnsiTheme="minorHAnsi" w:cstheme="minorHAnsi"/>
                <w:sz w:val="22"/>
                <w:szCs w:val="22"/>
                <w:lang w:val="en-IN"/>
              </w:rPr>
            </w:pPr>
            <w:r w:rsidRPr="005824CA">
              <w:rPr>
                <w:rFonts w:asciiTheme="minorHAnsi" w:hAnsiTheme="minorHAnsi" w:cstheme="minorHAnsi"/>
                <w:b/>
                <w:bCs/>
                <w:sz w:val="22"/>
                <w:szCs w:val="22"/>
                <w:lang w:val="en-IN"/>
              </w:rPr>
              <w:t>AMS (Annual Maintenance Services)-  </w:t>
            </w:r>
            <w:r w:rsidRPr="005824CA">
              <w:rPr>
                <w:rFonts w:asciiTheme="minorHAnsi" w:hAnsiTheme="minorHAnsi" w:cstheme="minorHAnsi"/>
                <w:sz w:val="22"/>
                <w:szCs w:val="22"/>
                <w:lang w:val="en-IN"/>
              </w:rPr>
              <w:t>As per Cl. No. 1.4 Page 208 of 232 of Technical specification</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Theme="minorHAnsi" w:hAnsiTheme="minorHAnsi" w:cstheme="minorHAnsi"/>
                <w:sz w:val="22"/>
                <w:szCs w:val="22"/>
                <w:lang w:val="en-IN"/>
              </w:rPr>
            </w:pPr>
            <w:r w:rsidRPr="005824CA">
              <w:rPr>
                <w:rFonts w:asciiTheme="minorHAnsi" w:hAnsiTheme="minorHAnsi" w:cstheme="minorHAnsi"/>
                <w:b/>
                <w:bCs/>
                <w:sz w:val="22"/>
                <w:szCs w:val="22"/>
                <w:lang w:val="en-IN"/>
              </w:rPr>
              <w:t> </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Theme="minorHAnsi" w:hAnsiTheme="minorHAnsi" w:cstheme="minorHAnsi"/>
                <w:sz w:val="22"/>
                <w:szCs w:val="22"/>
                <w:lang w:val="en-IN"/>
              </w:rPr>
            </w:pPr>
            <w:r w:rsidRPr="005824CA">
              <w:rPr>
                <w:rFonts w:asciiTheme="minorHAnsi" w:hAnsiTheme="minorHAnsi" w:cstheme="minorHAnsi"/>
                <w:sz w:val="22"/>
                <w:szCs w:val="22"/>
                <w:lang w:val="en-IN"/>
              </w:rPr>
              <w:t>Note: Above delivery conditions are to be complied by bidder strictly</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Theme="minorHAnsi" w:hAnsiTheme="minorHAnsi" w:cstheme="minorHAnsi"/>
                <w:sz w:val="22"/>
                <w:szCs w:val="22"/>
                <w:lang w:val="en-IN"/>
              </w:rPr>
            </w:pPr>
            <w:r w:rsidRPr="005824CA">
              <w:rPr>
                <w:rFonts w:asciiTheme="minorHAnsi" w:hAnsiTheme="minorHAnsi" w:cstheme="minorHAnsi"/>
                <w:sz w:val="22"/>
                <w:szCs w:val="22"/>
                <w:lang w:val="en-IN"/>
              </w:rPr>
              <w:t> </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Theme="minorHAnsi" w:hAnsiTheme="minorHAnsi" w:cstheme="minorHAnsi"/>
                <w:sz w:val="22"/>
                <w:szCs w:val="22"/>
                <w:lang w:val="en-IN"/>
              </w:rPr>
            </w:pPr>
            <w:r w:rsidRPr="005824CA">
              <w:rPr>
                <w:rFonts w:asciiTheme="minorHAnsi" w:hAnsiTheme="minorHAnsi" w:cstheme="minorHAnsi"/>
                <w:sz w:val="22"/>
                <w:szCs w:val="22"/>
                <w:lang w:val="en-IN"/>
              </w:rPr>
              <w:t>Delivery on GeM portal shall be selected as 999 days. Same shall be indicative to suffice the GeM portal requirement.</w:t>
            </w:r>
          </w:p>
          <w:p w:rsidR="005824CA" w:rsidRPr="005824CA" w:rsidRDefault="005824CA" w:rsidP="005824CA">
            <w:pPr>
              <w:pStyle w:val="ListParagraph"/>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jc w:val="both"/>
              <w:textAlignment w:val="baseline"/>
              <w:rPr>
                <w:rFonts w:asciiTheme="minorHAnsi" w:hAnsiTheme="minorHAnsi" w:cstheme="minorHAnsi"/>
                <w:sz w:val="22"/>
                <w:szCs w:val="22"/>
              </w:rPr>
            </w:pPr>
          </w:p>
        </w:tc>
      </w:tr>
      <w:tr w:rsidR="005824CA" w:rsidRPr="005824CA" w:rsidTr="00BD2F6B">
        <w:trPr>
          <w:trHeight w:val="270"/>
        </w:trPr>
        <w:tc>
          <w:tcPr>
            <w:tcW w:w="9923" w:type="dxa"/>
            <w:gridSpan w:val="3"/>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contextualSpacing/>
              <w:jc w:val="both"/>
              <w:textAlignment w:val="baseline"/>
              <w:rPr>
                <w:rFonts w:asciiTheme="minorHAnsi" w:hAnsiTheme="minorHAnsi" w:cstheme="minorHAnsi"/>
                <w:sz w:val="22"/>
                <w:szCs w:val="22"/>
              </w:rPr>
            </w:pPr>
            <w:r w:rsidRPr="005824CA">
              <w:rPr>
                <w:rFonts w:asciiTheme="minorHAnsi" w:hAnsiTheme="minorHAnsi" w:cstheme="minorHAnsi"/>
                <w:b/>
                <w:bCs/>
                <w:sz w:val="22"/>
                <w:szCs w:val="22"/>
              </w:rPr>
              <w:t>Payment Terms</w:t>
            </w:r>
            <w:r w:rsidRPr="005824CA">
              <w:rPr>
                <w:rFonts w:asciiTheme="minorHAnsi" w:hAnsiTheme="minorHAnsi" w:cstheme="minorHAnsi"/>
                <w:sz w:val="22"/>
                <w:szCs w:val="22"/>
              </w:rPr>
              <w:t xml:space="preserve"> - As per GCC BOP Rev-00. Provision of offline payment in GeM shall be utilized.</w:t>
            </w:r>
          </w:p>
        </w:tc>
      </w:tr>
      <w:tr w:rsidR="005824CA" w:rsidRPr="005824CA" w:rsidTr="00BD2F6B">
        <w:trPr>
          <w:trHeight w:val="70"/>
        </w:trPr>
        <w:tc>
          <w:tcPr>
            <w:tcW w:w="9923" w:type="dxa"/>
            <w:gridSpan w:val="3"/>
            <w:vAlign w:val="center"/>
          </w:tcPr>
          <w:p w:rsidR="005824CA" w:rsidRPr="005824CA" w:rsidRDefault="005824CA" w:rsidP="005824CA">
            <w:pPr>
              <w:pStyle w:val="ListParagraph"/>
              <w:numPr>
                <w:ilvl w:val="0"/>
                <w:numId w:val="24"/>
              </w:num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spacing w:after="120"/>
              <w:ind w:left="357" w:hanging="357"/>
              <w:jc w:val="both"/>
              <w:textAlignment w:val="baseline"/>
              <w:rPr>
                <w:rFonts w:asciiTheme="minorHAnsi" w:hAnsiTheme="minorHAnsi" w:cstheme="minorHAnsi"/>
                <w:sz w:val="22"/>
                <w:szCs w:val="22"/>
              </w:rPr>
            </w:pPr>
            <w:r w:rsidRPr="005824CA">
              <w:rPr>
                <w:rFonts w:asciiTheme="minorHAnsi" w:hAnsiTheme="minorHAnsi" w:cstheme="minorHAnsi"/>
                <w:b/>
                <w:bCs/>
                <w:sz w:val="22"/>
                <w:szCs w:val="22"/>
              </w:rPr>
              <w:t>Evaluation Criteria</w:t>
            </w:r>
            <w:r w:rsidRPr="005824CA">
              <w:rPr>
                <w:rFonts w:asciiTheme="minorHAnsi" w:hAnsiTheme="minorHAnsi" w:cstheme="minorHAnsi"/>
                <w:sz w:val="22"/>
                <w:szCs w:val="22"/>
              </w:rPr>
              <w:t xml:space="preserve"> - Total Package Price (including freight and taxes)</w:t>
            </w:r>
          </w:p>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spacing w:after="120"/>
              <w:ind w:left="357"/>
              <w:jc w:val="both"/>
              <w:textAlignment w:val="baseline"/>
              <w:rPr>
                <w:rFonts w:cstheme="minorHAnsi"/>
              </w:rPr>
            </w:pPr>
            <w:r w:rsidRPr="005824CA">
              <w:rPr>
                <w:rFonts w:cstheme="minorHAnsi"/>
              </w:rPr>
              <w:t>Bidder has to quote the total package price of complete scope, as per technical specification, in GeM. Price break up of total package price shall be provided by bidder in price format uploaded in GeM.</w:t>
            </w:r>
          </w:p>
          <w:p w:rsidR="005824CA" w:rsidRPr="005824CA" w:rsidRDefault="005824CA" w:rsidP="00BD2F6B">
            <w:pPr>
              <w:tabs>
                <w:tab w:val="left" w:pos="144"/>
                <w:tab w:val="left" w:pos="864"/>
                <w:tab w:val="left" w:pos="1584"/>
                <w:tab w:val="left" w:pos="2304"/>
                <w:tab w:val="left" w:pos="3024"/>
                <w:tab w:val="left" w:pos="3744"/>
                <w:tab w:val="left" w:pos="4464"/>
                <w:tab w:val="left" w:pos="5184"/>
                <w:tab w:val="left" w:pos="5904"/>
                <w:tab w:val="left" w:pos="6624"/>
                <w:tab w:val="left" w:pos="7344"/>
              </w:tabs>
              <w:overflowPunct w:val="0"/>
              <w:autoSpaceDE w:val="0"/>
              <w:autoSpaceDN w:val="0"/>
              <w:adjustRightInd w:val="0"/>
              <w:ind w:left="360"/>
              <w:contextualSpacing/>
              <w:jc w:val="both"/>
              <w:textAlignment w:val="baseline"/>
              <w:rPr>
                <w:rFonts w:cstheme="minorHAnsi"/>
              </w:rPr>
            </w:pPr>
            <w:r w:rsidRPr="005824CA">
              <w:rPr>
                <w:rFonts w:cstheme="minorHAnsi"/>
              </w:rPr>
              <w:t>In case of discrepancy between total package price and price break up, total price quoted on GeM shall prevail and break up shall be corrected accordingly.</w:t>
            </w:r>
          </w:p>
        </w:tc>
      </w:tr>
    </w:tbl>
    <w:p w:rsidR="00194E45" w:rsidRPr="00B44048" w:rsidRDefault="00194E45" w:rsidP="00C03FAF">
      <w:pPr>
        <w:spacing w:before="120" w:after="0" w:line="240" w:lineRule="auto"/>
        <w:jc w:val="both"/>
        <w:rPr>
          <w:rFonts w:eastAsia="Times New Roman" w:cstheme="minorHAnsi"/>
          <w:color w:val="333333"/>
          <w:lang w:val="en-IN" w:eastAsia="en-IN" w:bidi="hi-IN"/>
        </w:rPr>
      </w:pPr>
      <w:r w:rsidRPr="00B44048">
        <w:rPr>
          <w:rFonts w:eastAsia="Times New Roman" w:cstheme="minorHAnsi"/>
          <w:b/>
          <w:bCs/>
          <w:color w:val="333333"/>
          <w:lang w:val="en-IN" w:eastAsia="en-IN" w:bidi="hi-IN"/>
        </w:rPr>
        <w:lastRenderedPageBreak/>
        <w:t>Bidders to note the following Additional Terms and Conditions for subject tender-</w:t>
      </w:r>
    </w:p>
    <w:p w:rsidR="0006636E" w:rsidRPr="00B44048" w:rsidRDefault="0006636E" w:rsidP="0006636E">
      <w:pPr>
        <w:pStyle w:val="NormalWeb"/>
        <w:spacing w:before="0" w:beforeAutospacing="0" w:after="0" w:afterAutospacing="0" w:line="253" w:lineRule="atLeast"/>
        <w:jc w:val="both"/>
        <w:rPr>
          <w:rStyle w:val="Strong"/>
          <w:rFonts w:asciiTheme="minorHAnsi" w:hAnsiTheme="minorHAnsi" w:cstheme="minorHAnsi"/>
          <w:color w:val="333333"/>
          <w:sz w:val="22"/>
          <w:szCs w:val="22"/>
        </w:rPr>
      </w:pPr>
    </w:p>
    <w:p w:rsidR="0006636E" w:rsidRPr="00B44048" w:rsidRDefault="0006636E" w:rsidP="0006636E">
      <w:pPr>
        <w:pStyle w:val="ListParagraph"/>
        <w:numPr>
          <w:ilvl w:val="0"/>
          <w:numId w:val="29"/>
        </w:numPr>
        <w:spacing w:after="160" w:line="256" w:lineRule="auto"/>
        <w:ind w:left="0" w:hanging="284"/>
        <w:contextualSpacing/>
        <w:jc w:val="both"/>
        <w:rPr>
          <w:rFonts w:asciiTheme="minorHAnsi" w:hAnsiTheme="minorHAnsi" w:cstheme="minorHAnsi"/>
          <w:sz w:val="22"/>
          <w:szCs w:val="22"/>
        </w:rPr>
      </w:pPr>
      <w:r w:rsidRPr="00B44048">
        <w:rPr>
          <w:rFonts w:asciiTheme="minorHAnsi" w:hAnsiTheme="minorHAnsi" w:cstheme="minorHAnsi"/>
          <w:sz w:val="22"/>
          <w:szCs w:val="22"/>
        </w:rPr>
        <w:t>The charges for Non-deployment of Safety officer and Quality Engineer is Rs. 50,000.00 per man-month for each staff. This charge amount is exclusive of GST</w:t>
      </w:r>
    </w:p>
    <w:p w:rsidR="0006636E" w:rsidRPr="00B44048" w:rsidRDefault="0006636E" w:rsidP="0006636E">
      <w:pPr>
        <w:pStyle w:val="ListParagraph"/>
        <w:rPr>
          <w:rFonts w:asciiTheme="minorHAnsi" w:hAnsiTheme="minorHAnsi" w:cstheme="minorHAnsi"/>
          <w:sz w:val="22"/>
          <w:szCs w:val="22"/>
        </w:rPr>
      </w:pPr>
    </w:p>
    <w:p w:rsidR="0006636E" w:rsidRPr="00B44048" w:rsidRDefault="0006636E" w:rsidP="00B44048">
      <w:pPr>
        <w:pStyle w:val="ListParagraph"/>
        <w:numPr>
          <w:ilvl w:val="0"/>
          <w:numId w:val="29"/>
        </w:numPr>
        <w:spacing w:after="160" w:line="256" w:lineRule="auto"/>
        <w:ind w:left="0" w:hanging="284"/>
        <w:contextualSpacing/>
        <w:jc w:val="both"/>
        <w:rPr>
          <w:rFonts w:asciiTheme="minorHAnsi" w:hAnsiTheme="minorHAnsi" w:cstheme="minorHAnsi"/>
          <w:bCs/>
          <w:sz w:val="22"/>
          <w:szCs w:val="22"/>
        </w:rPr>
      </w:pPr>
      <w:r w:rsidRPr="00B44048">
        <w:rPr>
          <w:rFonts w:asciiTheme="minorHAnsi" w:hAnsiTheme="minorHAnsi" w:cstheme="minorHAnsi"/>
          <w:bCs/>
          <w:sz w:val="22"/>
          <w:szCs w:val="22"/>
        </w:rPr>
        <w:t>Insurance Deductibles and Excess:</w:t>
      </w:r>
    </w:p>
    <w:p w:rsidR="0006636E" w:rsidRPr="00B44048" w:rsidRDefault="0006636E" w:rsidP="00B44048">
      <w:pPr>
        <w:pStyle w:val="ListParagraph"/>
        <w:ind w:left="142"/>
        <w:jc w:val="both"/>
        <w:rPr>
          <w:rFonts w:asciiTheme="minorHAnsi" w:hAnsiTheme="minorHAnsi" w:cstheme="minorHAnsi"/>
          <w:sz w:val="22"/>
          <w:szCs w:val="22"/>
        </w:rPr>
      </w:pPr>
    </w:p>
    <w:p w:rsidR="0006636E" w:rsidRPr="00B44048" w:rsidRDefault="0006636E" w:rsidP="00B44048">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For Marine Cover: Rs 20,000/-</w:t>
      </w:r>
    </w:p>
    <w:p w:rsidR="0006636E" w:rsidRPr="00B44048" w:rsidRDefault="0006636E" w:rsidP="00B44048">
      <w:pPr>
        <w:pStyle w:val="ListParagraph"/>
        <w:ind w:left="142"/>
        <w:jc w:val="both"/>
        <w:rPr>
          <w:rFonts w:asciiTheme="minorHAnsi" w:hAnsiTheme="minorHAnsi" w:cstheme="minorHAnsi"/>
          <w:sz w:val="22"/>
          <w:szCs w:val="22"/>
        </w:rPr>
      </w:pPr>
    </w:p>
    <w:p w:rsidR="0006636E" w:rsidRPr="00B44048" w:rsidRDefault="0006636E" w:rsidP="00B44048">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For Storage /Erection and Testing Cover:</w:t>
      </w:r>
    </w:p>
    <w:p w:rsidR="0006636E" w:rsidRPr="00B44048" w:rsidRDefault="0006636E" w:rsidP="00B44048">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a. Normal Period: 5 % of the claim amount subject to a minimum of Rs. 2.25 Lakh.</w:t>
      </w:r>
    </w:p>
    <w:p w:rsidR="0006636E" w:rsidRPr="00B44048" w:rsidRDefault="0006636E" w:rsidP="00B44048">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b. Testing Period: 5% of the claim amount subject to minimum of Rs. 6.0 Lakh.</w:t>
      </w:r>
    </w:p>
    <w:p w:rsidR="0006636E" w:rsidRPr="00B44048" w:rsidRDefault="0006636E" w:rsidP="00B44048">
      <w:pPr>
        <w:pStyle w:val="ListParagraph"/>
        <w:ind w:left="142"/>
        <w:jc w:val="both"/>
        <w:rPr>
          <w:rFonts w:asciiTheme="minorHAnsi" w:hAnsiTheme="minorHAnsi" w:cstheme="minorHAnsi"/>
          <w:sz w:val="22"/>
          <w:szCs w:val="22"/>
        </w:rPr>
      </w:pPr>
    </w:p>
    <w:p w:rsidR="0006636E" w:rsidRPr="00B44048" w:rsidRDefault="0006636E" w:rsidP="00B44048">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Act of God Perils: - 10% of the claim amount subject to minimum of testing period excess.</w:t>
      </w:r>
    </w:p>
    <w:p w:rsidR="0006636E" w:rsidRPr="00B44048" w:rsidRDefault="0006636E" w:rsidP="00B44048">
      <w:pPr>
        <w:pStyle w:val="ListParagraph"/>
        <w:ind w:left="142"/>
        <w:jc w:val="both"/>
        <w:rPr>
          <w:rFonts w:asciiTheme="minorHAnsi" w:hAnsiTheme="minorHAnsi" w:cstheme="minorHAnsi"/>
          <w:sz w:val="22"/>
          <w:szCs w:val="22"/>
        </w:rPr>
      </w:pPr>
    </w:p>
    <w:p w:rsidR="0006636E" w:rsidRPr="00B44048" w:rsidRDefault="0006636E" w:rsidP="00B44048">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Fire / Explosion Claims: 20% of the claim amount subject to minimum of testing period excess</w:t>
      </w:r>
    </w:p>
    <w:p w:rsidR="0006636E" w:rsidRPr="00B44048" w:rsidRDefault="0006636E" w:rsidP="00B44048">
      <w:pPr>
        <w:pStyle w:val="ListParagraph"/>
        <w:ind w:left="142"/>
        <w:jc w:val="both"/>
        <w:rPr>
          <w:rFonts w:asciiTheme="minorHAnsi" w:hAnsiTheme="minorHAnsi" w:cstheme="minorHAnsi"/>
          <w:sz w:val="22"/>
          <w:szCs w:val="22"/>
        </w:rPr>
      </w:pPr>
    </w:p>
    <w:p w:rsidR="0006636E" w:rsidRPr="00B44048" w:rsidRDefault="0006636E" w:rsidP="00B44048">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Extended Maintenance Cover/ Defect Liability Cover: As applicable for testing period excess.</w:t>
      </w:r>
    </w:p>
    <w:p w:rsidR="0006636E" w:rsidRPr="00B44048" w:rsidRDefault="0006636E" w:rsidP="00B44048">
      <w:pPr>
        <w:pStyle w:val="ListParagraph"/>
        <w:ind w:left="142"/>
        <w:jc w:val="both"/>
        <w:rPr>
          <w:rFonts w:asciiTheme="minorHAnsi" w:hAnsiTheme="minorHAnsi" w:cstheme="minorHAnsi"/>
          <w:sz w:val="22"/>
          <w:szCs w:val="22"/>
        </w:rPr>
      </w:pPr>
    </w:p>
    <w:p w:rsidR="0006636E" w:rsidRPr="00B44048" w:rsidRDefault="0006636E" w:rsidP="00B44048">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Third Party Liability: The policy excesses (normal/testing periods) shall apply for third party liability property damage claims also. For third party liability claims arising out of acts of GOD perils. The excess applicable to AOG claims shall apply.</w:t>
      </w:r>
    </w:p>
    <w:p w:rsidR="0006636E" w:rsidRPr="00B44048" w:rsidRDefault="0006636E" w:rsidP="00B44048">
      <w:pPr>
        <w:pStyle w:val="ListParagraph"/>
        <w:ind w:left="142"/>
        <w:jc w:val="both"/>
        <w:rPr>
          <w:rFonts w:asciiTheme="minorHAnsi" w:hAnsiTheme="minorHAnsi" w:cstheme="minorHAnsi"/>
          <w:sz w:val="22"/>
          <w:szCs w:val="22"/>
        </w:rPr>
      </w:pPr>
    </w:p>
    <w:p w:rsidR="0006636E" w:rsidRPr="00B44048" w:rsidRDefault="0006636E" w:rsidP="00B44048">
      <w:pPr>
        <w:pStyle w:val="ListParagraph"/>
        <w:ind w:left="142"/>
        <w:jc w:val="both"/>
        <w:rPr>
          <w:rFonts w:asciiTheme="minorHAnsi" w:hAnsiTheme="minorHAnsi" w:cstheme="minorHAnsi"/>
          <w:sz w:val="22"/>
          <w:szCs w:val="22"/>
        </w:rPr>
      </w:pPr>
      <w:r w:rsidRPr="00B44048">
        <w:rPr>
          <w:rFonts w:asciiTheme="minorHAnsi" w:hAnsiTheme="minorHAnsi" w:cstheme="minorHAnsi"/>
          <w:sz w:val="22"/>
          <w:szCs w:val="22"/>
        </w:rPr>
        <w:t xml:space="preserve">“The </w:t>
      </w:r>
      <w:r w:rsidR="0098754A" w:rsidRPr="00B44048">
        <w:rPr>
          <w:rFonts w:asciiTheme="minorHAnsi" w:hAnsiTheme="minorHAnsi" w:cstheme="minorHAnsi"/>
          <w:sz w:val="22"/>
          <w:szCs w:val="22"/>
        </w:rPr>
        <w:t>above-mentioned</w:t>
      </w:r>
      <w:r w:rsidRPr="00B44048">
        <w:rPr>
          <w:rFonts w:asciiTheme="minorHAnsi" w:hAnsiTheme="minorHAnsi" w:cstheme="minorHAnsi"/>
          <w:sz w:val="22"/>
          <w:szCs w:val="22"/>
        </w:rPr>
        <w:t xml:space="preserve"> insurance deductibles/excess are tentative in nature and may change after award of contract which will be applicable within quoted price".</w:t>
      </w:r>
    </w:p>
    <w:p w:rsidR="0006636E" w:rsidRPr="00B44048" w:rsidRDefault="0006636E" w:rsidP="0006636E">
      <w:pPr>
        <w:pStyle w:val="ListParagraph"/>
        <w:ind w:left="142"/>
        <w:jc w:val="both"/>
        <w:rPr>
          <w:rFonts w:asciiTheme="minorHAnsi" w:hAnsiTheme="minorHAnsi" w:cstheme="minorHAnsi"/>
          <w:sz w:val="22"/>
          <w:szCs w:val="22"/>
        </w:rPr>
      </w:pPr>
    </w:p>
    <w:p w:rsidR="0006636E" w:rsidRPr="00B44048" w:rsidRDefault="0006636E" w:rsidP="0006636E">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 xml:space="preserve">Vendors shall submit billing documents for payment directly to BHEL. Payment will be released within days as mentioned below after submission of complete documents:  </w:t>
      </w:r>
    </w:p>
    <w:p w:rsidR="0006636E" w:rsidRPr="00B44048" w:rsidRDefault="0006636E" w:rsidP="0006636E">
      <w:pPr>
        <w:pStyle w:val="ListParagraph"/>
        <w:ind w:left="142"/>
        <w:jc w:val="both"/>
        <w:rPr>
          <w:rFonts w:asciiTheme="minorHAnsi" w:hAnsiTheme="minorHAnsi" w:cstheme="minorHAnsi"/>
          <w:sz w:val="22"/>
          <w:szCs w:val="22"/>
        </w:rPr>
      </w:pPr>
    </w:p>
    <w:p w:rsidR="0006636E" w:rsidRPr="00B44048" w:rsidRDefault="0006636E" w:rsidP="0006636E">
      <w:pPr>
        <w:pStyle w:val="ListParagraph"/>
        <w:numPr>
          <w:ilvl w:val="0"/>
          <w:numId w:val="30"/>
        </w:numPr>
        <w:spacing w:after="160" w:line="256" w:lineRule="auto"/>
        <w:ind w:left="567" w:hanging="425"/>
        <w:contextualSpacing/>
        <w:jc w:val="both"/>
        <w:rPr>
          <w:rFonts w:asciiTheme="minorHAnsi" w:hAnsiTheme="minorHAnsi" w:cstheme="minorHAnsi"/>
          <w:sz w:val="22"/>
          <w:szCs w:val="22"/>
        </w:rPr>
      </w:pPr>
      <w:r w:rsidRPr="00B44048">
        <w:rPr>
          <w:rFonts w:asciiTheme="minorHAnsi" w:hAnsiTheme="minorHAnsi" w:cstheme="minorHAnsi"/>
          <w:sz w:val="22"/>
          <w:szCs w:val="22"/>
        </w:rPr>
        <w:t>90 days for non MSME as per MSMED Act</w:t>
      </w:r>
    </w:p>
    <w:p w:rsidR="0006636E" w:rsidRPr="00B44048" w:rsidRDefault="0006636E" w:rsidP="0006636E">
      <w:pPr>
        <w:pStyle w:val="ListParagraph"/>
        <w:numPr>
          <w:ilvl w:val="0"/>
          <w:numId w:val="30"/>
        </w:numPr>
        <w:spacing w:after="160" w:line="256" w:lineRule="auto"/>
        <w:ind w:left="567" w:hanging="425"/>
        <w:contextualSpacing/>
        <w:jc w:val="both"/>
        <w:rPr>
          <w:rFonts w:asciiTheme="minorHAnsi" w:hAnsiTheme="minorHAnsi" w:cstheme="minorHAnsi"/>
          <w:sz w:val="22"/>
          <w:szCs w:val="22"/>
        </w:rPr>
      </w:pPr>
      <w:r w:rsidRPr="00B44048">
        <w:rPr>
          <w:rFonts w:asciiTheme="minorHAnsi" w:hAnsiTheme="minorHAnsi" w:cstheme="minorHAnsi"/>
          <w:sz w:val="22"/>
          <w:szCs w:val="22"/>
        </w:rPr>
        <w:t>45 days for vendors qualified and registered as Micro and Small Enterprises MSEs as per MSMED Act</w:t>
      </w:r>
    </w:p>
    <w:p w:rsidR="0006636E" w:rsidRPr="00B44048" w:rsidRDefault="0006636E" w:rsidP="0006636E">
      <w:pPr>
        <w:pStyle w:val="ListParagraph"/>
        <w:numPr>
          <w:ilvl w:val="0"/>
          <w:numId w:val="30"/>
        </w:numPr>
        <w:spacing w:after="160" w:line="256" w:lineRule="auto"/>
        <w:ind w:left="567" w:hanging="425"/>
        <w:contextualSpacing/>
        <w:jc w:val="both"/>
        <w:rPr>
          <w:rFonts w:asciiTheme="minorHAnsi" w:hAnsiTheme="minorHAnsi" w:cstheme="minorHAnsi"/>
          <w:sz w:val="22"/>
          <w:szCs w:val="22"/>
        </w:rPr>
      </w:pPr>
      <w:r w:rsidRPr="00B44048">
        <w:rPr>
          <w:rFonts w:asciiTheme="minorHAnsi" w:hAnsiTheme="minorHAnsi" w:cstheme="minorHAnsi"/>
          <w:sz w:val="22"/>
          <w:szCs w:val="22"/>
        </w:rPr>
        <w:t xml:space="preserve">60 days for vendors qualified as Medium Enterprises as per MSMED Act.  </w:t>
      </w:r>
    </w:p>
    <w:p w:rsidR="0006636E" w:rsidRPr="00B44048" w:rsidRDefault="0006636E" w:rsidP="0006636E">
      <w:pPr>
        <w:ind w:left="142"/>
        <w:jc w:val="both"/>
        <w:rPr>
          <w:rFonts w:cstheme="minorHAnsi"/>
        </w:rPr>
      </w:pPr>
      <w:r w:rsidRPr="00B44048">
        <w:rPr>
          <w:rFonts w:cstheme="minorHAnsi"/>
        </w:rPr>
        <w:t>Notes:</w:t>
      </w:r>
    </w:p>
    <w:p w:rsidR="0006636E" w:rsidRPr="00B44048" w:rsidRDefault="0006636E" w:rsidP="0006636E">
      <w:pPr>
        <w:pStyle w:val="ListParagraph"/>
        <w:numPr>
          <w:ilvl w:val="0"/>
          <w:numId w:val="31"/>
        </w:numPr>
        <w:spacing w:after="160" w:line="256" w:lineRule="auto"/>
        <w:contextualSpacing/>
        <w:jc w:val="both"/>
        <w:rPr>
          <w:rFonts w:asciiTheme="minorHAnsi" w:hAnsiTheme="minorHAnsi" w:cstheme="minorHAnsi"/>
          <w:sz w:val="22"/>
          <w:szCs w:val="22"/>
        </w:rPr>
      </w:pPr>
      <w:r w:rsidRPr="00B44048">
        <w:rPr>
          <w:rFonts w:asciiTheme="minorHAnsi" w:hAnsiTheme="minorHAnsi" w:cstheme="minorHAnsi"/>
          <w:sz w:val="22"/>
          <w:szCs w:val="22"/>
        </w:rPr>
        <w:t>Vendors are required to issue Tax Invoice inclusive of PVC value (if applicable) wherever indices are available. In case PVC indices not available, vendors to submit PVC invoices on availability of applicable indices.</w:t>
      </w:r>
    </w:p>
    <w:p w:rsidR="0006636E" w:rsidRPr="00B44048" w:rsidRDefault="0006636E" w:rsidP="0006636E">
      <w:pPr>
        <w:pStyle w:val="ListParagraph"/>
        <w:numPr>
          <w:ilvl w:val="0"/>
          <w:numId w:val="31"/>
        </w:numPr>
        <w:spacing w:after="160" w:line="256" w:lineRule="auto"/>
        <w:contextualSpacing/>
        <w:jc w:val="both"/>
        <w:rPr>
          <w:rFonts w:asciiTheme="minorHAnsi" w:hAnsiTheme="minorHAnsi" w:cstheme="minorHAnsi"/>
          <w:sz w:val="22"/>
          <w:szCs w:val="22"/>
        </w:rPr>
      </w:pPr>
      <w:r w:rsidRPr="00B44048">
        <w:rPr>
          <w:rFonts w:asciiTheme="minorHAnsi" w:hAnsiTheme="minorHAnsi" w:cstheme="minorHAnsi"/>
          <w:sz w:val="22"/>
          <w:szCs w:val="22"/>
        </w:rPr>
        <w:t xml:space="preserve">Any negative PVC, if not adjusted in earlier payments, will be adjusted at the time of remaining payments.  </w:t>
      </w:r>
    </w:p>
    <w:p w:rsidR="0006636E" w:rsidRPr="00B44048" w:rsidRDefault="0006636E" w:rsidP="0006636E">
      <w:pPr>
        <w:pStyle w:val="ListParagraph"/>
        <w:ind w:left="0"/>
        <w:jc w:val="both"/>
        <w:rPr>
          <w:rFonts w:asciiTheme="minorHAnsi" w:hAnsiTheme="minorHAnsi" w:cstheme="minorHAnsi"/>
          <w:sz w:val="22"/>
          <w:szCs w:val="22"/>
        </w:rPr>
      </w:pPr>
    </w:p>
    <w:p w:rsidR="0006636E" w:rsidRPr="00B44048" w:rsidRDefault="0006636E" w:rsidP="0006636E">
      <w:pPr>
        <w:pStyle w:val="ListParagraph"/>
        <w:numPr>
          <w:ilvl w:val="0"/>
          <w:numId w:val="29"/>
        </w:numPr>
        <w:spacing w:after="160" w:line="256" w:lineRule="auto"/>
        <w:ind w:left="0" w:hanging="284"/>
        <w:contextualSpacing/>
        <w:jc w:val="both"/>
        <w:rPr>
          <w:rFonts w:asciiTheme="minorHAnsi" w:hAnsiTheme="minorHAnsi" w:cstheme="minorHAnsi"/>
          <w:sz w:val="22"/>
          <w:szCs w:val="22"/>
        </w:rPr>
      </w:pPr>
      <w:r w:rsidRPr="00B44048">
        <w:rPr>
          <w:rFonts w:asciiTheme="minorHAnsi" w:hAnsiTheme="minorHAnsi" w:cstheme="minorHAnsi"/>
          <w:sz w:val="22"/>
          <w:szCs w:val="22"/>
        </w:rPr>
        <w:t>Bidder to note that this is an Open Tender enquiry &amp; PBO/RA participation shall be subject to following condition: </w:t>
      </w:r>
    </w:p>
    <w:p w:rsidR="0006636E" w:rsidRPr="00B44048" w:rsidRDefault="0006636E" w:rsidP="0006636E">
      <w:pPr>
        <w:spacing w:after="0"/>
        <w:rPr>
          <w:rFonts w:cstheme="minorHAnsi"/>
        </w:rPr>
      </w:pPr>
      <w:r w:rsidRPr="00B44048">
        <w:rPr>
          <w:rFonts w:cstheme="minorHAnsi"/>
        </w:rPr>
        <w:t>a. Qualifying Technical &amp; Financial Pre-Qualification Requirement.</w:t>
      </w:r>
    </w:p>
    <w:p w:rsidR="0006636E" w:rsidRPr="00B44048" w:rsidRDefault="0006636E" w:rsidP="0006636E">
      <w:pPr>
        <w:spacing w:after="0"/>
        <w:rPr>
          <w:rFonts w:cstheme="minorHAnsi"/>
        </w:rPr>
      </w:pPr>
      <w:r w:rsidRPr="00B44048">
        <w:rPr>
          <w:rFonts w:cstheme="minorHAnsi"/>
        </w:rPr>
        <w:t>b. Techno-commercial acceptance of offer by BHEL-PEM.</w:t>
      </w:r>
    </w:p>
    <w:p w:rsidR="0006636E" w:rsidRPr="00B44048" w:rsidRDefault="0006636E" w:rsidP="0006636E">
      <w:pPr>
        <w:spacing w:after="0"/>
        <w:jc w:val="both"/>
        <w:rPr>
          <w:rFonts w:cstheme="minorHAnsi"/>
        </w:rPr>
      </w:pPr>
      <w:r w:rsidRPr="00B44048">
        <w:rPr>
          <w:rFonts w:cstheme="minorHAnsi"/>
        </w:rPr>
        <w:lastRenderedPageBreak/>
        <w:t>c. Approval of bidder by End Customer: - Same shall be taken up with end customer based on the latest credentials/reference list furnished by bidder in the format. Accordingly, bidders are requested to submit credential along with their technical bid.</w:t>
      </w:r>
    </w:p>
    <w:p w:rsidR="0006636E" w:rsidRPr="00B44048" w:rsidRDefault="0006636E" w:rsidP="0006636E">
      <w:pPr>
        <w:spacing w:after="0"/>
        <w:jc w:val="both"/>
        <w:rPr>
          <w:rFonts w:cstheme="minorHAnsi"/>
        </w:rPr>
      </w:pPr>
    </w:p>
    <w:p w:rsidR="0006636E" w:rsidRPr="00B44048" w:rsidRDefault="0006636E" w:rsidP="0006636E">
      <w:pPr>
        <w:jc w:val="both"/>
        <w:rPr>
          <w:rFonts w:cstheme="minorHAnsi"/>
        </w:rPr>
      </w:pPr>
      <w:r w:rsidRPr="00B44048">
        <w:rPr>
          <w:rFonts w:cstheme="minorHAnsi"/>
        </w:rPr>
        <w:t>The bidders who are not registered with BHEL-PEM may apply for registration in BHEL-PEM through Registration Portal available at www.pem.bhel.com --&gt;vendor section--&gt;online supplier registration. All credentials and/or documents duly signed &amp; stamped related to registration has to be uploaded on the website &amp; submit the application for registration. One set of hard copy filled-up SRF downloaded from Online Registration Portal duly signed &amp; stamped has to be submitted.</w:t>
      </w:r>
    </w:p>
    <w:p w:rsidR="00F42999" w:rsidRPr="00F42999" w:rsidRDefault="00F42999" w:rsidP="0006636E">
      <w:pPr>
        <w:pStyle w:val="ListParagraph"/>
        <w:numPr>
          <w:ilvl w:val="0"/>
          <w:numId w:val="29"/>
        </w:numPr>
        <w:spacing w:after="160" w:line="256" w:lineRule="auto"/>
        <w:ind w:left="0" w:hanging="284"/>
        <w:contextualSpacing/>
        <w:jc w:val="both"/>
        <w:rPr>
          <w:rFonts w:asciiTheme="minorHAnsi" w:eastAsiaTheme="minorHAnsi" w:hAnsiTheme="minorHAnsi" w:cstheme="minorHAnsi"/>
          <w:sz w:val="22"/>
          <w:szCs w:val="22"/>
          <w:lang w:val="en-US"/>
        </w:rPr>
      </w:pPr>
      <w:r w:rsidRPr="00F42999">
        <w:rPr>
          <w:rFonts w:asciiTheme="minorHAnsi" w:eastAsiaTheme="minorHAnsi" w:hAnsiTheme="minorHAnsi" w:cstheme="minorHAnsi"/>
          <w:sz w:val="22"/>
          <w:szCs w:val="22"/>
          <w:lang w:val="en-US"/>
        </w:rPr>
        <w:t xml:space="preserve">The offers of the bidders who are under suspension as also the offers of the bidders, who engage the services of the firms debarred across BHEL, shall be rejected. The list of firms debarred across BHEL is available on BHEL web site www.bhel.com. </w:t>
      </w:r>
    </w:p>
    <w:p w:rsidR="00F42999" w:rsidRDefault="00F42999" w:rsidP="00F42999">
      <w:pPr>
        <w:pStyle w:val="ListParagraph"/>
        <w:spacing w:after="160" w:line="256" w:lineRule="auto"/>
        <w:ind w:left="0"/>
        <w:contextualSpacing/>
        <w:jc w:val="both"/>
      </w:pPr>
    </w:p>
    <w:p w:rsidR="00F42999" w:rsidRPr="00F42999" w:rsidRDefault="00F42999" w:rsidP="00F42999">
      <w:pPr>
        <w:pStyle w:val="ListParagraph"/>
        <w:numPr>
          <w:ilvl w:val="0"/>
          <w:numId w:val="33"/>
        </w:numPr>
        <w:spacing w:after="160" w:line="256" w:lineRule="auto"/>
        <w:contextualSpacing/>
        <w:jc w:val="both"/>
        <w:rPr>
          <w:rFonts w:asciiTheme="minorHAnsi" w:eastAsiaTheme="minorHAnsi" w:hAnsiTheme="minorHAnsi" w:cstheme="minorBidi"/>
          <w:sz w:val="22"/>
          <w:szCs w:val="22"/>
          <w:lang w:val="en-US"/>
        </w:rPr>
      </w:pPr>
      <w:r>
        <w:rPr>
          <w:rFonts w:asciiTheme="minorHAnsi" w:eastAsiaTheme="minorHAnsi" w:hAnsiTheme="minorHAnsi" w:cstheme="minorBidi"/>
          <w:sz w:val="22"/>
          <w:szCs w:val="22"/>
          <w:lang w:val="en-US"/>
        </w:rPr>
        <w:t xml:space="preserve"> </w:t>
      </w:r>
      <w:r w:rsidRPr="00F42999">
        <w:rPr>
          <w:rFonts w:asciiTheme="minorHAnsi" w:eastAsiaTheme="minorHAnsi" w:hAnsiTheme="minorHAnsi" w:cstheme="minorBidi"/>
          <w:sz w:val="22"/>
          <w:szCs w:val="22"/>
          <w:lang w:val="en-US"/>
        </w:rPr>
        <w:t xml:space="preserve">Integrity commitment, performance of the contract and punitive action thereof: </w:t>
      </w:r>
    </w:p>
    <w:p w:rsidR="00F42999" w:rsidRPr="00F42999" w:rsidRDefault="00F42999" w:rsidP="00F42999">
      <w:pPr>
        <w:pStyle w:val="ListParagraph"/>
        <w:spacing w:after="160" w:line="256" w:lineRule="auto"/>
        <w:ind w:left="360"/>
        <w:contextualSpacing/>
        <w:jc w:val="both"/>
        <w:rPr>
          <w:rFonts w:asciiTheme="minorHAnsi" w:eastAsiaTheme="minorHAnsi" w:hAnsiTheme="minorHAnsi" w:cstheme="minorBidi"/>
          <w:sz w:val="22"/>
          <w:szCs w:val="22"/>
          <w:lang w:val="en-US"/>
        </w:rPr>
      </w:pPr>
    </w:p>
    <w:p w:rsidR="00F42999" w:rsidRPr="00F42999" w:rsidRDefault="00F42999" w:rsidP="00F42999">
      <w:pPr>
        <w:pStyle w:val="ListParagraph"/>
        <w:numPr>
          <w:ilvl w:val="1"/>
          <w:numId w:val="34"/>
        </w:numPr>
        <w:spacing w:after="160" w:line="256" w:lineRule="auto"/>
        <w:ind w:left="426" w:hanging="426"/>
        <w:contextualSpacing/>
        <w:jc w:val="both"/>
        <w:rPr>
          <w:rFonts w:asciiTheme="minorHAnsi" w:eastAsiaTheme="minorHAnsi" w:hAnsiTheme="minorHAnsi" w:cstheme="minorBidi"/>
          <w:sz w:val="22"/>
          <w:szCs w:val="22"/>
          <w:lang w:val="en-US"/>
        </w:rPr>
      </w:pPr>
      <w:r w:rsidRPr="00F42999">
        <w:rPr>
          <w:rFonts w:asciiTheme="minorHAnsi" w:eastAsiaTheme="minorHAnsi" w:hAnsiTheme="minorHAnsi" w:cstheme="minorBidi"/>
          <w:sz w:val="22"/>
          <w:szCs w:val="22"/>
          <w:lang w:val="en-US"/>
        </w:rPr>
        <w:t>Commitment by BHEL: BHEL commits to take all measures necessary to prevent corruption in connection with the tender process and execution of the contract. BHEL will during the tender process treat all Bidder(s) in a transparent and fair manner, and with equity.</w:t>
      </w:r>
    </w:p>
    <w:p w:rsidR="00F42999" w:rsidRDefault="00F42999" w:rsidP="00F42999">
      <w:pPr>
        <w:spacing w:after="160" w:line="256" w:lineRule="auto"/>
        <w:contextualSpacing/>
        <w:jc w:val="both"/>
      </w:pPr>
      <w:r>
        <w:t xml:space="preserve">1.2. Commitment by Bidder/ Supplier/ Contractor: </w:t>
      </w:r>
    </w:p>
    <w:p w:rsidR="00F42999" w:rsidRDefault="00F42999" w:rsidP="00F42999">
      <w:pPr>
        <w:spacing w:after="160" w:line="256" w:lineRule="auto"/>
        <w:contextualSpacing/>
        <w:jc w:val="both"/>
      </w:pPr>
    </w:p>
    <w:p w:rsidR="00F42999" w:rsidRDefault="00F42999" w:rsidP="00F42999">
      <w:pPr>
        <w:spacing w:after="160" w:line="256" w:lineRule="auto"/>
        <w:contextualSpacing/>
        <w:jc w:val="both"/>
      </w:pPr>
      <w:r>
        <w:t xml:space="preserve">1.2.1. The bidder/ supplier/ contractor commit to take all measures to prevent corruption and will not directly or indirectly influence any decision or benefit which he is not legally entitled to nor will act or omit in any manner which tantamount to an offence punishable under any provision of the Indian Penal Code, 1860 or any other law in force in India. </w:t>
      </w:r>
    </w:p>
    <w:p w:rsidR="00F42999" w:rsidRDefault="00F42999" w:rsidP="00F42999">
      <w:pPr>
        <w:spacing w:after="160" w:line="256" w:lineRule="auto"/>
        <w:contextualSpacing/>
        <w:jc w:val="both"/>
      </w:pPr>
    </w:p>
    <w:p w:rsidR="00F42999" w:rsidRDefault="00F42999" w:rsidP="00F42999">
      <w:pPr>
        <w:spacing w:after="160" w:line="256" w:lineRule="auto"/>
        <w:contextualSpacing/>
        <w:jc w:val="both"/>
      </w:pPr>
      <w:r>
        <w:t xml:space="preserve">1.2.2. The bidder/ supplier/ contractor will, when presenting his bid, disclose any and all payments he has made, and is committed to or intends to make to agents, brokers or any other intermediaries in connection with the award of the contract and shall adhere to relevant guidelines issued from time to time by Govt. of India/ BHEL. </w:t>
      </w:r>
    </w:p>
    <w:p w:rsidR="00F42999" w:rsidRDefault="00F42999" w:rsidP="00F42999">
      <w:pPr>
        <w:spacing w:after="160" w:line="256" w:lineRule="auto"/>
        <w:contextualSpacing/>
        <w:jc w:val="both"/>
      </w:pPr>
    </w:p>
    <w:p w:rsidR="00F42999" w:rsidRDefault="00F42999" w:rsidP="00F42999">
      <w:pPr>
        <w:spacing w:after="160" w:line="256" w:lineRule="auto"/>
        <w:contextualSpacing/>
        <w:jc w:val="both"/>
      </w:pPr>
      <w:r>
        <w:t xml:space="preserve">1.2.3. The bidder/ supplier/ contractor will perform/ execute the contract as per the contract terms &amp; conditions and will not default without any reasonable cause, which causes loss of business/ money/ reputation, to BHEL. </w:t>
      </w:r>
    </w:p>
    <w:p w:rsidR="00F42999" w:rsidRDefault="00F42999" w:rsidP="00F42999">
      <w:pPr>
        <w:spacing w:after="160" w:line="256" w:lineRule="auto"/>
        <w:contextualSpacing/>
        <w:jc w:val="both"/>
      </w:pPr>
    </w:p>
    <w:p w:rsidR="00F42999" w:rsidRDefault="00F42999" w:rsidP="00F42999">
      <w:pPr>
        <w:spacing w:after="160" w:line="256" w:lineRule="auto"/>
        <w:contextualSpacing/>
        <w:jc w:val="both"/>
      </w:pPr>
      <w:r>
        <w:t>If any bidder/ supplier/ contractor during pre-tendering/ tendering/ post tendering/ award/ execution/ post-execution stage indulges in malpractices, cheating, bribery, fraud or and other misconduct or formation of cartel so as to influence the bidding process or influence the price or acts or omits in any manner which tantamount to an offence punishable under any provision of the Indian Penal Code, 1860 or any other law in force in India, then, action may be taken against such bidder/ supplier/ contractor as per extant guidelines of the company available on www. bhel.com and/or under applicable legal provisions”.</w:t>
      </w:r>
    </w:p>
    <w:p w:rsidR="00F42999" w:rsidRDefault="00F42999" w:rsidP="00F42999">
      <w:pPr>
        <w:spacing w:after="160" w:line="256" w:lineRule="auto"/>
        <w:contextualSpacing/>
        <w:jc w:val="both"/>
      </w:pPr>
    </w:p>
    <w:p w:rsidR="00F42999" w:rsidRDefault="00F42999" w:rsidP="00F42999">
      <w:pPr>
        <w:spacing w:after="160" w:line="256" w:lineRule="auto"/>
        <w:contextualSpacing/>
        <w:jc w:val="both"/>
      </w:pPr>
    </w:p>
    <w:p w:rsidR="00F42999" w:rsidRPr="00F42999" w:rsidRDefault="00F42999" w:rsidP="00F42999">
      <w:pPr>
        <w:pStyle w:val="ListParagraph"/>
        <w:spacing w:after="160" w:line="256" w:lineRule="auto"/>
        <w:contextualSpacing/>
        <w:jc w:val="both"/>
        <w:rPr>
          <w:rFonts w:asciiTheme="minorHAnsi" w:hAnsiTheme="minorHAnsi" w:cstheme="minorHAnsi"/>
          <w:sz w:val="22"/>
          <w:szCs w:val="22"/>
        </w:rPr>
      </w:pPr>
    </w:p>
    <w:p w:rsidR="0006636E" w:rsidRPr="00B44048" w:rsidRDefault="0006636E" w:rsidP="0006636E">
      <w:pPr>
        <w:pStyle w:val="ListParagraph"/>
        <w:numPr>
          <w:ilvl w:val="0"/>
          <w:numId w:val="29"/>
        </w:numPr>
        <w:spacing w:after="160" w:line="256" w:lineRule="auto"/>
        <w:ind w:left="0" w:hanging="284"/>
        <w:contextualSpacing/>
        <w:jc w:val="both"/>
        <w:rPr>
          <w:rFonts w:asciiTheme="minorHAnsi" w:hAnsiTheme="minorHAnsi" w:cstheme="minorHAnsi"/>
          <w:sz w:val="22"/>
          <w:szCs w:val="22"/>
        </w:rPr>
      </w:pPr>
      <w:r w:rsidRPr="00B44048">
        <w:rPr>
          <w:rFonts w:asciiTheme="minorHAnsi" w:hAnsiTheme="minorHAnsi" w:cstheme="minorHAnsi"/>
          <w:sz w:val="22"/>
          <w:szCs w:val="22"/>
        </w:rPr>
        <w:lastRenderedPageBreak/>
        <w:t>Bidders to ensure that Third party/customer issued certificates being submitted as proof of PQR qualification should have verifiable details of document/certificate issuing authority such as name &amp; designation of Issuing Authority and its organization contact number and e </w:t>
      </w:r>
      <w:r w:rsidRPr="00B44048">
        <w:rPr>
          <w:rFonts w:ascii="Cambria Math" w:hAnsi="Cambria Math" w:cs="Cambria Math"/>
          <w:sz w:val="22"/>
          <w:szCs w:val="22"/>
        </w:rPr>
        <w:t>‐</w:t>
      </w:r>
      <w:r w:rsidRPr="00B44048">
        <w:rPr>
          <w:rFonts w:cs="Arial"/>
          <w:sz w:val="22"/>
          <w:szCs w:val="22"/>
        </w:rPr>
        <w:t> </w:t>
      </w:r>
      <w:r w:rsidRPr="00B44048">
        <w:rPr>
          <w:rFonts w:asciiTheme="minorHAnsi" w:hAnsiTheme="minorHAnsi" w:cstheme="minorHAnsi"/>
          <w:sz w:val="22"/>
          <w:szCs w:val="22"/>
        </w:rPr>
        <w:t>mail Id etc. In case the same found not available, Purchaser has right to reject such document from evaluation.</w:t>
      </w:r>
    </w:p>
    <w:p w:rsidR="0006636E" w:rsidRPr="00B44048" w:rsidRDefault="0006636E" w:rsidP="0006636E">
      <w:pPr>
        <w:pStyle w:val="ListParagraph"/>
        <w:ind w:left="0"/>
        <w:jc w:val="both"/>
        <w:rPr>
          <w:rFonts w:asciiTheme="minorHAnsi" w:hAnsiTheme="minorHAnsi" w:cstheme="minorHAnsi"/>
          <w:sz w:val="22"/>
          <w:szCs w:val="22"/>
        </w:rPr>
      </w:pPr>
    </w:p>
    <w:p w:rsidR="0006636E" w:rsidRPr="00B44048" w:rsidRDefault="0006636E" w:rsidP="0006636E">
      <w:pPr>
        <w:pStyle w:val="ListParagraph"/>
        <w:numPr>
          <w:ilvl w:val="0"/>
          <w:numId w:val="29"/>
        </w:numPr>
        <w:spacing w:after="160" w:line="256" w:lineRule="auto"/>
        <w:ind w:left="0" w:hanging="284"/>
        <w:contextualSpacing/>
        <w:jc w:val="both"/>
        <w:rPr>
          <w:rFonts w:asciiTheme="minorHAnsi" w:hAnsiTheme="minorHAnsi" w:cstheme="minorHAnsi"/>
          <w:sz w:val="22"/>
          <w:szCs w:val="22"/>
        </w:rPr>
      </w:pPr>
      <w:r w:rsidRPr="00B44048">
        <w:rPr>
          <w:rFonts w:asciiTheme="minorHAnsi" w:hAnsiTheme="minorHAnsi" w:cstheme="minorHAnsi"/>
          <w:sz w:val="22"/>
          <w:szCs w:val="22"/>
        </w:rPr>
        <w:t>Bidders to comply Govt. of India, Ministry of Power, order no-25-111612018-PG dated 02/07/2020   regarding mandatory testing of all the imported items/equipment’s/components.</w:t>
      </w:r>
    </w:p>
    <w:p w:rsidR="0006636E" w:rsidRPr="00B44048" w:rsidRDefault="0006636E" w:rsidP="0006636E">
      <w:pPr>
        <w:pStyle w:val="ListParagraph"/>
        <w:ind w:left="0"/>
        <w:jc w:val="both"/>
        <w:rPr>
          <w:rFonts w:asciiTheme="minorHAnsi" w:hAnsiTheme="minorHAnsi" w:cstheme="minorHAnsi"/>
          <w:sz w:val="22"/>
          <w:szCs w:val="22"/>
        </w:rPr>
      </w:pPr>
    </w:p>
    <w:p w:rsidR="0006636E" w:rsidRPr="00B44048" w:rsidRDefault="0006636E" w:rsidP="0006636E">
      <w:pPr>
        <w:pStyle w:val="ListParagraph"/>
        <w:numPr>
          <w:ilvl w:val="0"/>
          <w:numId w:val="29"/>
        </w:numPr>
        <w:spacing w:after="160" w:line="256" w:lineRule="auto"/>
        <w:ind w:left="0" w:hanging="284"/>
        <w:contextualSpacing/>
        <w:jc w:val="both"/>
        <w:rPr>
          <w:rFonts w:asciiTheme="minorHAnsi" w:hAnsiTheme="minorHAnsi" w:cstheme="minorHAnsi"/>
          <w:sz w:val="22"/>
          <w:szCs w:val="22"/>
        </w:rPr>
      </w:pPr>
      <w:r w:rsidRPr="00B44048">
        <w:rPr>
          <w:rFonts w:asciiTheme="minorHAnsi" w:hAnsiTheme="minorHAnsi" w:cstheme="minorHAnsi"/>
          <w:sz w:val="22"/>
          <w:szCs w:val="22"/>
        </w:rPr>
        <w:t>This item/Package falls under the list of items defined in Para 3 of Ministry guideline ref no.F.20/2/214-PPD(Pt.) dated.20-09-2016 (in respect of procurement of items related to public safety, health, critical security operations and equipment’s, etc) &amp; hence no relaxation of PQR for start-up/MSME vendors is envisaged for the items/Package”</w:t>
      </w:r>
    </w:p>
    <w:p w:rsidR="0006636E" w:rsidRPr="00B44048" w:rsidRDefault="0006636E" w:rsidP="0006636E">
      <w:pPr>
        <w:pStyle w:val="ListParagraph"/>
        <w:rPr>
          <w:rFonts w:asciiTheme="minorHAnsi" w:hAnsiTheme="minorHAnsi" w:cstheme="minorHAnsi"/>
          <w:sz w:val="22"/>
          <w:szCs w:val="22"/>
        </w:rPr>
      </w:pPr>
    </w:p>
    <w:p w:rsidR="00F42999" w:rsidRDefault="0006636E" w:rsidP="00F42999">
      <w:pPr>
        <w:pStyle w:val="ListParagraph"/>
        <w:numPr>
          <w:ilvl w:val="0"/>
          <w:numId w:val="29"/>
        </w:numPr>
        <w:spacing w:after="160" w:line="256" w:lineRule="auto"/>
        <w:ind w:left="0" w:hanging="284"/>
        <w:contextualSpacing/>
        <w:jc w:val="both"/>
        <w:rPr>
          <w:rFonts w:asciiTheme="minorHAnsi" w:hAnsiTheme="minorHAnsi" w:cstheme="minorHAnsi"/>
          <w:sz w:val="22"/>
          <w:szCs w:val="22"/>
        </w:rPr>
      </w:pPr>
      <w:r w:rsidRPr="00B44048">
        <w:rPr>
          <w:rFonts w:asciiTheme="minorHAnsi" w:hAnsiTheme="minorHAnsi" w:cstheme="minorHAnsi"/>
          <w:sz w:val="22"/>
          <w:szCs w:val="22"/>
        </w:rPr>
        <w:t>Bidders may visit site/ work area and study the job content, facilities available, availability of materials, prevailing site conditions including law &amp; order situation etc. before quoting for this tender. They may also consult this office before submitting their offers, for any clarifications regarding scope of work, facilities available at sites or on terms and conditions. No additional claim shall be entertained by BHEL in future, on account of non-acquaintance of above.</w:t>
      </w:r>
    </w:p>
    <w:p w:rsidR="00F42999" w:rsidRPr="00F42999" w:rsidRDefault="00F42999" w:rsidP="00F42999">
      <w:pPr>
        <w:pStyle w:val="ListParagraph"/>
        <w:rPr>
          <w:rFonts w:asciiTheme="minorHAnsi" w:hAnsiTheme="minorHAnsi" w:cstheme="minorHAnsi"/>
          <w:sz w:val="22"/>
          <w:szCs w:val="22"/>
        </w:rPr>
      </w:pPr>
    </w:p>
    <w:p w:rsidR="0006636E" w:rsidRPr="00F42999" w:rsidRDefault="0006636E" w:rsidP="00F42999">
      <w:pPr>
        <w:pStyle w:val="ListParagraph"/>
        <w:numPr>
          <w:ilvl w:val="0"/>
          <w:numId w:val="29"/>
        </w:numPr>
        <w:tabs>
          <w:tab w:val="left" w:pos="142"/>
        </w:tabs>
        <w:spacing w:after="160" w:line="256" w:lineRule="auto"/>
        <w:ind w:left="0" w:hanging="426"/>
        <w:contextualSpacing/>
        <w:jc w:val="both"/>
        <w:rPr>
          <w:rFonts w:asciiTheme="minorHAnsi" w:hAnsiTheme="minorHAnsi" w:cstheme="minorHAnsi"/>
          <w:sz w:val="22"/>
          <w:szCs w:val="22"/>
        </w:rPr>
      </w:pPr>
      <w:r w:rsidRPr="00F42999">
        <w:rPr>
          <w:rFonts w:asciiTheme="minorHAnsi" w:hAnsiTheme="minorHAnsi" w:cstheme="minorHAnsi"/>
          <w:sz w:val="22"/>
          <w:szCs w:val="22"/>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 guidelines</w:t>
      </w:r>
    </w:p>
    <w:p w:rsidR="0006636E" w:rsidRPr="00B44048" w:rsidRDefault="0006636E" w:rsidP="0006636E">
      <w:pPr>
        <w:pStyle w:val="ListParagraph"/>
        <w:rPr>
          <w:rFonts w:asciiTheme="minorHAnsi" w:hAnsiTheme="minorHAnsi" w:cstheme="minorHAnsi"/>
          <w:sz w:val="22"/>
          <w:szCs w:val="22"/>
        </w:rPr>
      </w:pPr>
    </w:p>
    <w:p w:rsidR="0006636E" w:rsidRPr="00B44048" w:rsidRDefault="0006636E" w:rsidP="00B44048">
      <w:pPr>
        <w:pStyle w:val="ListParagraph"/>
        <w:numPr>
          <w:ilvl w:val="0"/>
          <w:numId w:val="29"/>
        </w:numPr>
        <w:spacing w:after="160" w:line="256" w:lineRule="auto"/>
        <w:ind w:left="0"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 xml:space="preserve">A bidder shall not have conflict of interest with other bidders. Such conflict of interest can lead to anti-competitive practices to the detriment of Procuring Entity's interests. The bidder found to have a conflict of interest shall be disqualified. A bidder may be considered to have a conflict of interest with one or more parties in this bidding process, if: </w:t>
      </w:r>
    </w:p>
    <w:p w:rsidR="0006636E" w:rsidRPr="00B44048" w:rsidRDefault="0006636E" w:rsidP="0006636E">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a) they have controlling partner (s) in common;' or </w:t>
      </w:r>
    </w:p>
    <w:p w:rsidR="0006636E" w:rsidRPr="00B44048" w:rsidRDefault="0006636E" w:rsidP="0006636E">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b) they receive or have received any direct or indirect subsidy/ financial stake from any of them; or </w:t>
      </w:r>
    </w:p>
    <w:p w:rsidR="0006636E" w:rsidRPr="00B44048" w:rsidRDefault="0006636E" w:rsidP="0006636E">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c) they have the same legal representative/agent for purposes of this bid; or </w:t>
      </w:r>
    </w:p>
    <w:p w:rsidR="0006636E" w:rsidRPr="00B44048" w:rsidRDefault="0006636E" w:rsidP="0006636E">
      <w:pPr>
        <w:pStyle w:val="ListParagraph"/>
        <w:ind w:left="284" w:hanging="284"/>
        <w:jc w:val="both"/>
        <w:rPr>
          <w:rFonts w:asciiTheme="minorHAnsi" w:hAnsiTheme="minorHAnsi" w:cstheme="minorHAnsi"/>
          <w:sz w:val="22"/>
          <w:szCs w:val="22"/>
        </w:rPr>
      </w:pPr>
      <w:r w:rsidRPr="00B44048">
        <w:rPr>
          <w:rFonts w:asciiTheme="minorHAnsi" w:hAnsiTheme="minorHAnsi" w:cstheme="minorHAnsi"/>
          <w:sz w:val="22"/>
          <w:szCs w:val="22"/>
        </w:rPr>
        <w:t xml:space="preserve">d) they have relationship with each other, directly or through common third parties, that puts them in a position to have access to information about or influence on the bid of another Bidder; or </w:t>
      </w:r>
    </w:p>
    <w:p w:rsidR="0006636E" w:rsidRPr="00B44048" w:rsidRDefault="0006636E" w:rsidP="0006636E">
      <w:pPr>
        <w:pStyle w:val="ListParagraph"/>
        <w:ind w:left="284" w:hanging="284"/>
        <w:jc w:val="both"/>
        <w:rPr>
          <w:rFonts w:asciiTheme="minorHAnsi" w:hAnsiTheme="minorHAnsi" w:cstheme="minorHAnsi"/>
          <w:sz w:val="22"/>
          <w:szCs w:val="22"/>
        </w:rPr>
      </w:pPr>
      <w:r w:rsidRPr="00B44048">
        <w:rPr>
          <w:rFonts w:asciiTheme="minorHAnsi" w:hAnsiTheme="minorHAnsi" w:cstheme="minorHAnsi"/>
          <w:sz w:val="22"/>
          <w:szCs w:val="22"/>
        </w:rPr>
        <w:t>e) Bidder participates in more than one bid in this bidding process. Participation by a Bidder in more than one Bid will result in the disqualification of all bids in which the parties are involved. However, this does not limit the inclusion of the components/ sub-assembly/ Assemblies from one bidding manufacturer in more than one bid, or</w:t>
      </w:r>
    </w:p>
    <w:p w:rsidR="0006636E" w:rsidRPr="00B44048" w:rsidRDefault="0006636E" w:rsidP="0006636E">
      <w:pPr>
        <w:pStyle w:val="ListParagraph"/>
        <w:ind w:left="284" w:hanging="284"/>
        <w:jc w:val="both"/>
        <w:rPr>
          <w:rFonts w:asciiTheme="minorHAnsi" w:hAnsiTheme="minorHAnsi" w:cstheme="minorHAnsi"/>
          <w:sz w:val="22"/>
          <w:szCs w:val="22"/>
        </w:rPr>
      </w:pPr>
      <w:r w:rsidRPr="00B44048">
        <w:rPr>
          <w:rFonts w:asciiTheme="minorHAnsi" w:hAnsiTheme="minorHAnsi" w:cstheme="minorHAnsi"/>
          <w:sz w:val="22"/>
          <w:szCs w:val="22"/>
        </w:rPr>
        <w:t xml:space="preserve">f) In cases of agents quoting in offshore procurements, on behalf of their principal manufacturers, one agent cannot represent two manufacturers or quote on their behalf in a particular tender enquiry. One manufacturer can also authorize only one agent/dealer. There can be only one bid from the following: </w:t>
      </w:r>
    </w:p>
    <w:p w:rsidR="0006636E" w:rsidRPr="00B44048" w:rsidRDefault="0006636E" w:rsidP="0006636E">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              1. The principal manufacturer directly or through one Indian agent on his behalf; and </w:t>
      </w:r>
    </w:p>
    <w:p w:rsidR="0006636E" w:rsidRPr="00B44048" w:rsidRDefault="0006636E" w:rsidP="0006636E">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              2. Indian/foreign agent on behalf of only one principal,' </w:t>
      </w:r>
    </w:p>
    <w:p w:rsidR="0006636E" w:rsidRPr="00B44048" w:rsidRDefault="0006636E" w:rsidP="0006636E">
      <w:pPr>
        <w:pStyle w:val="ListParagraph"/>
        <w:ind w:hanging="720"/>
        <w:jc w:val="both"/>
        <w:rPr>
          <w:rFonts w:asciiTheme="minorHAnsi" w:hAnsiTheme="minorHAnsi" w:cstheme="minorHAnsi"/>
          <w:sz w:val="22"/>
          <w:szCs w:val="22"/>
        </w:rPr>
      </w:pPr>
      <w:r w:rsidRPr="00B44048">
        <w:rPr>
          <w:rFonts w:asciiTheme="minorHAnsi" w:hAnsiTheme="minorHAnsi" w:cstheme="minorHAnsi"/>
          <w:sz w:val="22"/>
          <w:szCs w:val="22"/>
        </w:rPr>
        <w:t xml:space="preserve">                                                                                             or </w:t>
      </w:r>
    </w:p>
    <w:p w:rsidR="0006636E" w:rsidRPr="00B44048" w:rsidRDefault="0006636E" w:rsidP="0006636E">
      <w:pPr>
        <w:pStyle w:val="ListParagraph"/>
        <w:ind w:left="284" w:hanging="284"/>
        <w:jc w:val="both"/>
        <w:rPr>
          <w:rFonts w:asciiTheme="minorHAnsi" w:hAnsiTheme="minorHAnsi" w:cstheme="minorHAnsi"/>
          <w:sz w:val="22"/>
          <w:szCs w:val="22"/>
        </w:rPr>
      </w:pPr>
      <w:r w:rsidRPr="00B44048">
        <w:rPr>
          <w:rFonts w:asciiTheme="minorHAnsi" w:hAnsiTheme="minorHAnsi" w:cstheme="minorHAnsi"/>
          <w:sz w:val="22"/>
          <w:szCs w:val="22"/>
        </w:rPr>
        <w:t xml:space="preserve">g) A Bidder or any of its affiliates participated as a consultant in the preparation of the design or technical specifications of the contract that is the subject of the Bid, or </w:t>
      </w:r>
    </w:p>
    <w:p w:rsidR="0006636E" w:rsidRPr="00B44048" w:rsidRDefault="0006636E" w:rsidP="0006636E">
      <w:pPr>
        <w:pStyle w:val="ListParagraph"/>
        <w:ind w:left="284" w:hanging="284"/>
        <w:jc w:val="both"/>
        <w:rPr>
          <w:rFonts w:asciiTheme="minorHAnsi" w:hAnsiTheme="minorHAnsi" w:cstheme="minorHAnsi"/>
          <w:sz w:val="22"/>
          <w:szCs w:val="22"/>
        </w:rPr>
      </w:pPr>
      <w:r w:rsidRPr="00B44048">
        <w:rPr>
          <w:rFonts w:asciiTheme="minorHAnsi" w:hAnsiTheme="minorHAnsi" w:cstheme="minorHAnsi"/>
          <w:sz w:val="22"/>
          <w:szCs w:val="22"/>
        </w:rPr>
        <w:lastRenderedPageBreak/>
        <w:t>h) In case of a holding company having more than one independently manufacturing units, or more than one unit having common business ownership/management, only one unit should quote. Similar restrictions would apply to closely related sister companies. Bidders must proactively declare such sister/ common business/ management units in same/ similar line of business. "</w:t>
      </w:r>
    </w:p>
    <w:p w:rsidR="0006636E" w:rsidRPr="00B44048" w:rsidRDefault="0006636E" w:rsidP="0006636E">
      <w:pPr>
        <w:pStyle w:val="ListParagraph"/>
        <w:ind w:left="284" w:hanging="284"/>
        <w:jc w:val="both"/>
        <w:rPr>
          <w:rFonts w:asciiTheme="minorHAnsi" w:hAnsiTheme="minorHAnsi" w:cstheme="minorHAnsi"/>
          <w:sz w:val="22"/>
          <w:szCs w:val="22"/>
        </w:rPr>
      </w:pPr>
    </w:p>
    <w:p w:rsidR="0006636E" w:rsidRPr="00B44048" w:rsidRDefault="0006636E" w:rsidP="0006636E">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HSE Plan Rev-02 for site operations by contractor shall be applicable.</w:t>
      </w:r>
    </w:p>
    <w:p w:rsidR="0006636E" w:rsidRPr="00B44048" w:rsidRDefault="0006636E" w:rsidP="0006636E">
      <w:pPr>
        <w:pStyle w:val="ListParagraph"/>
        <w:ind w:left="142"/>
        <w:jc w:val="both"/>
        <w:rPr>
          <w:rFonts w:asciiTheme="minorHAnsi" w:hAnsiTheme="minorHAnsi" w:cstheme="minorHAnsi"/>
          <w:sz w:val="22"/>
          <w:szCs w:val="22"/>
        </w:rPr>
      </w:pPr>
    </w:p>
    <w:p w:rsidR="0006636E" w:rsidRPr="00B44048" w:rsidRDefault="0006636E" w:rsidP="0006636E">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Bidder to quote non-zero freight %.</w:t>
      </w:r>
    </w:p>
    <w:p w:rsidR="0006636E" w:rsidRPr="00B44048" w:rsidRDefault="0006636E" w:rsidP="0006636E">
      <w:pPr>
        <w:pStyle w:val="ListParagraph"/>
        <w:rPr>
          <w:rFonts w:asciiTheme="minorHAnsi" w:hAnsiTheme="minorHAnsi" w:cstheme="minorHAnsi"/>
          <w:sz w:val="22"/>
          <w:szCs w:val="22"/>
        </w:rPr>
      </w:pPr>
    </w:p>
    <w:p w:rsidR="00B44048" w:rsidRPr="00B44048" w:rsidRDefault="0006636E" w:rsidP="00B44048">
      <w:pPr>
        <w:pStyle w:val="ListParagraph"/>
        <w:numPr>
          <w:ilvl w:val="0"/>
          <w:numId w:val="29"/>
        </w:numPr>
        <w:spacing w:after="160" w:line="257" w:lineRule="auto"/>
        <w:ind w:left="141" w:hanging="425"/>
        <w:jc w:val="both"/>
        <w:rPr>
          <w:rFonts w:asciiTheme="minorHAnsi" w:hAnsiTheme="minorHAnsi" w:cstheme="minorHAnsi"/>
          <w:sz w:val="22"/>
          <w:szCs w:val="22"/>
        </w:rPr>
      </w:pPr>
      <w:r w:rsidRPr="00B44048">
        <w:rPr>
          <w:rFonts w:asciiTheme="minorHAnsi" w:hAnsiTheme="minorHAnsi" w:cstheme="minorHAnsi"/>
          <w:sz w:val="22"/>
          <w:szCs w:val="22"/>
        </w:rPr>
        <w:t>"In the course of evaluation, if more than one bidder happens to occupy L-1 status, effective L-1 will be decided by soliciting discounts from the respective L-1 bidders. In case more than one bidder happens to occupy the L-1 status even after soliciting discounts, the L-1 bidder shall be decided by a toss / draw of lots, in the presence of the respective L-1 bidder(s) or their representative(s). Ranking will be done accordingly.  BHEL's decision in such situations shall be final and binding."</w:t>
      </w:r>
    </w:p>
    <w:p w:rsidR="0006636E" w:rsidRPr="00B44048" w:rsidRDefault="0006636E" w:rsidP="0006636E">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 xml:space="preserve">“Self-declarations/ auditor’s/ accountant’s certificates submitted by the manufacturer/ supplier may be verified randomly by the committee constituted as per </w:t>
      </w:r>
      <w:proofErr w:type="spellStart"/>
      <w:r w:rsidRPr="00B44048">
        <w:rPr>
          <w:rFonts w:asciiTheme="minorHAnsi" w:hAnsiTheme="minorHAnsi" w:cstheme="minorHAnsi"/>
          <w:sz w:val="22"/>
          <w:szCs w:val="22"/>
        </w:rPr>
        <w:t>MoP</w:t>
      </w:r>
      <w:proofErr w:type="spellEnd"/>
      <w:r w:rsidRPr="00B44048">
        <w:rPr>
          <w:rFonts w:asciiTheme="minorHAnsi" w:hAnsiTheme="minorHAnsi" w:cstheme="minorHAnsi"/>
          <w:sz w:val="22"/>
          <w:szCs w:val="22"/>
        </w:rPr>
        <w:t xml:space="preserve"> Order 28-07- 2020. In case of false documents/misrepresentation of the facts requisite action against such manufacturer/ supplier will be taken based on the recommendation of the Committee.”</w:t>
      </w:r>
    </w:p>
    <w:p w:rsidR="0006636E" w:rsidRPr="00B44048" w:rsidRDefault="0006636E" w:rsidP="0006636E">
      <w:pPr>
        <w:pStyle w:val="ListParagraph"/>
        <w:ind w:left="142"/>
        <w:jc w:val="both"/>
        <w:rPr>
          <w:rFonts w:asciiTheme="minorHAnsi" w:hAnsiTheme="minorHAnsi" w:cstheme="minorHAnsi"/>
          <w:sz w:val="22"/>
          <w:szCs w:val="22"/>
        </w:rPr>
      </w:pPr>
    </w:p>
    <w:p w:rsidR="0006636E" w:rsidRPr="00B44048" w:rsidRDefault="0006636E" w:rsidP="0006636E">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 xml:space="preserve">Bidder to </w:t>
      </w:r>
      <w:r w:rsidR="007B45A7" w:rsidRPr="00B44048">
        <w:rPr>
          <w:rFonts w:asciiTheme="minorHAnsi" w:hAnsiTheme="minorHAnsi" w:cstheme="minorHAnsi"/>
          <w:sz w:val="22"/>
          <w:szCs w:val="22"/>
        </w:rPr>
        <w:t>agree</w:t>
      </w:r>
      <w:r w:rsidRPr="00B44048">
        <w:rPr>
          <w:rFonts w:asciiTheme="minorHAnsi" w:hAnsiTheme="minorHAnsi" w:cstheme="minorHAnsi"/>
          <w:sz w:val="22"/>
          <w:szCs w:val="22"/>
        </w:rPr>
        <w:t xml:space="preserve"> with clause no. 1.6 &amp; 22 (Instruction to bidders), clause no. 10.0, 12.0, 13.0, 14.0 to 30.0, 34.2, 36.0 to 46.0 of GCC BOP (available on www.pem.bhel.com) &amp; SCC of the project. </w:t>
      </w:r>
    </w:p>
    <w:p w:rsidR="0006636E" w:rsidRPr="00B44048" w:rsidRDefault="0006636E" w:rsidP="0006636E">
      <w:pPr>
        <w:pStyle w:val="ListParagraph"/>
        <w:rPr>
          <w:rFonts w:asciiTheme="minorHAnsi" w:hAnsiTheme="minorHAnsi" w:cstheme="minorHAnsi"/>
          <w:color w:val="333333"/>
          <w:sz w:val="22"/>
          <w:szCs w:val="22"/>
        </w:rPr>
      </w:pPr>
    </w:p>
    <w:p w:rsidR="00381457" w:rsidRPr="00B44048" w:rsidRDefault="00381457" w:rsidP="0006636E">
      <w:pPr>
        <w:pStyle w:val="ListParagraph"/>
        <w:numPr>
          <w:ilvl w:val="0"/>
          <w:numId w:val="29"/>
        </w:numPr>
        <w:spacing w:after="160" w:line="256" w:lineRule="auto"/>
        <w:ind w:left="142" w:hanging="426"/>
        <w:contextualSpacing/>
        <w:jc w:val="both"/>
        <w:rPr>
          <w:rFonts w:asciiTheme="minorHAnsi" w:hAnsiTheme="minorHAnsi" w:cstheme="minorHAnsi"/>
          <w:sz w:val="22"/>
          <w:szCs w:val="22"/>
        </w:rPr>
      </w:pPr>
      <w:r w:rsidRPr="00B44048">
        <w:rPr>
          <w:rFonts w:asciiTheme="minorHAnsi" w:hAnsiTheme="minorHAnsi" w:cstheme="minorHAnsi"/>
          <w:sz w:val="22"/>
          <w:szCs w:val="22"/>
        </w:rPr>
        <w:t>All other correspondence thereof shall be addressed to the undersigned by name &amp; designation and sent at the following address:</w:t>
      </w:r>
    </w:p>
    <w:tbl>
      <w:tblPr>
        <w:tblW w:w="0" w:type="auto"/>
        <w:tblInd w:w="284" w:type="dxa"/>
        <w:tblBorders>
          <w:right w:val="single" w:sz="4" w:space="0" w:color="auto"/>
        </w:tblBorders>
        <w:tblLayout w:type="fixed"/>
        <w:tblLook w:val="04A0" w:firstRow="1" w:lastRow="0" w:firstColumn="1" w:lastColumn="0" w:noHBand="0" w:noVBand="1"/>
      </w:tblPr>
      <w:tblGrid>
        <w:gridCol w:w="9299"/>
      </w:tblGrid>
      <w:tr w:rsidR="00381457" w:rsidRPr="00B44048" w:rsidTr="00EA539D">
        <w:tc>
          <w:tcPr>
            <w:tcW w:w="9299" w:type="dxa"/>
          </w:tcPr>
          <w:tbl>
            <w:tblPr>
              <w:tblW w:w="8696"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48"/>
              <w:gridCol w:w="4348"/>
            </w:tblGrid>
            <w:tr w:rsidR="00381457" w:rsidRPr="00B44048" w:rsidTr="00EA539D">
              <w:trPr>
                <w:trHeight w:val="373"/>
              </w:trPr>
              <w:tc>
                <w:tcPr>
                  <w:tcW w:w="4348" w:type="dxa"/>
                </w:tcPr>
                <w:p w:rsidR="00381457" w:rsidRPr="00B44048" w:rsidRDefault="0098754A" w:rsidP="002C44D2">
                  <w:pPr>
                    <w:pStyle w:val="NoSpacing"/>
                    <w:rPr>
                      <w:rFonts w:cstheme="minorHAnsi"/>
                      <w:b/>
                    </w:rPr>
                  </w:pPr>
                  <w:r w:rsidRPr="00B44048">
                    <w:rPr>
                      <w:rFonts w:cstheme="minorHAnsi"/>
                      <w:b/>
                    </w:rPr>
                    <w:t>Sanjeev Kumar</w:t>
                  </w:r>
                  <w:r w:rsidR="00381457" w:rsidRPr="00B44048">
                    <w:rPr>
                      <w:rFonts w:cstheme="minorHAnsi"/>
                      <w:b/>
                    </w:rPr>
                    <w:t>/D</w:t>
                  </w:r>
                  <w:r w:rsidRPr="00B44048">
                    <w:rPr>
                      <w:rFonts w:cstheme="minorHAnsi"/>
                      <w:b/>
                    </w:rPr>
                    <w:t>y</w:t>
                  </w:r>
                  <w:r w:rsidR="00381457" w:rsidRPr="00B44048">
                    <w:rPr>
                      <w:rFonts w:cstheme="minorHAnsi"/>
                      <w:b/>
                    </w:rPr>
                    <w:t xml:space="preserve">. </w:t>
                  </w:r>
                  <w:r w:rsidRPr="00B44048">
                    <w:rPr>
                      <w:rFonts w:cstheme="minorHAnsi"/>
                      <w:b/>
                    </w:rPr>
                    <w:t>Engineer</w:t>
                  </w:r>
                  <w:r w:rsidR="00381457" w:rsidRPr="00B44048">
                    <w:rPr>
                      <w:rFonts w:cstheme="minorHAnsi"/>
                      <w:b/>
                    </w:rPr>
                    <w:t>– BOP</w:t>
                  </w:r>
                </w:p>
                <w:p w:rsidR="00381457" w:rsidRPr="00B44048" w:rsidRDefault="00381457" w:rsidP="002C44D2">
                  <w:pPr>
                    <w:pStyle w:val="NoSpacing"/>
                    <w:rPr>
                      <w:rFonts w:cstheme="minorHAnsi"/>
                      <w:b/>
                      <w:lang w:val="en-IN"/>
                    </w:rPr>
                  </w:pPr>
                  <w:r w:rsidRPr="00B44048">
                    <w:rPr>
                      <w:rFonts w:cstheme="minorHAnsi"/>
                      <w:b/>
                      <w:lang w:val="en-IN"/>
                    </w:rPr>
                    <w:t>M/s Bharat Heavy Electricals Ltd.,</w:t>
                  </w:r>
                </w:p>
                <w:p w:rsidR="00381457" w:rsidRPr="00B44048" w:rsidRDefault="00381457" w:rsidP="002C44D2">
                  <w:pPr>
                    <w:pStyle w:val="NoSpacing"/>
                    <w:rPr>
                      <w:rFonts w:cstheme="minorHAnsi"/>
                      <w:b/>
                      <w:lang w:val="en-IN"/>
                    </w:rPr>
                  </w:pPr>
                  <w:r w:rsidRPr="00B44048">
                    <w:rPr>
                      <w:rFonts w:cstheme="minorHAnsi"/>
                      <w:b/>
                      <w:lang w:val="en-IN"/>
                    </w:rPr>
                    <w:t>Project Engineering Management,</w:t>
                  </w:r>
                </w:p>
                <w:p w:rsidR="00381457" w:rsidRPr="00B44048" w:rsidRDefault="00381457" w:rsidP="002C44D2">
                  <w:pPr>
                    <w:pStyle w:val="NoSpacing"/>
                    <w:rPr>
                      <w:rFonts w:cstheme="minorHAnsi"/>
                      <w:b/>
                      <w:lang w:val="en-IN"/>
                    </w:rPr>
                  </w:pPr>
                  <w:r w:rsidRPr="00B44048">
                    <w:rPr>
                      <w:rFonts w:cstheme="minorHAnsi"/>
                      <w:b/>
                      <w:lang w:val="en-IN"/>
                    </w:rPr>
                    <w:t>Power Project Engineering Institute,</w:t>
                  </w:r>
                </w:p>
                <w:p w:rsidR="00381457" w:rsidRPr="00B44048" w:rsidRDefault="00381457" w:rsidP="002C44D2">
                  <w:pPr>
                    <w:pStyle w:val="NoSpacing"/>
                    <w:rPr>
                      <w:rFonts w:cstheme="minorHAnsi"/>
                      <w:b/>
                      <w:lang w:val="en-IN"/>
                    </w:rPr>
                  </w:pPr>
                  <w:r w:rsidRPr="00B44048">
                    <w:rPr>
                      <w:rFonts w:cstheme="minorHAnsi"/>
                      <w:b/>
                      <w:lang w:val="en-IN"/>
                    </w:rPr>
                    <w:t>HRD &amp; ESI Complex,</w:t>
                  </w:r>
                </w:p>
                <w:p w:rsidR="00381457" w:rsidRPr="00B44048" w:rsidRDefault="00381457" w:rsidP="002C44D2">
                  <w:pPr>
                    <w:pStyle w:val="NoSpacing"/>
                    <w:rPr>
                      <w:rFonts w:cstheme="minorHAnsi"/>
                      <w:b/>
                      <w:lang w:val="en-IN"/>
                    </w:rPr>
                  </w:pPr>
                  <w:r w:rsidRPr="00B44048">
                    <w:rPr>
                      <w:rFonts w:cstheme="minorHAnsi"/>
                      <w:b/>
                      <w:lang w:val="en-IN"/>
                    </w:rPr>
                    <w:t>Plot No 25, Sector-16 A, Noida-201301</w:t>
                  </w:r>
                </w:p>
                <w:p w:rsidR="0098754A" w:rsidRPr="00B44048" w:rsidRDefault="00381457" w:rsidP="002C44D2">
                  <w:pPr>
                    <w:pStyle w:val="NoSpacing"/>
                    <w:rPr>
                      <w:rFonts w:cstheme="minorHAnsi"/>
                      <w:b/>
                      <w:lang w:val="en-IN"/>
                    </w:rPr>
                  </w:pPr>
                  <w:r w:rsidRPr="00B44048">
                    <w:rPr>
                      <w:rFonts w:cstheme="minorHAnsi"/>
                      <w:b/>
                      <w:lang w:val="en-IN"/>
                    </w:rPr>
                    <w:t xml:space="preserve">E-MAIL: </w:t>
                  </w:r>
                  <w:hyperlink r:id="rId10" w:history="1">
                    <w:r w:rsidR="0098754A" w:rsidRPr="00B44048">
                      <w:rPr>
                        <w:rStyle w:val="Hyperlink"/>
                        <w:rFonts w:cstheme="minorHAnsi"/>
                        <w:b/>
                        <w:lang w:val="en-IN"/>
                      </w:rPr>
                      <w:t>sanjeev_k@bhel.in</w:t>
                    </w:r>
                  </w:hyperlink>
                </w:p>
                <w:p w:rsidR="00381457" w:rsidRPr="00B44048" w:rsidRDefault="00381457" w:rsidP="002C44D2">
                  <w:pPr>
                    <w:pStyle w:val="NoSpacing"/>
                    <w:rPr>
                      <w:rFonts w:cstheme="minorHAnsi"/>
                      <w:b/>
                    </w:rPr>
                  </w:pPr>
                </w:p>
              </w:tc>
              <w:tc>
                <w:tcPr>
                  <w:tcW w:w="4348" w:type="dxa"/>
                </w:tcPr>
                <w:p w:rsidR="00381457" w:rsidRPr="00B44048" w:rsidRDefault="00381457" w:rsidP="002C44D2">
                  <w:pPr>
                    <w:pStyle w:val="NoSpacing"/>
                    <w:rPr>
                      <w:rFonts w:cstheme="minorHAnsi"/>
                      <w:b/>
                      <w:lang w:val="en-IN"/>
                    </w:rPr>
                  </w:pPr>
                  <w:r w:rsidRPr="00B44048">
                    <w:rPr>
                      <w:rFonts w:cstheme="minorHAnsi"/>
                      <w:b/>
                      <w:lang w:val="en-IN"/>
                    </w:rPr>
                    <w:t>Sumeet Sahay/MGR-BOP</w:t>
                  </w:r>
                </w:p>
                <w:p w:rsidR="00381457" w:rsidRPr="00B44048" w:rsidRDefault="00381457" w:rsidP="002C44D2">
                  <w:pPr>
                    <w:pStyle w:val="NoSpacing"/>
                    <w:rPr>
                      <w:rFonts w:cstheme="minorHAnsi"/>
                      <w:b/>
                      <w:lang w:val="en-IN"/>
                    </w:rPr>
                  </w:pPr>
                  <w:r w:rsidRPr="00B44048">
                    <w:rPr>
                      <w:rFonts w:cstheme="minorHAnsi"/>
                      <w:b/>
                      <w:lang w:val="en-IN"/>
                    </w:rPr>
                    <w:t>M/s Bharat Heavy Electricals Ltd.,</w:t>
                  </w:r>
                </w:p>
                <w:p w:rsidR="00381457" w:rsidRPr="00B44048" w:rsidRDefault="00381457" w:rsidP="002C44D2">
                  <w:pPr>
                    <w:pStyle w:val="NoSpacing"/>
                    <w:rPr>
                      <w:rFonts w:cstheme="minorHAnsi"/>
                      <w:b/>
                      <w:lang w:val="en-IN"/>
                    </w:rPr>
                  </w:pPr>
                  <w:r w:rsidRPr="00B44048">
                    <w:rPr>
                      <w:rFonts w:cstheme="minorHAnsi"/>
                      <w:b/>
                      <w:lang w:val="en-IN"/>
                    </w:rPr>
                    <w:t>Project Engineering Management,</w:t>
                  </w:r>
                </w:p>
                <w:p w:rsidR="00381457" w:rsidRPr="00B44048" w:rsidRDefault="00381457" w:rsidP="002C44D2">
                  <w:pPr>
                    <w:pStyle w:val="NoSpacing"/>
                    <w:rPr>
                      <w:rFonts w:cstheme="minorHAnsi"/>
                      <w:b/>
                      <w:lang w:val="en-IN"/>
                    </w:rPr>
                  </w:pPr>
                  <w:r w:rsidRPr="00B44048">
                    <w:rPr>
                      <w:rFonts w:cstheme="minorHAnsi"/>
                      <w:b/>
                      <w:lang w:val="en-IN"/>
                    </w:rPr>
                    <w:t>Power Project Engineering Institute,</w:t>
                  </w:r>
                </w:p>
                <w:p w:rsidR="00381457" w:rsidRPr="00B44048" w:rsidRDefault="00381457" w:rsidP="002C44D2">
                  <w:pPr>
                    <w:pStyle w:val="NoSpacing"/>
                    <w:rPr>
                      <w:rFonts w:cstheme="minorHAnsi"/>
                      <w:b/>
                      <w:lang w:val="en-IN"/>
                    </w:rPr>
                  </w:pPr>
                  <w:r w:rsidRPr="00B44048">
                    <w:rPr>
                      <w:rFonts w:cstheme="minorHAnsi"/>
                      <w:b/>
                      <w:lang w:val="en-IN"/>
                    </w:rPr>
                    <w:t>HRD &amp; ESI Complex,</w:t>
                  </w:r>
                </w:p>
                <w:p w:rsidR="00381457" w:rsidRPr="00B44048" w:rsidRDefault="00381457" w:rsidP="002C44D2">
                  <w:pPr>
                    <w:pStyle w:val="NoSpacing"/>
                    <w:rPr>
                      <w:rFonts w:cstheme="minorHAnsi"/>
                      <w:b/>
                      <w:lang w:val="en-IN"/>
                    </w:rPr>
                  </w:pPr>
                  <w:r w:rsidRPr="00B44048">
                    <w:rPr>
                      <w:rFonts w:cstheme="minorHAnsi"/>
                      <w:b/>
                      <w:lang w:val="en-IN"/>
                    </w:rPr>
                    <w:t>Plot No 25, Sector-16 A, Noida-201301</w:t>
                  </w:r>
                </w:p>
                <w:p w:rsidR="00381457" w:rsidRPr="00B44048" w:rsidRDefault="00381457" w:rsidP="002C44D2">
                  <w:pPr>
                    <w:pStyle w:val="NoSpacing"/>
                    <w:rPr>
                      <w:rFonts w:cstheme="minorHAnsi"/>
                      <w:b/>
                      <w:lang w:val="en-IN"/>
                    </w:rPr>
                  </w:pPr>
                  <w:r w:rsidRPr="00B44048">
                    <w:rPr>
                      <w:rFonts w:cstheme="minorHAnsi"/>
                      <w:b/>
                      <w:lang w:val="en-IN"/>
                    </w:rPr>
                    <w:t xml:space="preserve">E-MAIL: </w:t>
                  </w:r>
                  <w:hyperlink r:id="rId11" w:history="1">
                    <w:r w:rsidRPr="00B44048">
                      <w:rPr>
                        <w:rFonts w:cstheme="minorHAnsi"/>
                        <w:b/>
                      </w:rPr>
                      <w:t>sumeetsahay@bhel.in</w:t>
                    </w:r>
                  </w:hyperlink>
                </w:p>
                <w:p w:rsidR="00381457" w:rsidRPr="00B44048" w:rsidRDefault="00381457" w:rsidP="002C44D2">
                  <w:pPr>
                    <w:pStyle w:val="NoSpacing"/>
                    <w:rPr>
                      <w:rFonts w:cstheme="minorHAnsi"/>
                      <w:b/>
                      <w:bCs/>
                      <w:color w:val="000000"/>
                      <w:lang w:val="en-IN"/>
                    </w:rPr>
                  </w:pPr>
                  <w:r w:rsidRPr="00B44048">
                    <w:rPr>
                      <w:rFonts w:cstheme="minorHAnsi"/>
                      <w:b/>
                      <w:lang w:val="en-IN"/>
                    </w:rPr>
                    <w:t>Ph. No. 09999498202</w:t>
                  </w:r>
                </w:p>
              </w:tc>
            </w:tr>
          </w:tbl>
          <w:p w:rsidR="00381457" w:rsidRPr="00B44048" w:rsidRDefault="00381457" w:rsidP="00381457">
            <w:pPr>
              <w:jc w:val="both"/>
              <w:rPr>
                <w:rFonts w:cstheme="minorHAnsi"/>
              </w:rPr>
            </w:pPr>
          </w:p>
        </w:tc>
      </w:tr>
    </w:tbl>
    <w:p w:rsidR="00381457" w:rsidRPr="00B44048" w:rsidRDefault="00381457" w:rsidP="00381457">
      <w:pPr>
        <w:pStyle w:val="NormalWeb"/>
        <w:spacing w:before="0" w:beforeAutospacing="0" w:after="0" w:afterAutospacing="0" w:line="253" w:lineRule="atLeast"/>
        <w:jc w:val="both"/>
        <w:rPr>
          <w:rFonts w:asciiTheme="minorHAnsi" w:hAnsiTheme="minorHAnsi" w:cstheme="minorHAnsi"/>
          <w:color w:val="333333"/>
          <w:sz w:val="22"/>
          <w:szCs w:val="22"/>
        </w:rPr>
      </w:pPr>
    </w:p>
    <w:p w:rsidR="00151280" w:rsidRDefault="00151280" w:rsidP="00B44048">
      <w:pPr>
        <w:spacing w:after="0" w:line="253" w:lineRule="atLeast"/>
        <w:rPr>
          <w:rFonts w:eastAsia="Times New Roman" w:cstheme="minorHAnsi"/>
          <w:b/>
          <w:color w:val="FF0000"/>
          <w:lang w:val="en-IN" w:eastAsia="en-IN" w:bidi="hi-IN"/>
        </w:rPr>
      </w:pPr>
    </w:p>
    <w:p w:rsidR="00C055DD" w:rsidRDefault="00C055DD" w:rsidP="00B44048">
      <w:pPr>
        <w:spacing w:after="0" w:line="253" w:lineRule="atLeast"/>
        <w:rPr>
          <w:rFonts w:eastAsia="Times New Roman" w:cstheme="minorHAnsi"/>
          <w:b/>
          <w:color w:val="FF0000"/>
          <w:lang w:val="en-IN" w:eastAsia="en-IN" w:bidi="hi-IN"/>
        </w:rPr>
      </w:pPr>
      <w:r>
        <w:rPr>
          <w:noProof/>
        </w:rPr>
        <w:lastRenderedPageBreak/>
        <mc:AlternateContent>
          <mc:Choice Requires="wps">
            <w:drawing>
              <wp:anchor distT="0" distB="0" distL="114300" distR="114300" simplePos="0" relativeHeight="251659264" behindDoc="0" locked="0" layoutInCell="1" allowOverlap="1" wp14:anchorId="7602DF5E" wp14:editId="674006EB">
                <wp:simplePos x="0" y="0"/>
                <wp:positionH relativeFrom="column">
                  <wp:posOffset>2647950</wp:posOffset>
                </wp:positionH>
                <wp:positionV relativeFrom="paragraph">
                  <wp:posOffset>219075</wp:posOffset>
                </wp:positionV>
                <wp:extent cx="2524125" cy="1828800"/>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524125" cy="1828800"/>
                        </a:xfrm>
                        <a:prstGeom prst="rect">
                          <a:avLst/>
                        </a:prstGeom>
                        <a:noFill/>
                        <a:ln>
                          <a:noFill/>
                        </a:ln>
                      </wps:spPr>
                      <wps:txbx>
                        <w:txbxContent>
                          <w:p w:rsidR="00C055DD" w:rsidRPr="00743762" w:rsidRDefault="00C055DD" w:rsidP="00C055DD">
                            <w:pPr>
                              <w:shd w:val="clear" w:color="auto" w:fill="FFFFFF" w:themeFill="background1"/>
                              <w:spacing w:after="0" w:line="253" w:lineRule="atLeast"/>
                              <w:jc w:val="cente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762">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PQR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602DF5E" id="_x0000_t202" coordsize="21600,21600" o:spt="202" path="m,l,21600r21600,l21600,xe">
                <v:stroke joinstyle="miter"/>
                <v:path gradientshapeok="t" o:connecttype="rect"/>
              </v:shapetype>
              <v:shape id="Text Box 3" o:spid="_x0000_s1026" type="#_x0000_t202" style="position:absolute;margin-left:208.5pt;margin-top:17.25pt;width:198.7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" filled="f" stroked="f">
                <v:fill o:detectmouseclick="t"/>
                <v:textbox style="mso-fit-shape-to-text:t">
                  <w:txbxContent>
                    <w:p w:rsidR="00C055DD" w:rsidRPr="00743762" w:rsidRDefault="00C055DD" w:rsidP="00C055DD">
                      <w:pPr>
                        <w:shd w:val="clear" w:color="auto" w:fill="FFFFFF" w:themeFill="background1"/>
                        <w:spacing w:after="0" w:line="253" w:lineRule="atLeast"/>
                        <w:jc w:val="cente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3762">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PQR</w:t>
                      </w:r>
                    </w:p>
                  </w:txbxContent>
                </v:textbox>
              </v:shape>
            </w:pict>
          </mc:Fallback>
        </mc:AlternateContent>
      </w:r>
      <w:r>
        <w:rPr>
          <w:noProof/>
          <w:lang w:val="en-IN" w:eastAsia="en-IN" w:bidi="hi-IN"/>
        </w:rPr>
        <w:drawing>
          <wp:inline distT="0" distB="0" distL="0" distR="0" wp14:anchorId="0F88213D" wp14:editId="746FCC51">
            <wp:extent cx="5895975" cy="81024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05863" cy="8116066"/>
                    </a:xfrm>
                    <a:prstGeom prst="rect">
                      <a:avLst/>
                    </a:prstGeom>
                  </pic:spPr>
                </pic:pic>
              </a:graphicData>
            </a:graphic>
          </wp:inline>
        </w:drawing>
      </w:r>
    </w:p>
    <w:p w:rsidR="00743762" w:rsidRDefault="00743762" w:rsidP="00B44048">
      <w:pPr>
        <w:spacing w:after="0" w:line="253" w:lineRule="atLeast"/>
        <w:rPr>
          <w:rFonts w:eastAsia="Times New Roman" w:cstheme="minorHAnsi"/>
          <w:b/>
          <w:color w:val="FF0000"/>
          <w:lang w:val="en-IN" w:eastAsia="en-IN" w:bidi="hi-IN"/>
        </w:rPr>
        <w:sectPr w:rsidR="00743762" w:rsidSect="00AD4359">
          <w:headerReference w:type="even" r:id="rId13"/>
          <w:headerReference w:type="default" r:id="rId14"/>
          <w:footerReference w:type="default" r:id="rId15"/>
          <w:headerReference w:type="first" r:id="rId16"/>
          <w:pgSz w:w="12240" w:h="15840"/>
          <w:pgMar w:top="885" w:right="1170" w:bottom="426" w:left="1440" w:header="0" w:footer="1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p>
    <w:p w:rsidR="00743762" w:rsidRDefault="00743762" w:rsidP="00B44048">
      <w:pPr>
        <w:spacing w:after="0" w:line="253" w:lineRule="atLeast"/>
        <w:rPr>
          <w:rFonts w:eastAsia="Times New Roman" w:cstheme="minorHAnsi"/>
          <w:b/>
          <w:color w:val="FF0000"/>
          <w:lang w:val="en-IN" w:eastAsia="en-IN" w:bidi="hi-IN"/>
        </w:rPr>
      </w:pPr>
      <w:r>
        <w:rPr>
          <w:noProof/>
        </w:rPr>
        <w:lastRenderedPageBreak/>
        <mc:AlternateContent>
          <mc:Choice Requires="wps">
            <w:drawing>
              <wp:anchor distT="0" distB="0" distL="114300" distR="114300" simplePos="0" relativeHeight="251661312" behindDoc="0" locked="0" layoutInCell="1" allowOverlap="1" wp14:anchorId="39888417" wp14:editId="454028E4">
                <wp:simplePos x="0" y="0"/>
                <wp:positionH relativeFrom="column">
                  <wp:posOffset>1857375</wp:posOffset>
                </wp:positionH>
                <wp:positionV relativeFrom="paragraph">
                  <wp:posOffset>64135</wp:posOffset>
                </wp:positionV>
                <wp:extent cx="2524125" cy="1828800"/>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2524125" cy="1828800"/>
                        </a:xfrm>
                        <a:prstGeom prst="rect">
                          <a:avLst/>
                        </a:prstGeom>
                        <a:noFill/>
                        <a:ln>
                          <a:noFill/>
                        </a:ln>
                      </wps:spPr>
                      <wps:txbx>
                        <w:txbxContent>
                          <w:p w:rsidR="00743762" w:rsidRPr="00743762" w:rsidRDefault="00743762" w:rsidP="00743762">
                            <w:pPr>
                              <w:shd w:val="clear" w:color="auto" w:fill="FFFFFF" w:themeFill="background1"/>
                              <w:spacing w:after="0" w:line="253" w:lineRule="atLeast"/>
                              <w:jc w:val="cente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Technical</w:t>
                            </w:r>
                            <w:r w:rsidRPr="00743762">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PQR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9888417" id="Text Box 6" o:spid="_x0000_s1027" type="#_x0000_t202" style="position:absolute;margin-left:146.25pt;margin-top:5.05pt;width:198.7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" filled="f" stroked="f">
                <v:fill o:detectmouseclick="t"/>
                <v:textbox style="mso-fit-shape-to-text:t">
                  <w:txbxContent>
                    <w:p w:rsidR="00743762" w:rsidRPr="00743762" w:rsidRDefault="00743762" w:rsidP="00743762">
                      <w:pPr>
                        <w:shd w:val="clear" w:color="auto" w:fill="FFFFFF" w:themeFill="background1"/>
                        <w:spacing w:after="0" w:line="253" w:lineRule="atLeast"/>
                        <w:jc w:val="cente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Technical</w:t>
                      </w:r>
                      <w:r w:rsidRPr="00743762">
                        <w:rPr>
                          <w:noProof/>
                          <w:color w:val="000000" w:themeColor="text1"/>
                          <w:sz w:val="40"/>
                          <w:szCs w:val="6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PQR</w:t>
                      </w:r>
                    </w:p>
                  </w:txbxContent>
                </v:textbox>
              </v:shape>
            </w:pict>
          </mc:Fallback>
        </mc:AlternateContent>
      </w:r>
    </w:p>
    <w:p w:rsidR="00743762" w:rsidRDefault="00743762" w:rsidP="00B44048">
      <w:pPr>
        <w:spacing w:after="0" w:line="253" w:lineRule="atLeast"/>
        <w:rPr>
          <w:rFonts w:eastAsia="Times New Roman" w:cstheme="minorHAnsi"/>
          <w:b/>
          <w:color w:val="FF0000"/>
          <w:lang w:val="en-IN" w:eastAsia="en-IN" w:bidi="hi-IN"/>
        </w:rPr>
      </w:pPr>
    </w:p>
    <w:p w:rsidR="00743762" w:rsidRDefault="00743762" w:rsidP="00B44048">
      <w:pPr>
        <w:spacing w:after="0" w:line="253" w:lineRule="atLeast"/>
        <w:rPr>
          <w:rFonts w:eastAsia="Times New Roman" w:cstheme="minorHAnsi"/>
          <w:b/>
          <w:color w:val="FF0000"/>
          <w:lang w:val="en-IN" w:eastAsia="en-IN" w:bidi="hi-IN"/>
        </w:rPr>
      </w:pPr>
    </w:p>
    <w:p w:rsidR="00743762" w:rsidRDefault="00743762" w:rsidP="00B44048">
      <w:pPr>
        <w:spacing w:after="0" w:line="253" w:lineRule="atLeast"/>
        <w:rPr>
          <w:rFonts w:eastAsia="Times New Roman" w:cstheme="minorHAnsi"/>
          <w:b/>
          <w:color w:val="FF0000"/>
          <w:lang w:val="en-IN" w:eastAsia="en-IN" w:bidi="hi-IN"/>
        </w:rPr>
        <w:sectPr w:rsidR="00743762" w:rsidSect="00743762">
          <w:pgSz w:w="12240" w:h="15840"/>
          <w:pgMar w:top="885" w:right="1170" w:bottom="426" w:left="1440" w:header="0" w:footer="1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r>
        <w:rPr>
          <w:noProof/>
          <w:lang w:val="en-IN" w:eastAsia="en-IN" w:bidi="hi-IN"/>
        </w:rPr>
        <w:drawing>
          <wp:inline distT="0" distB="0" distL="0" distR="0" wp14:anchorId="32545F52" wp14:editId="251F626B">
            <wp:extent cx="6115050" cy="6115050"/>
            <wp:effectExtent l="114300" t="114300" r="114300" b="1524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15050" cy="6115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31E3B" w:rsidRPr="002809E4" w:rsidRDefault="00231E3B" w:rsidP="00231E3B">
      <w:pPr>
        <w:autoSpaceDE w:val="0"/>
        <w:autoSpaceDN w:val="0"/>
        <w:adjustRightInd w:val="0"/>
        <w:spacing w:after="0" w:line="240" w:lineRule="auto"/>
        <w:jc w:val="center"/>
        <w:rPr>
          <w:rFonts w:ascii="Calibri,Bold" w:hAnsi="Calibri,Bold" w:cs="Calibri,Bold"/>
          <w:b/>
          <w:bCs/>
          <w:sz w:val="28"/>
          <w:szCs w:val="28"/>
          <w:u w:val="single"/>
          <w:lang w:val="en-IN" w:bidi="hi-IN"/>
        </w:rPr>
      </w:pPr>
      <w:r w:rsidRPr="002809E4">
        <w:rPr>
          <w:rFonts w:ascii="Calibri,Bold" w:hAnsi="Calibri,Bold" w:cs="Calibri,Bold"/>
          <w:b/>
          <w:bCs/>
          <w:sz w:val="28"/>
          <w:szCs w:val="28"/>
          <w:u w:val="single"/>
          <w:lang w:val="en-IN" w:bidi="hi-IN"/>
        </w:rPr>
        <w:lastRenderedPageBreak/>
        <w:t>Format for Local Content Certificate</w:t>
      </w:r>
    </w:p>
    <w:p w:rsidR="00231E3B" w:rsidRDefault="00231E3B" w:rsidP="00231E3B">
      <w:pPr>
        <w:autoSpaceDE w:val="0"/>
        <w:autoSpaceDN w:val="0"/>
        <w:adjustRightInd w:val="0"/>
        <w:spacing w:after="0" w:line="240" w:lineRule="auto"/>
        <w:jc w:val="center"/>
        <w:rPr>
          <w:rFonts w:ascii="Calibri,Bold" w:hAnsi="Calibri,Bold" w:cs="Calibri,Bold"/>
          <w:b/>
          <w:bCs/>
          <w:sz w:val="28"/>
          <w:szCs w:val="28"/>
          <w:lang w:val="en-IN" w:bidi="hi-IN"/>
        </w:rPr>
      </w:pPr>
    </w:p>
    <w:p w:rsidR="00231E3B" w:rsidRDefault="00231E3B" w:rsidP="00231E3B">
      <w:pPr>
        <w:autoSpaceDE w:val="0"/>
        <w:autoSpaceDN w:val="0"/>
        <w:adjustRightInd w:val="0"/>
        <w:spacing w:after="0" w:line="240" w:lineRule="auto"/>
        <w:jc w:val="center"/>
        <w:rPr>
          <w:rFonts w:ascii="Calibri,Bold" w:hAnsi="Calibri,Bold" w:cs="Calibri,Bold"/>
          <w:b/>
          <w:bCs/>
          <w:sz w:val="28"/>
          <w:szCs w:val="28"/>
          <w:lang w:val="en-IN" w:bidi="hi-IN"/>
        </w:rPr>
      </w:pPr>
      <w:r w:rsidRPr="002809E4">
        <w:rPr>
          <w:rFonts w:ascii="Calibri,Bold" w:hAnsi="Calibri,Bold" w:cs="Calibri,Bold"/>
          <w:b/>
          <w:bCs/>
          <w:lang w:val="en-IN" w:bidi="hi-IN"/>
        </w:rPr>
        <w:t>To be given on Letter head of Bidder</w:t>
      </w:r>
    </w:p>
    <w:p w:rsidR="00231E3B" w:rsidRDefault="00231E3B" w:rsidP="00231E3B">
      <w:pPr>
        <w:autoSpaceDE w:val="0"/>
        <w:autoSpaceDN w:val="0"/>
        <w:adjustRightInd w:val="0"/>
        <w:spacing w:after="0" w:line="240" w:lineRule="auto"/>
        <w:jc w:val="center"/>
        <w:rPr>
          <w:rFonts w:ascii="Calibri,Bold" w:hAnsi="Calibri,Bold" w:cs="Calibri,Bold"/>
          <w:b/>
          <w:bCs/>
          <w:sz w:val="28"/>
          <w:szCs w:val="28"/>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xml:space="preserve">Ref: ……………………………………. </w:t>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r>
      <w:r>
        <w:rPr>
          <w:rFonts w:ascii="Calibri" w:hAnsi="Calibri" w:cs="Calibri"/>
          <w:lang w:val="en-IN" w:bidi="hi-IN"/>
        </w:rPr>
        <w:tab/>
        <w:t>Date: …………………….</w:t>
      </w: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To,</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Bharat Heavy Electricals Limited</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xml:space="preserve">PEM, </w:t>
      </w:r>
      <w:proofErr w:type="spellStart"/>
      <w:r>
        <w:rPr>
          <w:rFonts w:ascii="Calibri" w:hAnsi="Calibri" w:cs="Calibri"/>
          <w:lang w:val="en-IN" w:bidi="hi-IN"/>
        </w:rPr>
        <w:t>PPEI</w:t>
      </w:r>
      <w:proofErr w:type="spellEnd"/>
      <w:r>
        <w:rPr>
          <w:rFonts w:ascii="Calibri" w:hAnsi="Calibri" w:cs="Calibri"/>
          <w:lang w:val="en-IN" w:bidi="hi-IN"/>
        </w:rPr>
        <w:t xml:space="preserve"> Building,</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Plot No 25, Sector -16A</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Noida (</w:t>
      </w:r>
      <w:proofErr w:type="spellStart"/>
      <w:r>
        <w:rPr>
          <w:rFonts w:ascii="Calibri" w:hAnsi="Calibri" w:cs="Calibri"/>
          <w:lang w:val="en-IN" w:bidi="hi-IN"/>
        </w:rPr>
        <w:t>U.P</w:t>
      </w:r>
      <w:proofErr w:type="spellEnd"/>
      <w:r>
        <w:rPr>
          <w:rFonts w:ascii="Calibri" w:hAnsi="Calibri" w:cs="Calibri"/>
          <w:lang w:val="en-IN" w:bidi="hi-IN"/>
        </w:rPr>
        <w:t>)-201301</w:t>
      </w: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Reference: Tender Enquiry No‐……………………………………………………</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Name of Package: ……………………………………………………………………….</w:t>
      </w: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Dear Sir,</w:t>
      </w:r>
    </w:p>
    <w:p w:rsidR="00231E3B" w:rsidRDefault="00231E3B" w:rsidP="00231E3B">
      <w:pPr>
        <w:autoSpaceDE w:val="0"/>
        <w:autoSpaceDN w:val="0"/>
        <w:adjustRightInd w:val="0"/>
        <w:spacing w:after="0" w:line="240" w:lineRule="auto"/>
        <w:jc w:val="both"/>
        <w:rPr>
          <w:rFonts w:ascii="Calibri" w:hAnsi="Calibri" w:cs="Calibri"/>
          <w:lang w:val="en-IN" w:bidi="hi-IN"/>
        </w:rPr>
      </w:pPr>
      <w:r>
        <w:rPr>
          <w:rFonts w:ascii="Calibri" w:hAnsi="Calibri" w:cs="Calibri"/>
          <w:lang w:val="en-IN" w:bidi="hi-IN"/>
        </w:rPr>
        <w:t>We hereby certify that items of …………………………………………………………………... (Package name) for……………………………………… (Project Name) offered by M/s ……………………………………… (bidder’s name) having its works/office at …………………………………………… has local content of …………………….%.</w:t>
      </w:r>
    </w:p>
    <w:p w:rsidR="00231E3B" w:rsidRDefault="00231E3B" w:rsidP="00231E3B">
      <w:pPr>
        <w:autoSpaceDE w:val="0"/>
        <w:autoSpaceDN w:val="0"/>
        <w:adjustRightInd w:val="0"/>
        <w:spacing w:after="0" w:line="240" w:lineRule="auto"/>
        <w:jc w:val="both"/>
        <w:rPr>
          <w:rFonts w:ascii="Calibri" w:hAnsi="Calibri" w:cs="Calibri"/>
          <w:lang w:val="en-IN" w:bidi="hi-IN"/>
        </w:rPr>
      </w:pPr>
    </w:p>
    <w:p w:rsidR="00231E3B" w:rsidRDefault="00231E3B" w:rsidP="00231E3B">
      <w:pPr>
        <w:autoSpaceDE w:val="0"/>
        <w:autoSpaceDN w:val="0"/>
        <w:adjustRightInd w:val="0"/>
        <w:spacing w:after="0" w:line="240" w:lineRule="auto"/>
        <w:jc w:val="both"/>
        <w:rPr>
          <w:rFonts w:ascii="Calibri" w:hAnsi="Calibri" w:cs="Calibri"/>
          <w:lang w:val="en-IN" w:bidi="hi-IN"/>
        </w:rPr>
      </w:pPr>
      <w:r>
        <w:rPr>
          <w:rFonts w:ascii="Calibri" w:hAnsi="Calibri" w:cs="Calibri"/>
          <w:lang w:val="en-IN" w:bidi="hi-IN"/>
        </w:rPr>
        <w:t>Further, it is also certified that the local content percentage (%) certified above is in line with definition of local content given in point no 2 of Public Procurement (Preference to Make in India), Order 2017‐revision, having ref. no. P‐45021/2/2017‐PP(BE‐II) dated 04.06.2020 &amp; 16.09.2020 an M/s…………………………….............</w:t>
      </w:r>
      <w:r>
        <w:rPr>
          <w:rFonts w:ascii="Calibri" w:hAnsi="Calibri" w:cs="Calibri"/>
          <w:lang w:val="en-IN" w:bidi="hi-IN"/>
        </w:rPr>
        <w:t>.......... qualifies as Class‐I</w:t>
      </w:r>
      <w:r>
        <w:rPr>
          <w:rFonts w:ascii="Calibri" w:hAnsi="Calibri" w:cs="Calibri"/>
          <w:lang w:val="en-IN" w:bidi="hi-IN"/>
        </w:rPr>
        <w:t xml:space="preserve"> local supplier.</w:t>
      </w:r>
    </w:p>
    <w:p w:rsidR="00231E3B" w:rsidRDefault="00231E3B" w:rsidP="00231E3B">
      <w:pPr>
        <w:autoSpaceDE w:val="0"/>
        <w:autoSpaceDN w:val="0"/>
        <w:adjustRightInd w:val="0"/>
        <w:spacing w:after="0" w:line="240" w:lineRule="auto"/>
        <w:jc w:val="both"/>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Details of the location(s)/Addresses at which the local value addition-</w:t>
      </w: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Yours very truly</w:t>
      </w: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(Signing Authority Name &amp; Sign)</w:t>
      </w:r>
    </w:p>
    <w:p w:rsidR="00231E3B" w:rsidRDefault="00231E3B" w:rsidP="00231E3B">
      <w:pPr>
        <w:autoSpaceDE w:val="0"/>
        <w:autoSpaceDN w:val="0"/>
        <w:adjustRightInd w:val="0"/>
        <w:spacing w:after="0" w:line="240" w:lineRule="auto"/>
        <w:rPr>
          <w:rFonts w:ascii="Calibri" w:hAnsi="Calibri" w:cs="Calibri"/>
          <w:lang w:val="en-IN" w:bidi="hi-IN"/>
        </w:rPr>
      </w:pPr>
      <w:r>
        <w:rPr>
          <w:rFonts w:ascii="Calibri" w:hAnsi="Calibri" w:cs="Calibri"/>
          <w:lang w:val="en-IN" w:bidi="hi-IN"/>
        </w:rPr>
        <w:t>…………………………… (Firm Name)</w:t>
      </w:r>
    </w:p>
    <w:p w:rsidR="00231E3B" w:rsidRDefault="00231E3B" w:rsidP="00231E3B">
      <w:pPr>
        <w:spacing w:after="0"/>
        <w:rPr>
          <w:rFonts w:ascii="Calibri" w:hAnsi="Calibri" w:cs="Calibri"/>
          <w:lang w:val="en-IN" w:bidi="hi-IN"/>
        </w:rPr>
      </w:pPr>
    </w:p>
    <w:p w:rsidR="00231E3B" w:rsidRDefault="00231E3B" w:rsidP="00231E3B">
      <w:pPr>
        <w:spacing w:after="0"/>
        <w:rPr>
          <w:rFonts w:ascii="Calibri" w:hAnsi="Calibri" w:cs="Calibri"/>
          <w:lang w:val="en-IN" w:bidi="hi-IN"/>
        </w:rPr>
      </w:pPr>
    </w:p>
    <w:p w:rsidR="00231E3B" w:rsidRDefault="00231E3B" w:rsidP="00231E3B">
      <w:pPr>
        <w:spacing w:after="0"/>
        <w:rPr>
          <w:rFonts w:ascii="Calibri" w:hAnsi="Calibri" w:cs="Calibri"/>
          <w:lang w:val="en-IN" w:bidi="hi-IN"/>
        </w:rPr>
      </w:pPr>
      <w:r>
        <w:rPr>
          <w:rFonts w:ascii="Calibri" w:hAnsi="Calibri" w:cs="Calibri"/>
          <w:lang w:val="en-IN" w:bidi="hi-IN"/>
        </w:rPr>
        <w:t>Company Stamp</w:t>
      </w:r>
    </w:p>
    <w:p w:rsidR="00743762" w:rsidRDefault="00743762" w:rsidP="00B44048">
      <w:pPr>
        <w:spacing w:after="0" w:line="253" w:lineRule="atLeast"/>
        <w:rPr>
          <w:rFonts w:eastAsia="Times New Roman" w:cstheme="minorHAnsi"/>
          <w:b/>
          <w:color w:val="FF0000"/>
          <w:lang w:val="en-IN" w:eastAsia="en-IN" w:bidi="hi-IN"/>
        </w:rPr>
      </w:pPr>
    </w:p>
    <w:p w:rsidR="00231E3B" w:rsidRDefault="00231E3B" w:rsidP="00B44048">
      <w:pPr>
        <w:spacing w:after="0" w:line="253" w:lineRule="atLeast"/>
        <w:rPr>
          <w:rFonts w:eastAsia="Times New Roman" w:cstheme="minorHAnsi"/>
          <w:b/>
          <w:color w:val="FF0000"/>
          <w:lang w:val="en-IN" w:eastAsia="en-IN" w:bidi="hi-IN"/>
        </w:rPr>
      </w:pPr>
    </w:p>
    <w:p w:rsidR="00231E3B" w:rsidRDefault="00231E3B" w:rsidP="00B44048">
      <w:pPr>
        <w:spacing w:after="0" w:line="253" w:lineRule="atLeast"/>
        <w:rPr>
          <w:rFonts w:eastAsia="Times New Roman" w:cstheme="minorHAnsi"/>
          <w:b/>
          <w:color w:val="FF0000"/>
          <w:lang w:val="en-IN" w:eastAsia="en-IN" w:bidi="hi-IN"/>
        </w:rPr>
        <w:sectPr w:rsidR="00231E3B" w:rsidSect="00743762">
          <w:pgSz w:w="12240" w:h="15840"/>
          <w:pgMar w:top="885" w:right="1170" w:bottom="426" w:left="1440" w:header="0" w:footer="1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p>
    <w:p w:rsidR="00231E3B" w:rsidRPr="002809E4" w:rsidRDefault="00231E3B" w:rsidP="00231E3B">
      <w:pPr>
        <w:autoSpaceDE w:val="0"/>
        <w:autoSpaceDN w:val="0"/>
        <w:adjustRightInd w:val="0"/>
        <w:spacing w:after="0" w:line="240" w:lineRule="auto"/>
        <w:jc w:val="center"/>
        <w:rPr>
          <w:rFonts w:ascii="Calibri,Bold" w:hAnsi="Calibri,Bold" w:cs="Calibri,Bold"/>
          <w:b/>
          <w:bCs/>
          <w:sz w:val="28"/>
          <w:szCs w:val="28"/>
          <w:u w:val="single"/>
          <w:lang w:val="en-IN" w:bidi="hi-IN"/>
        </w:rPr>
      </w:pPr>
      <w:r w:rsidRPr="002809E4">
        <w:rPr>
          <w:rFonts w:ascii="Calibri,Bold" w:hAnsi="Calibri,Bold" w:cs="Calibri,Bold"/>
          <w:b/>
          <w:bCs/>
          <w:sz w:val="28"/>
          <w:szCs w:val="28"/>
          <w:u w:val="single"/>
          <w:lang w:val="en-IN" w:bidi="hi-IN"/>
        </w:rPr>
        <w:lastRenderedPageBreak/>
        <w:t xml:space="preserve">Format for Local </w:t>
      </w:r>
      <w:r>
        <w:rPr>
          <w:rFonts w:ascii="Calibri,Bold" w:hAnsi="Calibri,Bold" w:cs="Calibri,Bold"/>
          <w:b/>
          <w:bCs/>
          <w:sz w:val="28"/>
          <w:szCs w:val="28"/>
          <w:u w:val="single"/>
          <w:lang w:val="en-IN" w:bidi="hi-IN"/>
        </w:rPr>
        <w:t>Boundary</w:t>
      </w:r>
      <w:r w:rsidRPr="002809E4">
        <w:rPr>
          <w:rFonts w:ascii="Calibri,Bold" w:hAnsi="Calibri,Bold" w:cs="Calibri,Bold"/>
          <w:b/>
          <w:bCs/>
          <w:sz w:val="28"/>
          <w:szCs w:val="28"/>
          <w:u w:val="single"/>
          <w:lang w:val="en-IN" w:bidi="hi-IN"/>
        </w:rPr>
        <w:t xml:space="preserve"> Certificate</w:t>
      </w:r>
    </w:p>
    <w:p w:rsidR="00231E3B" w:rsidRDefault="00231E3B" w:rsidP="00231E3B">
      <w:pPr>
        <w:autoSpaceDE w:val="0"/>
        <w:autoSpaceDN w:val="0"/>
        <w:adjustRightInd w:val="0"/>
        <w:spacing w:after="0" w:line="240" w:lineRule="auto"/>
        <w:jc w:val="center"/>
        <w:rPr>
          <w:rFonts w:ascii="Calibri,Bold" w:hAnsi="Calibri,Bold" w:cs="Calibri,Bold"/>
          <w:b/>
          <w:bCs/>
          <w:sz w:val="28"/>
          <w:szCs w:val="28"/>
          <w:lang w:val="en-IN" w:bidi="hi-IN"/>
        </w:rPr>
      </w:pPr>
    </w:p>
    <w:p w:rsidR="00231E3B" w:rsidRDefault="00231E3B" w:rsidP="00231E3B">
      <w:pPr>
        <w:autoSpaceDE w:val="0"/>
        <w:autoSpaceDN w:val="0"/>
        <w:adjustRightInd w:val="0"/>
        <w:spacing w:after="0" w:line="240" w:lineRule="auto"/>
        <w:jc w:val="center"/>
        <w:rPr>
          <w:rFonts w:ascii="Calibri,Bold" w:hAnsi="Calibri,Bold" w:cs="Calibri,Bold"/>
          <w:b/>
          <w:bCs/>
          <w:sz w:val="28"/>
          <w:szCs w:val="28"/>
          <w:lang w:val="en-IN" w:bidi="hi-IN"/>
        </w:rPr>
      </w:pPr>
      <w:r w:rsidRPr="002809E4">
        <w:rPr>
          <w:rFonts w:ascii="Calibri,Bold" w:hAnsi="Calibri,Bold" w:cs="Calibri,Bold"/>
          <w:b/>
          <w:bCs/>
          <w:lang w:val="en-IN" w:bidi="hi-IN"/>
        </w:rPr>
        <w:t>To be given on Letter head of Bidder</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 xml:space="preserve">Ref: ……………………………………. </w:t>
      </w:r>
      <w:r>
        <w:rPr>
          <w:rFonts w:ascii="Calibri" w:hAnsi="Calibri" w:cs="Calibri"/>
          <w:color w:val="000000"/>
          <w:lang w:val="en-IN" w:bidi="hi-IN"/>
        </w:rPr>
        <w:tab/>
      </w:r>
      <w:r>
        <w:rPr>
          <w:rFonts w:ascii="Calibri" w:hAnsi="Calibri" w:cs="Calibri"/>
          <w:color w:val="000000"/>
          <w:lang w:val="en-IN" w:bidi="hi-IN"/>
        </w:rPr>
        <w:tab/>
      </w:r>
      <w:r>
        <w:rPr>
          <w:rFonts w:ascii="Calibri" w:hAnsi="Calibri" w:cs="Calibri"/>
          <w:color w:val="000000"/>
          <w:lang w:val="en-IN" w:bidi="hi-IN"/>
        </w:rPr>
        <w:tab/>
      </w:r>
      <w:r>
        <w:rPr>
          <w:rFonts w:ascii="Calibri" w:hAnsi="Calibri" w:cs="Calibri"/>
          <w:color w:val="000000"/>
          <w:lang w:val="en-IN" w:bidi="hi-IN"/>
        </w:rPr>
        <w:tab/>
      </w:r>
      <w:r>
        <w:rPr>
          <w:rFonts w:ascii="Calibri" w:hAnsi="Calibri" w:cs="Calibri"/>
          <w:color w:val="000000"/>
          <w:lang w:val="en-IN" w:bidi="hi-IN"/>
        </w:rPr>
        <w:tab/>
      </w:r>
      <w:r>
        <w:rPr>
          <w:rFonts w:ascii="Calibri" w:hAnsi="Calibri" w:cs="Calibri"/>
          <w:color w:val="000000"/>
          <w:lang w:val="en-IN" w:bidi="hi-IN"/>
        </w:rPr>
        <w:tab/>
      </w:r>
      <w:r>
        <w:rPr>
          <w:rFonts w:ascii="Calibri" w:hAnsi="Calibri" w:cs="Calibri"/>
          <w:color w:val="000000"/>
          <w:lang w:val="en-IN" w:bidi="hi-IN"/>
        </w:rPr>
        <w:tab/>
        <w:t>Date: …………………….</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To,</w:t>
      </w: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Bharat Heavy Electricals Limited</w:t>
      </w: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 xml:space="preserve">PEM, </w:t>
      </w:r>
      <w:proofErr w:type="spellStart"/>
      <w:r>
        <w:rPr>
          <w:rFonts w:ascii="Calibri" w:hAnsi="Calibri" w:cs="Calibri"/>
          <w:color w:val="000000"/>
          <w:lang w:val="en-IN" w:bidi="hi-IN"/>
        </w:rPr>
        <w:t>PPEI</w:t>
      </w:r>
      <w:proofErr w:type="spellEnd"/>
      <w:r>
        <w:rPr>
          <w:rFonts w:ascii="Calibri" w:hAnsi="Calibri" w:cs="Calibri"/>
          <w:color w:val="000000"/>
          <w:lang w:val="en-IN" w:bidi="hi-IN"/>
        </w:rPr>
        <w:t xml:space="preserve"> Building,</w:t>
      </w: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Plot No 25, Sector -16A</w:t>
      </w: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Noida (</w:t>
      </w:r>
      <w:proofErr w:type="spellStart"/>
      <w:r>
        <w:rPr>
          <w:rFonts w:ascii="Calibri" w:hAnsi="Calibri" w:cs="Calibri"/>
          <w:color w:val="000000"/>
          <w:lang w:val="en-IN" w:bidi="hi-IN"/>
        </w:rPr>
        <w:t>U.P</w:t>
      </w:r>
      <w:proofErr w:type="spellEnd"/>
      <w:r>
        <w:rPr>
          <w:rFonts w:ascii="Calibri" w:hAnsi="Calibri" w:cs="Calibri"/>
          <w:color w:val="000000"/>
          <w:lang w:val="en-IN" w:bidi="hi-IN"/>
        </w:rPr>
        <w:t>)-201301</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Reference: Order no-F6/18/2019-PPD dated 23.07.2020 issued by Ministry of Finance.</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Tender Enquiry No‐……………………………………………………</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Offer No-……………………………………………….</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Name of Package: ……………………………………………………………………….</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Dear Sir,</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jc w:val="both"/>
        <w:rPr>
          <w:rFonts w:ascii="Calibri" w:hAnsi="Calibri" w:cs="Calibri"/>
          <w:color w:val="000000"/>
          <w:lang w:val="en-IN" w:bidi="hi-IN"/>
        </w:rPr>
      </w:pPr>
      <w:r>
        <w:rPr>
          <w:rFonts w:ascii="Calibri" w:hAnsi="Calibri" w:cs="Calibri"/>
          <w:color w:val="000000"/>
          <w:lang w:val="en-IN" w:bidi="hi-IN"/>
        </w:rPr>
        <w:t xml:space="preserve">I have read the clause regarding restriction on procurement from a bidder of a country which shares a land border with India. I hereby certify that </w:t>
      </w:r>
      <w:r>
        <w:rPr>
          <w:rFonts w:ascii="Calibri" w:hAnsi="Calibri" w:cs="Calibri"/>
          <w:color w:val="FF0000"/>
          <w:lang w:val="en-IN" w:bidi="hi-IN"/>
        </w:rPr>
        <w:t>Company name</w:t>
      </w:r>
      <w:r>
        <w:rPr>
          <w:rFonts w:ascii="Calibri" w:hAnsi="Calibri" w:cs="Calibri"/>
          <w:color w:val="000000"/>
          <w:lang w:val="en-IN" w:bidi="hi-IN"/>
        </w:rPr>
        <w:t>, is not from such a country and is eligible to be considered.</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Thanking You,</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r>
        <w:rPr>
          <w:rFonts w:ascii="Calibri" w:hAnsi="Calibri" w:cs="Calibri"/>
          <w:color w:val="000000"/>
          <w:lang w:val="en-IN" w:bidi="hi-IN"/>
        </w:rPr>
        <w:t>Yours faithfully,</w:t>
      </w: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Default="00231E3B" w:rsidP="00231E3B">
      <w:pPr>
        <w:autoSpaceDE w:val="0"/>
        <w:autoSpaceDN w:val="0"/>
        <w:adjustRightInd w:val="0"/>
        <w:spacing w:after="0" w:line="240" w:lineRule="auto"/>
        <w:rPr>
          <w:rFonts w:ascii="Calibri" w:hAnsi="Calibri" w:cs="Calibri"/>
          <w:color w:val="000000"/>
          <w:lang w:val="en-IN" w:bidi="hi-IN"/>
        </w:rPr>
      </w:pPr>
    </w:p>
    <w:p w:rsidR="00231E3B" w:rsidRPr="00194E45" w:rsidRDefault="00231E3B" w:rsidP="00231E3B">
      <w:pPr>
        <w:spacing w:after="0"/>
        <w:rPr>
          <w:rFonts w:eastAsia="Times New Roman" w:cs="Times New Roman"/>
          <w:bCs/>
          <w:sz w:val="24"/>
          <w:szCs w:val="24"/>
        </w:rPr>
      </w:pPr>
      <w:r>
        <w:rPr>
          <w:rFonts w:ascii="Calibri" w:hAnsi="Calibri" w:cs="Calibri"/>
          <w:color w:val="000000"/>
          <w:lang w:val="en-IN" w:bidi="hi-IN"/>
        </w:rPr>
        <w:t>(Company director seal and signature)</w:t>
      </w:r>
    </w:p>
    <w:p w:rsidR="003D0118" w:rsidRDefault="003D0118" w:rsidP="00B44048">
      <w:pPr>
        <w:spacing w:after="0" w:line="253" w:lineRule="atLeast"/>
        <w:rPr>
          <w:rFonts w:eastAsia="Times New Roman" w:cstheme="minorHAnsi"/>
          <w:b/>
          <w:color w:val="FF0000"/>
          <w:lang w:val="en-IN" w:eastAsia="en-IN" w:bidi="hi-IN"/>
        </w:rPr>
        <w:sectPr w:rsidR="003D0118" w:rsidSect="00AD4359">
          <w:headerReference w:type="even" r:id="rId18"/>
          <w:headerReference w:type="default" r:id="rId19"/>
          <w:headerReference w:type="first" r:id="rId20"/>
          <w:pgSz w:w="12240" w:h="15840"/>
          <w:pgMar w:top="885" w:right="1170" w:bottom="426" w:left="1440" w:header="0" w:footer="1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pPr>
    </w:p>
    <w:tbl>
      <w:tblPr>
        <w:tblStyle w:val="TableGrid"/>
        <w:tblW w:w="10350" w:type="dxa"/>
        <w:tblInd w:w="-365" w:type="dxa"/>
        <w:tblLayout w:type="fixed"/>
        <w:tblLook w:val="04A0" w:firstRow="1" w:lastRow="0" w:firstColumn="1" w:lastColumn="0" w:noHBand="0" w:noVBand="1"/>
      </w:tblPr>
      <w:tblGrid>
        <w:gridCol w:w="539"/>
        <w:gridCol w:w="2971"/>
        <w:gridCol w:w="2250"/>
        <w:gridCol w:w="1530"/>
        <w:gridCol w:w="1530"/>
        <w:gridCol w:w="1530"/>
      </w:tblGrid>
      <w:tr w:rsidR="003D0118" w:rsidRPr="003D0118" w:rsidTr="00BD2F6B">
        <w:tc>
          <w:tcPr>
            <w:tcW w:w="539" w:type="dxa"/>
          </w:tcPr>
          <w:p w:rsidR="003D0118" w:rsidRPr="003D0118" w:rsidRDefault="003D0118" w:rsidP="003D0118">
            <w:pPr>
              <w:pStyle w:val="ListParagraph"/>
              <w:numPr>
                <w:ilvl w:val="0"/>
                <w:numId w:val="35"/>
              </w:numPr>
              <w:tabs>
                <w:tab w:val="left" w:pos="2520"/>
                <w:tab w:val="left" w:pos="7470"/>
              </w:tabs>
              <w:spacing w:line="360" w:lineRule="auto"/>
              <w:ind w:hanging="468"/>
              <w:contextualSpacing/>
              <w:rPr>
                <w:rFonts w:ascii="Times New Roman" w:hAnsi="Times New Roman"/>
                <w:b/>
                <w:i/>
                <w:iCs/>
              </w:rPr>
            </w:pPr>
          </w:p>
        </w:tc>
        <w:tc>
          <w:tcPr>
            <w:tcW w:w="2971" w:type="dxa"/>
          </w:tcPr>
          <w:p w:rsidR="003D0118" w:rsidRPr="003D0118" w:rsidRDefault="003D0118" w:rsidP="00BD2F6B">
            <w:pPr>
              <w:tabs>
                <w:tab w:val="left" w:pos="2520"/>
                <w:tab w:val="left" w:pos="7470"/>
              </w:tabs>
              <w:spacing w:line="360" w:lineRule="auto"/>
              <w:jc w:val="both"/>
              <w:rPr>
                <w:rFonts w:ascii="Times New Roman" w:hAnsi="Times New Roman" w:cs="Times New Roman"/>
                <w:b/>
                <w:i/>
                <w:iCs/>
                <w:sz w:val="20"/>
                <w:szCs w:val="20"/>
              </w:rPr>
            </w:pPr>
            <w:r w:rsidRPr="003D0118">
              <w:rPr>
                <w:rFonts w:ascii="Times New Roman" w:hAnsi="Times New Roman" w:cs="Times New Roman"/>
                <w:b/>
                <w:i/>
                <w:iCs/>
                <w:sz w:val="20"/>
                <w:szCs w:val="20"/>
              </w:rPr>
              <w:t>Item/Scope of Sub-contracting</w:t>
            </w:r>
          </w:p>
        </w:tc>
        <w:tc>
          <w:tcPr>
            <w:tcW w:w="6840" w:type="dxa"/>
            <w:gridSpan w:val="4"/>
          </w:tcPr>
          <w:p w:rsidR="003D0118" w:rsidRPr="003D0118" w:rsidRDefault="003D0118" w:rsidP="00BD2F6B">
            <w:pPr>
              <w:tabs>
                <w:tab w:val="left" w:pos="2520"/>
                <w:tab w:val="left" w:pos="7470"/>
              </w:tabs>
              <w:spacing w:line="360" w:lineRule="auto"/>
              <w:rPr>
                <w:rFonts w:ascii="Times New Roman" w:hAnsi="Times New Roman" w:cs="Times New Roman"/>
                <w:bCs/>
                <w:sz w:val="20"/>
                <w:szCs w:val="20"/>
              </w:rPr>
            </w:pPr>
            <w:permStart w:id="1382358122" w:edGrp="everyone"/>
            <w:permEnd w:id="1382358122"/>
          </w:p>
        </w:tc>
      </w:tr>
      <w:tr w:rsidR="003D0118" w:rsidRPr="003D0118" w:rsidTr="00BD2F6B">
        <w:tc>
          <w:tcPr>
            <w:tcW w:w="539" w:type="dxa"/>
          </w:tcPr>
          <w:p w:rsidR="003D0118" w:rsidRPr="003D0118" w:rsidRDefault="003D0118" w:rsidP="003D0118">
            <w:pPr>
              <w:pStyle w:val="ListParagraph"/>
              <w:numPr>
                <w:ilvl w:val="0"/>
                <w:numId w:val="35"/>
              </w:numPr>
              <w:tabs>
                <w:tab w:val="left" w:pos="2520"/>
                <w:tab w:val="left" w:pos="7470"/>
              </w:tabs>
              <w:spacing w:line="360" w:lineRule="auto"/>
              <w:ind w:hanging="468"/>
              <w:contextualSpacing/>
              <w:rPr>
                <w:rFonts w:ascii="Times New Roman" w:hAnsi="Times New Roman"/>
                <w:b/>
                <w:i/>
                <w:iCs/>
              </w:rPr>
            </w:pPr>
          </w:p>
        </w:tc>
        <w:tc>
          <w:tcPr>
            <w:tcW w:w="5221" w:type="dxa"/>
            <w:gridSpan w:val="2"/>
          </w:tcPr>
          <w:p w:rsidR="003D0118" w:rsidRPr="003D0118" w:rsidRDefault="003D0118" w:rsidP="00BD2F6B">
            <w:pPr>
              <w:tabs>
                <w:tab w:val="left" w:pos="2520"/>
                <w:tab w:val="left" w:pos="7470"/>
              </w:tabs>
              <w:spacing w:line="360" w:lineRule="auto"/>
              <w:jc w:val="both"/>
              <w:rPr>
                <w:rFonts w:ascii="Times New Roman" w:hAnsi="Times New Roman" w:cs="Times New Roman"/>
                <w:b/>
                <w:i/>
                <w:iCs/>
                <w:sz w:val="20"/>
                <w:szCs w:val="20"/>
              </w:rPr>
            </w:pPr>
            <w:r w:rsidRPr="003D0118">
              <w:rPr>
                <w:rFonts w:ascii="Times New Roman" w:hAnsi="Times New Roman" w:cs="Times New Roman"/>
                <w:b/>
                <w:i/>
                <w:iCs/>
                <w:sz w:val="20"/>
                <w:szCs w:val="20"/>
              </w:rPr>
              <w:t>Address of the registered office</w:t>
            </w:r>
          </w:p>
          <w:p w:rsidR="003D0118" w:rsidRPr="003D0118" w:rsidRDefault="003D0118" w:rsidP="00BD2F6B">
            <w:pPr>
              <w:tabs>
                <w:tab w:val="left" w:pos="2520"/>
                <w:tab w:val="left" w:pos="7470"/>
              </w:tabs>
              <w:spacing w:line="360" w:lineRule="auto"/>
              <w:jc w:val="both"/>
              <w:rPr>
                <w:rFonts w:ascii="Times New Roman" w:hAnsi="Times New Roman" w:cs="Times New Roman"/>
                <w:bCs/>
                <w:sz w:val="20"/>
                <w:szCs w:val="20"/>
              </w:rPr>
            </w:pPr>
            <w:permStart w:id="2085759371" w:edGrp="everyone"/>
            <w:permEnd w:id="2085759371"/>
          </w:p>
        </w:tc>
        <w:tc>
          <w:tcPr>
            <w:tcW w:w="4590" w:type="dxa"/>
            <w:gridSpan w:val="3"/>
          </w:tcPr>
          <w:p w:rsidR="003D0118" w:rsidRPr="003D0118" w:rsidRDefault="003D0118" w:rsidP="00BD2F6B">
            <w:pPr>
              <w:tabs>
                <w:tab w:val="left" w:pos="2520"/>
                <w:tab w:val="left" w:pos="7470"/>
              </w:tabs>
              <w:spacing w:line="360" w:lineRule="auto"/>
              <w:rPr>
                <w:rFonts w:ascii="Times New Roman" w:hAnsi="Times New Roman" w:cs="Times New Roman"/>
                <w:b/>
                <w:i/>
                <w:iCs/>
                <w:sz w:val="20"/>
                <w:szCs w:val="20"/>
              </w:rPr>
            </w:pPr>
            <w:r w:rsidRPr="003D0118">
              <w:rPr>
                <w:rFonts w:ascii="Times New Roman" w:hAnsi="Times New Roman" w:cs="Times New Roman"/>
                <w:b/>
                <w:i/>
                <w:iCs/>
                <w:sz w:val="20"/>
                <w:szCs w:val="20"/>
              </w:rPr>
              <w:t>Details of Contact Person</w:t>
            </w:r>
          </w:p>
          <w:p w:rsidR="003D0118" w:rsidRPr="003D0118" w:rsidRDefault="003D0118" w:rsidP="00BD2F6B">
            <w:pPr>
              <w:tabs>
                <w:tab w:val="left" w:pos="2520"/>
                <w:tab w:val="left" w:pos="7470"/>
              </w:tabs>
              <w:spacing w:line="360" w:lineRule="auto"/>
              <w:rPr>
                <w:rFonts w:ascii="Times New Roman" w:hAnsi="Times New Roman" w:cs="Times New Roman"/>
                <w:b/>
                <w:i/>
                <w:iCs/>
                <w:sz w:val="20"/>
                <w:szCs w:val="20"/>
              </w:rPr>
            </w:pPr>
            <w:r w:rsidRPr="003D0118">
              <w:rPr>
                <w:rFonts w:ascii="Times New Roman" w:hAnsi="Times New Roman" w:cs="Times New Roman"/>
                <w:b/>
                <w:i/>
                <w:iCs/>
                <w:sz w:val="20"/>
                <w:szCs w:val="20"/>
              </w:rPr>
              <w:t>(Name, Designation, Mobile, Email)</w:t>
            </w:r>
          </w:p>
          <w:p w:rsidR="003D0118" w:rsidRPr="003D0118" w:rsidRDefault="003D0118" w:rsidP="00BD2F6B">
            <w:pPr>
              <w:tabs>
                <w:tab w:val="left" w:pos="2520"/>
                <w:tab w:val="left" w:pos="7470"/>
              </w:tabs>
              <w:spacing w:line="360" w:lineRule="auto"/>
              <w:rPr>
                <w:rFonts w:ascii="Times New Roman" w:hAnsi="Times New Roman" w:cs="Times New Roman"/>
                <w:bCs/>
                <w:sz w:val="20"/>
                <w:szCs w:val="20"/>
              </w:rPr>
            </w:pPr>
            <w:permStart w:id="2117417507" w:edGrp="everyone"/>
            <w:permEnd w:id="2117417507"/>
          </w:p>
        </w:tc>
      </w:tr>
      <w:tr w:rsidR="003D0118" w:rsidRPr="003D0118" w:rsidTr="00BD2F6B">
        <w:tc>
          <w:tcPr>
            <w:tcW w:w="539" w:type="dxa"/>
          </w:tcPr>
          <w:p w:rsidR="003D0118" w:rsidRPr="003D0118" w:rsidRDefault="003D0118" w:rsidP="003D0118">
            <w:pPr>
              <w:pStyle w:val="ListParagraph"/>
              <w:numPr>
                <w:ilvl w:val="0"/>
                <w:numId w:val="35"/>
              </w:numPr>
              <w:tabs>
                <w:tab w:val="left" w:pos="2520"/>
                <w:tab w:val="left" w:pos="7470"/>
              </w:tabs>
              <w:spacing w:line="360" w:lineRule="auto"/>
              <w:ind w:hanging="468"/>
              <w:contextualSpacing/>
              <w:rPr>
                <w:rFonts w:ascii="Times New Roman" w:hAnsi="Times New Roman"/>
                <w:b/>
                <w:i/>
                <w:iCs/>
              </w:rPr>
            </w:pPr>
          </w:p>
        </w:tc>
        <w:tc>
          <w:tcPr>
            <w:tcW w:w="5221" w:type="dxa"/>
            <w:gridSpan w:val="2"/>
          </w:tcPr>
          <w:p w:rsidR="003D0118" w:rsidRPr="003D0118" w:rsidRDefault="003D0118" w:rsidP="00BD2F6B">
            <w:pPr>
              <w:tabs>
                <w:tab w:val="left" w:pos="2520"/>
                <w:tab w:val="left" w:pos="7470"/>
              </w:tabs>
              <w:spacing w:line="360" w:lineRule="auto"/>
              <w:rPr>
                <w:rFonts w:ascii="Times New Roman" w:hAnsi="Times New Roman" w:cs="Times New Roman"/>
                <w:b/>
                <w:i/>
                <w:iCs/>
                <w:sz w:val="20"/>
                <w:szCs w:val="20"/>
              </w:rPr>
            </w:pPr>
            <w:r w:rsidRPr="003D0118">
              <w:rPr>
                <w:rFonts w:ascii="Times New Roman" w:hAnsi="Times New Roman" w:cs="Times New Roman"/>
                <w:b/>
                <w:i/>
                <w:iCs/>
                <w:sz w:val="20"/>
                <w:szCs w:val="20"/>
              </w:rPr>
              <w:t>Name and Address of the proposed Sub-vendor’s works where item is being manufactured</w:t>
            </w:r>
          </w:p>
          <w:p w:rsidR="003D0118" w:rsidRPr="003D0118" w:rsidRDefault="003D0118" w:rsidP="00BD2F6B">
            <w:pPr>
              <w:tabs>
                <w:tab w:val="left" w:pos="2520"/>
                <w:tab w:val="left" w:pos="7470"/>
              </w:tabs>
              <w:spacing w:line="360" w:lineRule="auto"/>
              <w:rPr>
                <w:rFonts w:ascii="Times New Roman" w:hAnsi="Times New Roman" w:cs="Times New Roman"/>
                <w:bCs/>
                <w:sz w:val="20"/>
                <w:szCs w:val="20"/>
              </w:rPr>
            </w:pPr>
            <w:permStart w:id="1536588750" w:edGrp="everyone"/>
            <w:permEnd w:id="1536588750"/>
          </w:p>
        </w:tc>
        <w:tc>
          <w:tcPr>
            <w:tcW w:w="4590" w:type="dxa"/>
            <w:gridSpan w:val="3"/>
          </w:tcPr>
          <w:p w:rsidR="003D0118" w:rsidRPr="003D0118" w:rsidRDefault="003D0118" w:rsidP="00BD2F6B">
            <w:pPr>
              <w:tabs>
                <w:tab w:val="left" w:pos="2520"/>
                <w:tab w:val="left" w:pos="7470"/>
              </w:tabs>
              <w:spacing w:line="360" w:lineRule="auto"/>
              <w:rPr>
                <w:rFonts w:ascii="Times New Roman" w:hAnsi="Times New Roman" w:cs="Times New Roman"/>
                <w:b/>
                <w:i/>
                <w:iCs/>
                <w:sz w:val="20"/>
                <w:szCs w:val="20"/>
              </w:rPr>
            </w:pPr>
            <w:r w:rsidRPr="003D0118">
              <w:rPr>
                <w:rFonts w:ascii="Times New Roman" w:hAnsi="Times New Roman" w:cs="Times New Roman"/>
                <w:b/>
                <w:i/>
                <w:iCs/>
                <w:sz w:val="20"/>
                <w:szCs w:val="20"/>
              </w:rPr>
              <w:t>Details of Contact Person:</w:t>
            </w:r>
          </w:p>
          <w:p w:rsidR="003D0118" w:rsidRPr="003D0118" w:rsidRDefault="003D0118" w:rsidP="00BD2F6B">
            <w:pPr>
              <w:tabs>
                <w:tab w:val="left" w:pos="2520"/>
                <w:tab w:val="left" w:pos="7470"/>
              </w:tabs>
              <w:spacing w:line="360" w:lineRule="auto"/>
              <w:rPr>
                <w:rFonts w:ascii="Times New Roman" w:hAnsi="Times New Roman" w:cs="Times New Roman"/>
                <w:b/>
                <w:i/>
                <w:iCs/>
                <w:sz w:val="20"/>
                <w:szCs w:val="20"/>
              </w:rPr>
            </w:pPr>
            <w:r w:rsidRPr="003D0118">
              <w:rPr>
                <w:rFonts w:ascii="Times New Roman" w:hAnsi="Times New Roman" w:cs="Times New Roman"/>
                <w:b/>
                <w:i/>
                <w:iCs/>
                <w:sz w:val="20"/>
                <w:szCs w:val="20"/>
              </w:rPr>
              <w:t>(Name, Designation, Mobile, Email)</w:t>
            </w:r>
          </w:p>
          <w:p w:rsidR="003D0118" w:rsidRPr="003D0118" w:rsidRDefault="003D0118" w:rsidP="00BD2F6B">
            <w:pPr>
              <w:tabs>
                <w:tab w:val="left" w:pos="2520"/>
                <w:tab w:val="left" w:pos="7470"/>
              </w:tabs>
              <w:spacing w:line="360" w:lineRule="auto"/>
              <w:rPr>
                <w:rFonts w:ascii="Times New Roman" w:hAnsi="Times New Roman" w:cs="Times New Roman"/>
                <w:bCs/>
                <w:sz w:val="20"/>
                <w:szCs w:val="20"/>
              </w:rPr>
            </w:pPr>
            <w:permStart w:id="1449609793" w:edGrp="everyone"/>
            <w:permEnd w:id="1449609793"/>
          </w:p>
        </w:tc>
      </w:tr>
      <w:tr w:rsidR="003D0118" w:rsidRPr="003D0118" w:rsidTr="00BD2F6B">
        <w:tc>
          <w:tcPr>
            <w:tcW w:w="539" w:type="dxa"/>
          </w:tcPr>
          <w:p w:rsidR="003D0118" w:rsidRPr="003D0118" w:rsidRDefault="003D0118" w:rsidP="003D0118">
            <w:pPr>
              <w:pStyle w:val="ListParagraph"/>
              <w:numPr>
                <w:ilvl w:val="0"/>
                <w:numId w:val="35"/>
              </w:numPr>
              <w:tabs>
                <w:tab w:val="left" w:pos="2520"/>
                <w:tab w:val="left" w:pos="7470"/>
              </w:tabs>
              <w:spacing w:line="360" w:lineRule="auto"/>
              <w:ind w:hanging="468"/>
              <w:contextualSpacing/>
              <w:rPr>
                <w:rFonts w:ascii="Times New Roman" w:hAnsi="Times New Roman"/>
                <w:b/>
                <w:i/>
                <w:iCs/>
              </w:rPr>
            </w:pPr>
          </w:p>
        </w:tc>
        <w:tc>
          <w:tcPr>
            <w:tcW w:w="5221" w:type="dxa"/>
            <w:gridSpan w:val="2"/>
          </w:tcPr>
          <w:p w:rsidR="003D0118" w:rsidRPr="003D0118" w:rsidRDefault="003D0118" w:rsidP="00BD2F6B">
            <w:pPr>
              <w:tabs>
                <w:tab w:val="left" w:pos="2520"/>
                <w:tab w:val="left" w:pos="7470"/>
              </w:tabs>
              <w:spacing w:line="360" w:lineRule="auto"/>
              <w:jc w:val="both"/>
              <w:rPr>
                <w:rFonts w:ascii="Times New Roman" w:hAnsi="Times New Roman" w:cs="Times New Roman"/>
                <w:b/>
                <w:i/>
                <w:iCs/>
                <w:sz w:val="20"/>
                <w:szCs w:val="20"/>
              </w:rPr>
            </w:pPr>
            <w:r w:rsidRPr="003D0118">
              <w:rPr>
                <w:rFonts w:ascii="Times New Roman" w:hAnsi="Times New Roman" w:cs="Times New Roman"/>
                <w:b/>
                <w:i/>
                <w:iCs/>
                <w:sz w:val="20"/>
                <w:szCs w:val="20"/>
              </w:rPr>
              <w:t>Annual Production Capacity for proposed item/scope of sub-contracting</w:t>
            </w:r>
          </w:p>
        </w:tc>
        <w:tc>
          <w:tcPr>
            <w:tcW w:w="4590" w:type="dxa"/>
            <w:gridSpan w:val="3"/>
          </w:tcPr>
          <w:p w:rsidR="003D0118" w:rsidRPr="003D0118" w:rsidRDefault="003D0118" w:rsidP="00BD2F6B">
            <w:pPr>
              <w:tabs>
                <w:tab w:val="left" w:pos="2520"/>
                <w:tab w:val="left" w:pos="7470"/>
              </w:tabs>
              <w:spacing w:line="360" w:lineRule="auto"/>
              <w:ind w:firstLine="720"/>
              <w:rPr>
                <w:rFonts w:ascii="Times New Roman" w:hAnsi="Times New Roman" w:cs="Times New Roman"/>
                <w:bCs/>
                <w:sz w:val="20"/>
                <w:szCs w:val="20"/>
              </w:rPr>
            </w:pPr>
            <w:permStart w:id="681248275" w:edGrp="everyone"/>
            <w:permEnd w:id="681248275"/>
          </w:p>
        </w:tc>
      </w:tr>
      <w:tr w:rsidR="003D0118" w:rsidRPr="003D0118" w:rsidTr="00BD2F6B">
        <w:tc>
          <w:tcPr>
            <w:tcW w:w="539" w:type="dxa"/>
          </w:tcPr>
          <w:p w:rsidR="003D0118" w:rsidRPr="003D0118" w:rsidRDefault="003D0118" w:rsidP="003D0118">
            <w:pPr>
              <w:pStyle w:val="ListParagraph"/>
              <w:numPr>
                <w:ilvl w:val="0"/>
                <w:numId w:val="35"/>
              </w:numPr>
              <w:tabs>
                <w:tab w:val="left" w:pos="2520"/>
                <w:tab w:val="left" w:pos="7470"/>
              </w:tabs>
              <w:spacing w:line="360" w:lineRule="auto"/>
              <w:ind w:hanging="468"/>
              <w:contextualSpacing/>
              <w:rPr>
                <w:rFonts w:ascii="Times New Roman" w:hAnsi="Times New Roman"/>
                <w:b/>
                <w:i/>
                <w:iCs/>
              </w:rPr>
            </w:pPr>
          </w:p>
        </w:tc>
        <w:tc>
          <w:tcPr>
            <w:tcW w:w="5221" w:type="dxa"/>
            <w:gridSpan w:val="2"/>
          </w:tcPr>
          <w:p w:rsidR="003D0118" w:rsidRPr="003D0118" w:rsidRDefault="003D0118" w:rsidP="00BD2F6B">
            <w:pPr>
              <w:tabs>
                <w:tab w:val="left" w:pos="2520"/>
                <w:tab w:val="left" w:pos="7470"/>
              </w:tabs>
              <w:spacing w:line="360" w:lineRule="auto"/>
              <w:jc w:val="both"/>
              <w:rPr>
                <w:rFonts w:ascii="Times New Roman" w:hAnsi="Times New Roman" w:cs="Times New Roman"/>
                <w:b/>
                <w:i/>
                <w:iCs/>
                <w:sz w:val="20"/>
                <w:szCs w:val="20"/>
              </w:rPr>
            </w:pPr>
            <w:r w:rsidRPr="003D0118">
              <w:rPr>
                <w:rFonts w:ascii="Times New Roman" w:hAnsi="Times New Roman" w:cs="Times New Roman"/>
                <w:b/>
                <w:i/>
                <w:iCs/>
                <w:sz w:val="20"/>
                <w:szCs w:val="20"/>
              </w:rPr>
              <w:t>Annual production for last 3 years for proposed item/scope of sub-contracting</w:t>
            </w:r>
          </w:p>
        </w:tc>
        <w:tc>
          <w:tcPr>
            <w:tcW w:w="1530" w:type="dxa"/>
          </w:tcPr>
          <w:p w:rsidR="003D0118" w:rsidRPr="003D0118" w:rsidRDefault="003D0118" w:rsidP="00BD2F6B">
            <w:pPr>
              <w:tabs>
                <w:tab w:val="left" w:pos="2520"/>
                <w:tab w:val="left" w:pos="7470"/>
              </w:tabs>
              <w:spacing w:line="360" w:lineRule="auto"/>
              <w:rPr>
                <w:rFonts w:ascii="Times New Roman" w:hAnsi="Times New Roman" w:cs="Times New Roman"/>
                <w:bCs/>
                <w:sz w:val="20"/>
                <w:szCs w:val="20"/>
              </w:rPr>
            </w:pPr>
            <w:permStart w:id="934702175" w:edGrp="everyone"/>
            <w:permEnd w:id="934702175"/>
          </w:p>
        </w:tc>
        <w:tc>
          <w:tcPr>
            <w:tcW w:w="1530" w:type="dxa"/>
          </w:tcPr>
          <w:p w:rsidR="003D0118" w:rsidRPr="003D0118" w:rsidRDefault="003D0118" w:rsidP="00BD2F6B">
            <w:pPr>
              <w:tabs>
                <w:tab w:val="left" w:pos="2520"/>
                <w:tab w:val="left" w:pos="7470"/>
              </w:tabs>
              <w:spacing w:line="360" w:lineRule="auto"/>
              <w:rPr>
                <w:rFonts w:ascii="Times New Roman" w:hAnsi="Times New Roman" w:cs="Times New Roman"/>
                <w:bCs/>
                <w:sz w:val="20"/>
                <w:szCs w:val="20"/>
              </w:rPr>
            </w:pPr>
            <w:permStart w:id="1790275283" w:edGrp="everyone"/>
            <w:permEnd w:id="1790275283"/>
          </w:p>
        </w:tc>
        <w:tc>
          <w:tcPr>
            <w:tcW w:w="1530" w:type="dxa"/>
          </w:tcPr>
          <w:p w:rsidR="003D0118" w:rsidRPr="003D0118" w:rsidRDefault="003D0118" w:rsidP="00BD2F6B">
            <w:pPr>
              <w:tabs>
                <w:tab w:val="left" w:pos="2520"/>
                <w:tab w:val="left" w:pos="7470"/>
              </w:tabs>
              <w:spacing w:line="360" w:lineRule="auto"/>
              <w:rPr>
                <w:rFonts w:ascii="Times New Roman" w:hAnsi="Times New Roman" w:cs="Times New Roman"/>
                <w:bCs/>
                <w:sz w:val="20"/>
                <w:szCs w:val="20"/>
              </w:rPr>
            </w:pPr>
            <w:permStart w:id="1973647961" w:edGrp="everyone"/>
            <w:permEnd w:id="1973647961"/>
          </w:p>
        </w:tc>
      </w:tr>
      <w:tr w:rsidR="003D0118" w:rsidRPr="003D0118" w:rsidTr="00BD2F6B">
        <w:tc>
          <w:tcPr>
            <w:tcW w:w="539" w:type="dxa"/>
          </w:tcPr>
          <w:p w:rsidR="003D0118" w:rsidRPr="003D0118" w:rsidRDefault="003D0118" w:rsidP="003D0118">
            <w:pPr>
              <w:pStyle w:val="ListParagraph"/>
              <w:numPr>
                <w:ilvl w:val="0"/>
                <w:numId w:val="35"/>
              </w:numPr>
              <w:tabs>
                <w:tab w:val="left" w:pos="2520"/>
                <w:tab w:val="left" w:pos="7470"/>
              </w:tabs>
              <w:spacing w:line="360" w:lineRule="auto"/>
              <w:ind w:hanging="468"/>
              <w:contextualSpacing/>
              <w:rPr>
                <w:rFonts w:ascii="Times New Roman" w:hAnsi="Times New Roman"/>
                <w:b/>
                <w:i/>
                <w:iCs/>
              </w:rPr>
            </w:pPr>
          </w:p>
        </w:tc>
        <w:tc>
          <w:tcPr>
            <w:tcW w:w="9811" w:type="dxa"/>
            <w:gridSpan w:val="5"/>
          </w:tcPr>
          <w:p w:rsidR="003D0118" w:rsidRPr="003D0118" w:rsidRDefault="003D0118" w:rsidP="00BD2F6B">
            <w:pPr>
              <w:tabs>
                <w:tab w:val="left" w:pos="2520"/>
                <w:tab w:val="left" w:pos="7470"/>
              </w:tabs>
              <w:spacing w:line="360" w:lineRule="auto"/>
              <w:rPr>
                <w:rFonts w:ascii="Times New Roman" w:hAnsi="Times New Roman" w:cs="Times New Roman"/>
                <w:b/>
                <w:i/>
                <w:iCs/>
                <w:sz w:val="20"/>
                <w:szCs w:val="20"/>
              </w:rPr>
            </w:pPr>
            <w:r w:rsidRPr="003D0118">
              <w:rPr>
                <w:rFonts w:ascii="Times New Roman" w:hAnsi="Times New Roman" w:cs="Times New Roman"/>
                <w:b/>
                <w:i/>
                <w:iCs/>
                <w:sz w:val="20"/>
                <w:szCs w:val="20"/>
              </w:rPr>
              <w:t>Details of proposed works</w:t>
            </w:r>
          </w:p>
        </w:tc>
      </w:tr>
    </w:tbl>
    <w:tbl>
      <w:tblPr>
        <w:tblW w:w="1035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70"/>
        <w:gridCol w:w="900"/>
        <w:gridCol w:w="3465"/>
        <w:gridCol w:w="585"/>
        <w:gridCol w:w="1140"/>
        <w:gridCol w:w="1725"/>
        <w:gridCol w:w="1725"/>
      </w:tblGrid>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Year of establishment of present works</w:t>
            </w:r>
          </w:p>
        </w:tc>
        <w:tc>
          <w:tcPr>
            <w:tcW w:w="4590" w:type="dxa"/>
            <w:gridSpan w:val="3"/>
            <w:shd w:val="clear" w:color="auto" w:fill="auto"/>
          </w:tcPr>
          <w:p w:rsidR="003D0118" w:rsidRPr="00796BE3" w:rsidRDefault="003D0118" w:rsidP="00BD2F6B">
            <w:pPr>
              <w:tabs>
                <w:tab w:val="left" w:pos="2520"/>
                <w:tab w:val="left" w:pos="7470"/>
              </w:tabs>
              <w:spacing w:after="0" w:line="360" w:lineRule="auto"/>
              <w:rPr>
                <w:rFonts w:ascii="Calibri Light" w:hAnsi="Calibri Light" w:cstheme="minorHAnsi"/>
                <w:bCs/>
                <w:sz w:val="18"/>
                <w:szCs w:val="18"/>
              </w:rPr>
            </w:pPr>
            <w:permStart w:id="688285640" w:edGrp="everyone"/>
            <w:permEnd w:id="688285640"/>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Year of commencement of manufacturing at above works</w:t>
            </w:r>
          </w:p>
        </w:tc>
        <w:tc>
          <w:tcPr>
            <w:tcW w:w="4590" w:type="dxa"/>
            <w:gridSpan w:val="3"/>
            <w:shd w:val="clear" w:color="auto" w:fill="auto"/>
          </w:tcPr>
          <w:p w:rsidR="003D0118" w:rsidRPr="00796BE3" w:rsidRDefault="003D0118" w:rsidP="00BD2F6B">
            <w:pPr>
              <w:tabs>
                <w:tab w:val="left" w:pos="2520"/>
                <w:tab w:val="left" w:pos="7470"/>
              </w:tabs>
              <w:spacing w:after="0" w:line="360" w:lineRule="auto"/>
              <w:rPr>
                <w:rFonts w:ascii="Calibri Light" w:hAnsi="Calibri Light" w:cstheme="minorHAnsi"/>
                <w:bCs/>
                <w:sz w:val="18"/>
                <w:szCs w:val="18"/>
              </w:rPr>
            </w:pPr>
            <w:permStart w:id="1272840206" w:edGrp="everyone"/>
            <w:permEnd w:id="1272840206"/>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of change in Works address in past (if any)</w:t>
            </w:r>
          </w:p>
        </w:tc>
        <w:tc>
          <w:tcPr>
            <w:tcW w:w="4590" w:type="dxa"/>
            <w:gridSpan w:val="3"/>
            <w:shd w:val="clear" w:color="auto" w:fill="auto"/>
          </w:tcPr>
          <w:p w:rsidR="003D0118" w:rsidRPr="00796BE3" w:rsidRDefault="003D0118" w:rsidP="00BD2F6B">
            <w:pPr>
              <w:tabs>
                <w:tab w:val="left" w:pos="2520"/>
                <w:tab w:val="left" w:pos="7470"/>
              </w:tabs>
              <w:spacing w:after="0" w:line="360" w:lineRule="auto"/>
              <w:rPr>
                <w:rFonts w:ascii="Calibri Light" w:hAnsi="Calibri Light" w:cstheme="minorHAnsi"/>
                <w:bCs/>
                <w:sz w:val="18"/>
                <w:szCs w:val="18"/>
              </w:rPr>
            </w:pPr>
            <w:permStart w:id="1717716141" w:edGrp="everyone"/>
            <w:permEnd w:id="1717716141"/>
          </w:p>
        </w:tc>
      </w:tr>
      <w:tr w:rsidR="003D0118" w:rsidRPr="00D45523" w:rsidTr="00BD2F6B">
        <w:tc>
          <w:tcPr>
            <w:tcW w:w="540" w:type="dxa"/>
            <w:vMerge w:val="restart"/>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 xml:space="preserve">Total Area </w:t>
            </w:r>
          </w:p>
        </w:tc>
        <w:tc>
          <w:tcPr>
            <w:tcW w:w="4590" w:type="dxa"/>
            <w:gridSpan w:val="3"/>
            <w:shd w:val="clear" w:color="auto" w:fill="auto"/>
          </w:tcPr>
          <w:p w:rsidR="003D0118" w:rsidRPr="00796BE3" w:rsidRDefault="003D0118" w:rsidP="00BD2F6B">
            <w:pPr>
              <w:tabs>
                <w:tab w:val="left" w:pos="2520"/>
                <w:tab w:val="left" w:pos="7470"/>
              </w:tabs>
              <w:spacing w:after="0" w:line="360" w:lineRule="auto"/>
              <w:rPr>
                <w:rFonts w:ascii="Calibri Light" w:hAnsi="Calibri Light" w:cstheme="minorHAnsi"/>
                <w:bCs/>
                <w:sz w:val="18"/>
                <w:szCs w:val="18"/>
              </w:rPr>
            </w:pPr>
            <w:permStart w:id="1071123844" w:edGrp="everyone"/>
            <w:permEnd w:id="1071123844"/>
          </w:p>
        </w:tc>
      </w:tr>
      <w:tr w:rsidR="003D0118" w:rsidRPr="00D45523" w:rsidTr="00BD2F6B">
        <w:tc>
          <w:tcPr>
            <w:tcW w:w="540" w:type="dxa"/>
            <w:vMerge/>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Covered Area</w:t>
            </w:r>
          </w:p>
        </w:tc>
        <w:tc>
          <w:tcPr>
            <w:tcW w:w="4590" w:type="dxa"/>
            <w:gridSpan w:val="3"/>
            <w:shd w:val="clear" w:color="auto" w:fill="auto"/>
          </w:tcPr>
          <w:p w:rsidR="003D0118" w:rsidRPr="00796BE3" w:rsidRDefault="003D0118" w:rsidP="00BD2F6B">
            <w:pPr>
              <w:tabs>
                <w:tab w:val="left" w:pos="2520"/>
                <w:tab w:val="left" w:pos="7470"/>
              </w:tabs>
              <w:spacing w:after="0" w:line="360" w:lineRule="auto"/>
              <w:rPr>
                <w:rFonts w:ascii="Calibri Light" w:hAnsi="Calibri Light" w:cstheme="minorHAnsi"/>
                <w:bCs/>
                <w:sz w:val="18"/>
                <w:szCs w:val="18"/>
              </w:rPr>
            </w:pPr>
            <w:permStart w:id="1197112663" w:edGrp="everyone"/>
            <w:permEnd w:id="1197112663"/>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Factory Registration Certificate</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 xml:space="preserve">Details attached at Annexure – F2.1 </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 xml:space="preserve">Design/ Research &amp; development set-up </w:t>
            </w:r>
          </w:p>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 xml:space="preserve">(No. of manpower, their qualification, machines &amp; tools employed etc.)  </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Applicable / Not applicable if manufacturing is as per Main Contractor/</w:t>
            </w:r>
            <w:bookmarkStart w:id="0" w:name="_GoBack"/>
            <w:bookmarkEnd w:id="0"/>
            <w:r w:rsidRPr="00D45523">
              <w:rPr>
                <w:rFonts w:ascii="Times New Roman" w:hAnsi="Times New Roman" w:cs="Times New Roman"/>
                <w:b/>
                <w:i/>
                <w:iCs/>
                <w:sz w:val="20"/>
                <w:szCs w:val="20"/>
              </w:rPr>
              <w:t>purchaser design</w:t>
            </w:r>
            <w:r w:rsidRPr="00D45523">
              <w:rPr>
                <w:rFonts w:ascii="Times New Roman" w:hAnsi="Times New Roman" w:cs="Times New Roman"/>
                <w:b/>
                <w:i/>
                <w:iCs/>
                <w:sz w:val="20"/>
                <w:szCs w:val="20"/>
              </w:rPr>
              <w:t>)</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F2.2</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 xml:space="preserve">(if applicable) </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 xml:space="preserve">Overall organization </w:t>
            </w:r>
            <w:proofErr w:type="gramStart"/>
            <w:r w:rsidRPr="00D45523">
              <w:rPr>
                <w:rFonts w:ascii="Times New Roman" w:hAnsi="Times New Roman" w:cs="Times New Roman"/>
                <w:b/>
                <w:i/>
                <w:iCs/>
                <w:sz w:val="20"/>
                <w:szCs w:val="20"/>
              </w:rPr>
              <w:t>Chart  with</w:t>
            </w:r>
            <w:proofErr w:type="gramEnd"/>
            <w:r w:rsidRPr="00D45523">
              <w:rPr>
                <w:rFonts w:ascii="Times New Roman" w:hAnsi="Times New Roman" w:cs="Times New Roman"/>
                <w:b/>
                <w:i/>
                <w:iCs/>
                <w:sz w:val="20"/>
                <w:szCs w:val="20"/>
              </w:rPr>
              <w:t xml:space="preserve"> Manpower Details</w:t>
            </w:r>
          </w:p>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 xml:space="preserve">(Design/Manufacturing/Quality etc) </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F2.3</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 xml:space="preserve">After sales service set up in India, in case of foreign sub-vendor  </w:t>
            </w:r>
          </w:p>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 xml:space="preserve">(Location, Contact Person, Contact details etc.) </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 xml:space="preserve">Applicable / Not applicable </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F2.4</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Manufacturing process  execution plan with flow chart indicating various stages of manufacturing from raw material to finished product including outsourced process, if any</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F2.5</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Sources of Raw Material/Major Bought Out Item</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F2.6</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Quality Control exercised during receipt of raw material/BOI, in-process , Final Testing, packing</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F2.7</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 xml:space="preserve">Manufacturing facilities </w:t>
            </w:r>
          </w:p>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18"/>
                <w:szCs w:val="18"/>
              </w:rPr>
            </w:pPr>
            <w:r w:rsidRPr="00D45523">
              <w:rPr>
                <w:rFonts w:ascii="Times New Roman" w:hAnsi="Times New Roman" w:cs="Times New Roman"/>
                <w:b/>
                <w:i/>
                <w:iCs/>
                <w:sz w:val="18"/>
                <w:szCs w:val="18"/>
              </w:rPr>
              <w:t>(List of machines, special process facilities, material handling etc.)</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F2.8</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 xml:space="preserve">Testing facilities </w:t>
            </w:r>
          </w:p>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(List of testing equipment)</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F2.9</w:t>
            </w:r>
          </w:p>
        </w:tc>
      </w:tr>
      <w:tr w:rsidR="003D0118" w:rsidRPr="00D45523" w:rsidTr="00BD2F6B">
        <w:tc>
          <w:tcPr>
            <w:tcW w:w="540" w:type="dxa"/>
            <w:vMerge w:val="restart"/>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If manufacturing process involves fabrication then-</w:t>
            </w:r>
          </w:p>
        </w:tc>
        <w:tc>
          <w:tcPr>
            <w:tcW w:w="4590" w:type="dxa"/>
            <w:gridSpan w:val="3"/>
            <w:vMerge w:val="restart"/>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Applicable / Not applicable</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F2.10</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(if applicable)</w:t>
            </w:r>
          </w:p>
        </w:tc>
      </w:tr>
      <w:tr w:rsidR="003D0118" w:rsidRPr="00D45523" w:rsidTr="00BD2F6B">
        <w:tc>
          <w:tcPr>
            <w:tcW w:w="540" w:type="dxa"/>
            <w:vMerge/>
            <w:shd w:val="clear" w:color="auto" w:fill="auto"/>
          </w:tcPr>
          <w:p w:rsidR="003D0118" w:rsidRPr="00D45523" w:rsidRDefault="003D0118" w:rsidP="00BD2F6B">
            <w:pPr>
              <w:ind w:left="360" w:right="-239"/>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List of qualified Welders</w:t>
            </w:r>
          </w:p>
        </w:tc>
        <w:tc>
          <w:tcPr>
            <w:tcW w:w="4590" w:type="dxa"/>
            <w:gridSpan w:val="3"/>
            <w:vMerge/>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p>
        </w:tc>
      </w:tr>
      <w:tr w:rsidR="003D0118" w:rsidRPr="00D45523" w:rsidTr="00BD2F6B">
        <w:tc>
          <w:tcPr>
            <w:tcW w:w="540" w:type="dxa"/>
            <w:vMerge/>
            <w:shd w:val="clear" w:color="auto" w:fill="auto"/>
          </w:tcPr>
          <w:p w:rsidR="003D0118" w:rsidRPr="00D45523" w:rsidRDefault="003D0118" w:rsidP="00BD2F6B">
            <w:pPr>
              <w:ind w:left="360" w:right="-239"/>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List of qualified NDT personnel with area of specialization</w:t>
            </w:r>
          </w:p>
        </w:tc>
        <w:tc>
          <w:tcPr>
            <w:tcW w:w="4590" w:type="dxa"/>
            <w:gridSpan w:val="3"/>
            <w:vMerge/>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List of out-sourced  manufacturing processes with Sub-Vendors’ names &amp; addresses</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Applicable / Not applicable</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 xml:space="preserve">Details attached at Annexure. –F2.11 </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 xml:space="preserve">(if applicable) </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Supply reference list including recent supplies</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F2.12</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(as per format given below)</w:t>
            </w:r>
          </w:p>
        </w:tc>
      </w:tr>
      <w:tr w:rsidR="003D0118" w:rsidRPr="00D45523" w:rsidTr="00BD2F6B">
        <w:tc>
          <w:tcPr>
            <w:tcW w:w="810" w:type="dxa"/>
            <w:gridSpan w:val="2"/>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r w:rsidRPr="00D45523">
              <w:rPr>
                <w:rFonts w:ascii="Times New Roman" w:hAnsi="Times New Roman" w:cs="Times New Roman"/>
                <w:b/>
                <w:i/>
                <w:iCs/>
                <w:sz w:val="16"/>
                <w:szCs w:val="16"/>
              </w:rPr>
              <w:t>Project/</w:t>
            </w:r>
          </w:p>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r w:rsidRPr="00D45523">
              <w:rPr>
                <w:rFonts w:ascii="Times New Roman" w:hAnsi="Times New Roman" w:cs="Times New Roman"/>
                <w:b/>
                <w:i/>
                <w:iCs/>
                <w:sz w:val="16"/>
                <w:szCs w:val="16"/>
              </w:rPr>
              <w:t xml:space="preserve">package </w:t>
            </w:r>
          </w:p>
        </w:tc>
        <w:tc>
          <w:tcPr>
            <w:tcW w:w="900" w:type="dxa"/>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r w:rsidRPr="00D45523">
              <w:rPr>
                <w:rFonts w:ascii="Times New Roman" w:hAnsi="Times New Roman" w:cs="Times New Roman"/>
                <w:b/>
                <w:i/>
                <w:iCs/>
                <w:sz w:val="16"/>
                <w:szCs w:val="16"/>
              </w:rPr>
              <w:t>Customer Name</w:t>
            </w:r>
          </w:p>
        </w:tc>
        <w:tc>
          <w:tcPr>
            <w:tcW w:w="3465" w:type="dxa"/>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r w:rsidRPr="00D45523">
              <w:rPr>
                <w:rFonts w:ascii="Times New Roman" w:hAnsi="Times New Roman" w:cs="Times New Roman"/>
                <w:b/>
                <w:i/>
                <w:iCs/>
                <w:sz w:val="16"/>
                <w:szCs w:val="16"/>
              </w:rPr>
              <w:t>Supplied Item (Type/Rating/Model</w:t>
            </w:r>
          </w:p>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r w:rsidRPr="00D45523">
              <w:rPr>
                <w:rFonts w:ascii="Times New Roman" w:hAnsi="Times New Roman" w:cs="Times New Roman"/>
                <w:b/>
                <w:i/>
                <w:iCs/>
                <w:sz w:val="16"/>
                <w:szCs w:val="16"/>
              </w:rPr>
              <w:t>/Capacity/Size etc)</w:t>
            </w:r>
          </w:p>
        </w:tc>
        <w:tc>
          <w:tcPr>
            <w:tcW w:w="1725" w:type="dxa"/>
            <w:gridSpan w:val="2"/>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r w:rsidRPr="00D45523">
              <w:rPr>
                <w:rFonts w:ascii="Times New Roman" w:hAnsi="Times New Roman" w:cs="Times New Roman"/>
                <w:b/>
                <w:i/>
                <w:iCs/>
                <w:sz w:val="16"/>
                <w:szCs w:val="16"/>
              </w:rPr>
              <w:t>PO ref no/date</w:t>
            </w:r>
          </w:p>
        </w:tc>
        <w:tc>
          <w:tcPr>
            <w:tcW w:w="1725" w:type="dxa"/>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r w:rsidRPr="00D45523">
              <w:rPr>
                <w:rFonts w:ascii="Times New Roman" w:hAnsi="Times New Roman" w:cs="Times New Roman"/>
                <w:b/>
                <w:i/>
                <w:iCs/>
                <w:sz w:val="16"/>
                <w:szCs w:val="16"/>
              </w:rPr>
              <w:t>Supplied Quantity</w:t>
            </w:r>
          </w:p>
        </w:tc>
        <w:tc>
          <w:tcPr>
            <w:tcW w:w="1725" w:type="dxa"/>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r w:rsidRPr="00D45523">
              <w:rPr>
                <w:rFonts w:ascii="Times New Roman" w:hAnsi="Times New Roman" w:cs="Times New Roman"/>
                <w:b/>
                <w:i/>
                <w:iCs/>
                <w:sz w:val="16"/>
                <w:szCs w:val="16"/>
              </w:rPr>
              <w:t>Date of Supply</w:t>
            </w:r>
          </w:p>
        </w:tc>
      </w:tr>
      <w:tr w:rsidR="003D0118" w:rsidRPr="00D45523" w:rsidTr="00BD2F6B">
        <w:tc>
          <w:tcPr>
            <w:tcW w:w="810" w:type="dxa"/>
            <w:gridSpan w:val="2"/>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p>
        </w:tc>
        <w:tc>
          <w:tcPr>
            <w:tcW w:w="900" w:type="dxa"/>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p>
        </w:tc>
        <w:tc>
          <w:tcPr>
            <w:tcW w:w="3465" w:type="dxa"/>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p>
        </w:tc>
        <w:tc>
          <w:tcPr>
            <w:tcW w:w="1725" w:type="dxa"/>
            <w:gridSpan w:val="2"/>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p>
        </w:tc>
        <w:tc>
          <w:tcPr>
            <w:tcW w:w="1725" w:type="dxa"/>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p>
        </w:tc>
        <w:tc>
          <w:tcPr>
            <w:tcW w:w="1725" w:type="dxa"/>
            <w:shd w:val="clear" w:color="auto" w:fill="auto"/>
          </w:tcPr>
          <w:p w:rsidR="003D0118" w:rsidRPr="00D45523" w:rsidRDefault="003D0118" w:rsidP="00BD2F6B">
            <w:pPr>
              <w:tabs>
                <w:tab w:val="left" w:pos="2520"/>
                <w:tab w:val="left" w:pos="7470"/>
              </w:tabs>
              <w:spacing w:after="0" w:line="240" w:lineRule="auto"/>
              <w:rPr>
                <w:rFonts w:ascii="Times New Roman" w:hAnsi="Times New Roman" w:cs="Times New Roman"/>
                <w:b/>
                <w:i/>
                <w:iCs/>
                <w:sz w:val="16"/>
                <w:szCs w:val="16"/>
              </w:rPr>
            </w:pP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Product satisfactory performance feedback letter/certificates/End User Feedback</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 xml:space="preserve">Attached at annexure - F2.13             </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 xml:space="preserve">Summary of Type Test Report (Type Test Details, Report No, Agency, Date of testing) for the proposed product </w:t>
            </w:r>
          </w:p>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(similar or higher rating)</w:t>
            </w:r>
          </w:p>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Note:- Reports need not to be submitted</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Applicable / Not applicable</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F2.14</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(if applicable)</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 xml:space="preserve">Statutory / mandatory certification for the proposed product </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Applicable / Not applicable</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F2.15</w:t>
            </w:r>
          </w:p>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 xml:space="preserve">(if applicable) </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color w:val="00000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 xml:space="preserve">Copy of ISO 9001 certificate </w:t>
            </w:r>
          </w:p>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(if</w:t>
            </w:r>
            <w:r w:rsidRPr="00D45523">
              <w:rPr>
                <w:rFonts w:ascii="Times New Roman" w:hAnsi="Times New Roman" w:cs="Times New Roman"/>
                <w:b/>
                <w:i/>
                <w:iCs/>
                <w:color w:val="C00000"/>
                <w:sz w:val="20"/>
                <w:szCs w:val="20"/>
              </w:rPr>
              <w:t xml:space="preserve"> </w:t>
            </w:r>
            <w:r w:rsidRPr="00D45523">
              <w:rPr>
                <w:rFonts w:ascii="Times New Roman" w:hAnsi="Times New Roman" w:cs="Times New Roman"/>
                <w:b/>
                <w:i/>
                <w:iCs/>
                <w:sz w:val="20"/>
                <w:szCs w:val="20"/>
              </w:rPr>
              <w:t xml:space="preserve">available) </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 xml:space="preserve">Attached at Annexure – F2.16             </w:t>
            </w:r>
          </w:p>
        </w:tc>
      </w:tr>
      <w:tr w:rsidR="003D0118" w:rsidRPr="00D45523" w:rsidTr="00BD2F6B">
        <w:tc>
          <w:tcPr>
            <w:tcW w:w="540" w:type="dxa"/>
            <w:shd w:val="clear" w:color="auto" w:fill="auto"/>
          </w:tcPr>
          <w:p w:rsidR="003D0118" w:rsidRPr="00D45523" w:rsidRDefault="003D0118" w:rsidP="003D0118">
            <w:pPr>
              <w:pStyle w:val="ListParagraph"/>
              <w:numPr>
                <w:ilvl w:val="0"/>
                <w:numId w:val="36"/>
              </w:numPr>
              <w:ind w:left="450" w:right="-239"/>
              <w:contextualSpacing/>
              <w:rPr>
                <w:rFonts w:ascii="Book Antiqua" w:hAnsi="Book Antiqua" w:cs="Tahoma"/>
                <w:i/>
                <w:iCs/>
                <w:snapToGrid w:val="0"/>
                <w:spacing w:val="15"/>
                <w:sz w:val="24"/>
                <w:szCs w:val="24"/>
              </w:rPr>
            </w:pPr>
          </w:p>
        </w:tc>
        <w:tc>
          <w:tcPr>
            <w:tcW w:w="5220" w:type="dxa"/>
            <w:gridSpan w:val="4"/>
            <w:shd w:val="clear" w:color="auto" w:fill="auto"/>
          </w:tcPr>
          <w:p w:rsidR="003D0118" w:rsidRPr="00D45523" w:rsidRDefault="003D0118" w:rsidP="00BD2F6B">
            <w:pPr>
              <w:tabs>
                <w:tab w:val="left" w:pos="2520"/>
                <w:tab w:val="left" w:pos="7470"/>
              </w:tabs>
              <w:spacing w:after="0" w:line="360" w:lineRule="auto"/>
              <w:jc w:val="both"/>
              <w:rPr>
                <w:rFonts w:ascii="Times New Roman" w:hAnsi="Times New Roman" w:cs="Times New Roman"/>
                <w:b/>
                <w:i/>
                <w:iCs/>
                <w:sz w:val="20"/>
                <w:szCs w:val="20"/>
              </w:rPr>
            </w:pPr>
            <w:r w:rsidRPr="00D45523">
              <w:rPr>
                <w:rFonts w:ascii="Times New Roman" w:hAnsi="Times New Roman" w:cs="Times New Roman"/>
                <w:b/>
                <w:i/>
                <w:iCs/>
                <w:sz w:val="20"/>
                <w:szCs w:val="20"/>
              </w:rPr>
              <w:t>Product technical catalogues for proposed item (if available)</w:t>
            </w:r>
          </w:p>
        </w:tc>
        <w:tc>
          <w:tcPr>
            <w:tcW w:w="4590" w:type="dxa"/>
            <w:gridSpan w:val="3"/>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sz w:val="20"/>
                <w:szCs w:val="20"/>
              </w:rPr>
            </w:pPr>
            <w:r w:rsidRPr="00D45523">
              <w:rPr>
                <w:rFonts w:ascii="Times New Roman" w:hAnsi="Times New Roman" w:cs="Times New Roman"/>
                <w:b/>
                <w:i/>
                <w:iCs/>
                <w:sz w:val="20"/>
                <w:szCs w:val="20"/>
              </w:rPr>
              <w:t>Details attached at Annexure – F2.17</w:t>
            </w:r>
          </w:p>
        </w:tc>
      </w:tr>
      <w:tr w:rsidR="003D0118" w:rsidRPr="00D45523" w:rsidTr="00BD2F6B">
        <w:tc>
          <w:tcPr>
            <w:tcW w:w="10350" w:type="dxa"/>
            <w:gridSpan w:val="8"/>
            <w:shd w:val="clear" w:color="auto" w:fill="auto"/>
          </w:tcPr>
          <w:p w:rsidR="003D0118" w:rsidRPr="00D45523" w:rsidRDefault="003D0118" w:rsidP="00BD2F6B">
            <w:pPr>
              <w:tabs>
                <w:tab w:val="left" w:pos="2520"/>
                <w:tab w:val="left" w:pos="7470"/>
              </w:tabs>
              <w:spacing w:after="0" w:line="360" w:lineRule="auto"/>
              <w:rPr>
                <w:rFonts w:ascii="Times New Roman" w:hAnsi="Times New Roman" w:cs="Times New Roman"/>
                <w:b/>
                <w:i/>
                <w:iCs/>
              </w:rPr>
            </w:pPr>
          </w:p>
        </w:tc>
      </w:tr>
    </w:tbl>
    <w:tbl>
      <w:tblPr>
        <w:tblStyle w:val="TableGrid"/>
        <w:tblW w:w="10350" w:type="dxa"/>
        <w:tblInd w:w="-365" w:type="dxa"/>
        <w:tblLayout w:type="fixed"/>
        <w:tblLook w:val="04A0" w:firstRow="1" w:lastRow="0" w:firstColumn="1" w:lastColumn="0" w:noHBand="0" w:noVBand="1"/>
      </w:tblPr>
      <w:tblGrid>
        <w:gridCol w:w="810"/>
        <w:gridCol w:w="3247"/>
        <w:gridCol w:w="750"/>
        <w:gridCol w:w="1685"/>
        <w:gridCol w:w="671"/>
        <w:gridCol w:w="1328"/>
        <w:gridCol w:w="683"/>
        <w:gridCol w:w="1176"/>
      </w:tblGrid>
      <w:tr w:rsidR="003D0118" w:rsidRPr="003D0118" w:rsidTr="00BD2F6B">
        <w:tc>
          <w:tcPr>
            <w:tcW w:w="810" w:type="dxa"/>
          </w:tcPr>
          <w:p w:rsidR="003D0118" w:rsidRPr="003D0118" w:rsidRDefault="003D0118" w:rsidP="00BD2F6B">
            <w:pPr>
              <w:tabs>
                <w:tab w:val="left" w:pos="2520"/>
                <w:tab w:val="left" w:pos="7470"/>
              </w:tabs>
              <w:spacing w:line="360" w:lineRule="auto"/>
              <w:jc w:val="both"/>
              <w:rPr>
                <w:rFonts w:ascii="Times New Roman" w:hAnsi="Times New Roman" w:cs="Times New Roman"/>
                <w:b/>
                <w:i/>
                <w:iCs/>
                <w:sz w:val="20"/>
                <w:szCs w:val="20"/>
              </w:rPr>
            </w:pPr>
            <w:r w:rsidRPr="003D0118">
              <w:rPr>
                <w:rFonts w:ascii="Times New Roman" w:hAnsi="Times New Roman" w:cs="Times New Roman"/>
                <w:b/>
                <w:i/>
                <w:iCs/>
                <w:sz w:val="20"/>
                <w:szCs w:val="20"/>
              </w:rPr>
              <w:t>Name:</w:t>
            </w:r>
          </w:p>
        </w:tc>
        <w:tc>
          <w:tcPr>
            <w:tcW w:w="3247" w:type="dxa"/>
          </w:tcPr>
          <w:p w:rsidR="003D0118" w:rsidRPr="003D0118" w:rsidRDefault="003D0118" w:rsidP="00BD2F6B">
            <w:pPr>
              <w:tabs>
                <w:tab w:val="left" w:pos="2520"/>
                <w:tab w:val="left" w:pos="7470"/>
              </w:tabs>
              <w:spacing w:line="360" w:lineRule="auto"/>
              <w:jc w:val="both"/>
              <w:rPr>
                <w:rFonts w:ascii="Times New Roman" w:hAnsi="Times New Roman" w:cs="Times New Roman"/>
                <w:bCs/>
                <w:sz w:val="20"/>
                <w:szCs w:val="20"/>
              </w:rPr>
            </w:pPr>
            <w:permStart w:id="1792688124" w:edGrp="everyone"/>
            <w:permEnd w:id="1792688124"/>
          </w:p>
        </w:tc>
        <w:tc>
          <w:tcPr>
            <w:tcW w:w="750" w:type="dxa"/>
          </w:tcPr>
          <w:p w:rsidR="003D0118" w:rsidRPr="003D0118" w:rsidRDefault="003D0118" w:rsidP="00BD2F6B">
            <w:pPr>
              <w:tabs>
                <w:tab w:val="left" w:pos="2520"/>
                <w:tab w:val="left" w:pos="7470"/>
              </w:tabs>
              <w:spacing w:line="360" w:lineRule="auto"/>
              <w:jc w:val="both"/>
              <w:rPr>
                <w:rFonts w:ascii="Times New Roman" w:hAnsi="Times New Roman" w:cs="Times New Roman"/>
                <w:b/>
                <w:i/>
                <w:iCs/>
                <w:sz w:val="20"/>
                <w:szCs w:val="20"/>
              </w:rPr>
            </w:pPr>
            <w:proofErr w:type="spellStart"/>
            <w:r w:rsidRPr="003D0118">
              <w:rPr>
                <w:rFonts w:ascii="Times New Roman" w:hAnsi="Times New Roman" w:cs="Times New Roman"/>
                <w:b/>
                <w:i/>
                <w:iCs/>
                <w:sz w:val="20"/>
                <w:szCs w:val="20"/>
              </w:rPr>
              <w:t>Desig</w:t>
            </w:r>
            <w:proofErr w:type="spellEnd"/>
            <w:r w:rsidRPr="003D0118">
              <w:rPr>
                <w:rFonts w:ascii="Times New Roman" w:hAnsi="Times New Roman" w:cs="Times New Roman"/>
                <w:b/>
                <w:i/>
                <w:iCs/>
                <w:sz w:val="20"/>
                <w:szCs w:val="20"/>
              </w:rPr>
              <w:t>:</w:t>
            </w:r>
          </w:p>
        </w:tc>
        <w:tc>
          <w:tcPr>
            <w:tcW w:w="1685" w:type="dxa"/>
          </w:tcPr>
          <w:p w:rsidR="003D0118" w:rsidRPr="003D0118" w:rsidRDefault="003D0118" w:rsidP="00BD2F6B">
            <w:pPr>
              <w:tabs>
                <w:tab w:val="left" w:pos="2520"/>
                <w:tab w:val="left" w:pos="7470"/>
              </w:tabs>
              <w:spacing w:line="360" w:lineRule="auto"/>
              <w:jc w:val="both"/>
              <w:rPr>
                <w:rFonts w:ascii="Times New Roman" w:hAnsi="Times New Roman" w:cs="Times New Roman"/>
                <w:bCs/>
                <w:sz w:val="20"/>
                <w:szCs w:val="20"/>
              </w:rPr>
            </w:pPr>
            <w:permStart w:id="2119370057" w:edGrp="everyone"/>
            <w:permEnd w:id="2119370057"/>
          </w:p>
        </w:tc>
        <w:tc>
          <w:tcPr>
            <w:tcW w:w="671" w:type="dxa"/>
          </w:tcPr>
          <w:p w:rsidR="003D0118" w:rsidRPr="003D0118" w:rsidRDefault="003D0118" w:rsidP="00BD2F6B">
            <w:pPr>
              <w:tabs>
                <w:tab w:val="left" w:pos="2520"/>
                <w:tab w:val="left" w:pos="7470"/>
              </w:tabs>
              <w:spacing w:line="360" w:lineRule="auto"/>
              <w:jc w:val="both"/>
              <w:rPr>
                <w:rFonts w:ascii="Times New Roman" w:hAnsi="Times New Roman" w:cs="Times New Roman"/>
                <w:b/>
                <w:i/>
                <w:iCs/>
                <w:sz w:val="20"/>
                <w:szCs w:val="20"/>
              </w:rPr>
            </w:pPr>
            <w:r w:rsidRPr="003D0118">
              <w:rPr>
                <w:rFonts w:ascii="Times New Roman" w:hAnsi="Times New Roman" w:cs="Times New Roman"/>
                <w:b/>
                <w:i/>
                <w:iCs/>
                <w:sz w:val="20"/>
                <w:szCs w:val="20"/>
              </w:rPr>
              <w:t>Sign:</w:t>
            </w:r>
          </w:p>
        </w:tc>
        <w:tc>
          <w:tcPr>
            <w:tcW w:w="1328" w:type="dxa"/>
          </w:tcPr>
          <w:p w:rsidR="003D0118" w:rsidRPr="003D0118" w:rsidRDefault="003D0118" w:rsidP="00BD2F6B">
            <w:pPr>
              <w:tabs>
                <w:tab w:val="left" w:pos="2520"/>
                <w:tab w:val="left" w:pos="7470"/>
              </w:tabs>
              <w:spacing w:line="360" w:lineRule="auto"/>
              <w:jc w:val="both"/>
              <w:rPr>
                <w:rFonts w:ascii="Times New Roman" w:hAnsi="Times New Roman" w:cs="Times New Roman"/>
                <w:bCs/>
                <w:sz w:val="20"/>
                <w:szCs w:val="20"/>
              </w:rPr>
            </w:pPr>
            <w:permStart w:id="1526271305" w:edGrp="everyone"/>
            <w:permEnd w:id="1526271305"/>
          </w:p>
        </w:tc>
        <w:tc>
          <w:tcPr>
            <w:tcW w:w="683" w:type="dxa"/>
          </w:tcPr>
          <w:p w:rsidR="003D0118" w:rsidRPr="003D0118" w:rsidRDefault="003D0118" w:rsidP="00BD2F6B">
            <w:pPr>
              <w:tabs>
                <w:tab w:val="left" w:pos="2520"/>
                <w:tab w:val="left" w:pos="7470"/>
              </w:tabs>
              <w:spacing w:line="360" w:lineRule="auto"/>
              <w:jc w:val="both"/>
              <w:rPr>
                <w:rFonts w:ascii="Times New Roman" w:hAnsi="Times New Roman" w:cs="Times New Roman"/>
                <w:b/>
                <w:i/>
                <w:iCs/>
                <w:sz w:val="20"/>
                <w:szCs w:val="20"/>
              </w:rPr>
            </w:pPr>
            <w:r w:rsidRPr="003D0118">
              <w:rPr>
                <w:rFonts w:ascii="Times New Roman" w:hAnsi="Times New Roman" w:cs="Times New Roman"/>
                <w:b/>
                <w:i/>
                <w:iCs/>
                <w:sz w:val="20"/>
                <w:szCs w:val="20"/>
              </w:rPr>
              <w:t>Date:</w:t>
            </w:r>
          </w:p>
        </w:tc>
        <w:tc>
          <w:tcPr>
            <w:tcW w:w="1176" w:type="dxa"/>
          </w:tcPr>
          <w:p w:rsidR="003D0118" w:rsidRPr="003D0118" w:rsidRDefault="003D0118" w:rsidP="00BD2F6B">
            <w:pPr>
              <w:tabs>
                <w:tab w:val="left" w:pos="2520"/>
                <w:tab w:val="left" w:pos="7470"/>
              </w:tabs>
              <w:spacing w:line="360" w:lineRule="auto"/>
              <w:jc w:val="both"/>
              <w:rPr>
                <w:rFonts w:ascii="Times New Roman" w:hAnsi="Times New Roman" w:cs="Times New Roman"/>
                <w:bCs/>
                <w:sz w:val="20"/>
                <w:szCs w:val="20"/>
              </w:rPr>
            </w:pPr>
            <w:permStart w:id="742678164" w:edGrp="everyone"/>
            <w:permEnd w:id="742678164"/>
          </w:p>
        </w:tc>
      </w:tr>
    </w:tbl>
    <w:p w:rsidR="003D0118" w:rsidRPr="00D45523" w:rsidRDefault="003D0118" w:rsidP="003D0118">
      <w:pPr>
        <w:tabs>
          <w:tab w:val="left" w:pos="2520"/>
          <w:tab w:val="left" w:pos="7470"/>
        </w:tabs>
        <w:spacing w:after="0" w:line="360" w:lineRule="auto"/>
        <w:ind w:left="-360"/>
        <w:jc w:val="both"/>
        <w:rPr>
          <w:rFonts w:ascii="Times New Roman" w:eastAsia="Times New Roman" w:hAnsi="Times New Roman" w:cs="Times New Roman"/>
          <w:b/>
          <w:i/>
          <w:iCs/>
          <w:sz w:val="20"/>
          <w:szCs w:val="20"/>
        </w:rPr>
      </w:pPr>
      <w:r w:rsidRPr="00D45523">
        <w:rPr>
          <w:rFonts w:ascii="Times New Roman" w:eastAsia="Times New Roman" w:hAnsi="Times New Roman" w:cs="Times New Roman"/>
          <w:b/>
          <w:i/>
          <w:iCs/>
          <w:sz w:val="20"/>
          <w:szCs w:val="20"/>
        </w:rPr>
        <w:t>Company’s Seal/</w:t>
      </w:r>
      <w:proofErr w:type="gramStart"/>
      <w:r w:rsidRPr="00D45523">
        <w:rPr>
          <w:rFonts w:ascii="Times New Roman" w:eastAsia="Times New Roman" w:hAnsi="Times New Roman" w:cs="Times New Roman"/>
          <w:b/>
          <w:i/>
          <w:iCs/>
          <w:sz w:val="20"/>
          <w:szCs w:val="20"/>
        </w:rPr>
        <w:t>Stamp:-</w:t>
      </w:r>
      <w:proofErr w:type="gramEnd"/>
    </w:p>
    <w:sectPr w:rsidR="003D0118" w:rsidRPr="00D45523" w:rsidSect="00AD4359">
      <w:headerReference w:type="default" r:id="rId21"/>
      <w:pgSz w:w="12240" w:h="15840"/>
      <w:pgMar w:top="885" w:right="1170" w:bottom="426" w:left="1440" w:header="0" w:footer="1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3DF" w:rsidRDefault="004723DF" w:rsidP="00253026">
      <w:pPr>
        <w:spacing w:after="0" w:line="240" w:lineRule="auto"/>
      </w:pPr>
      <w:r>
        <w:separator/>
      </w:r>
    </w:p>
  </w:endnote>
  <w:endnote w:type="continuationSeparator" w:id="0">
    <w:p w:rsidR="004723DF" w:rsidRDefault="004723DF" w:rsidP="0025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w:altName w:val="CID Font+ F"/>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03D" w:rsidRDefault="0039703D">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3D0118">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3D0118">
      <w:rPr>
        <w:noProof/>
        <w:color w:val="17365D" w:themeColor="text2" w:themeShade="BF"/>
        <w:sz w:val="24"/>
        <w:szCs w:val="24"/>
      </w:rPr>
      <w:t>11</w:t>
    </w:r>
    <w:r>
      <w:rPr>
        <w:color w:val="17365D" w:themeColor="text2" w:themeShade="BF"/>
        <w:sz w:val="24"/>
        <w:szCs w:val="24"/>
      </w:rPr>
      <w:fldChar w:fldCharType="end"/>
    </w:r>
  </w:p>
  <w:p w:rsidR="0039703D" w:rsidRDefault="003970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3DF" w:rsidRDefault="004723DF" w:rsidP="00253026">
      <w:pPr>
        <w:spacing w:after="0" w:line="240" w:lineRule="auto"/>
      </w:pPr>
      <w:r>
        <w:separator/>
      </w:r>
    </w:p>
  </w:footnote>
  <w:footnote w:type="continuationSeparator" w:id="0">
    <w:p w:rsidR="004723DF" w:rsidRDefault="004723DF" w:rsidP="0025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4723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579" o:spid="_x0000_s2050" type="#_x0000_t136" style="position:absolute;margin-left:0;margin-top:0;width:96.75pt;height:54pt;rotation:315;z-index:-251655168;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7A6205">
    <w:pPr>
      <w:pStyle w:val="Header"/>
    </w:pPr>
  </w:p>
  <w:p w:rsidR="007A6205" w:rsidRDefault="007A6205">
    <w:pPr>
      <w:pStyle w:val="Header"/>
    </w:pPr>
  </w:p>
  <w:p w:rsidR="007A6205" w:rsidRDefault="007A6205" w:rsidP="00AD4359">
    <w:pPr>
      <w:pStyle w:val="Header"/>
      <w:jc w:val="center"/>
    </w:pPr>
    <w:r>
      <w:rPr>
        <w:noProof/>
        <w:lang w:val="en-IN" w:eastAsia="en-IN" w:bidi="hi-IN"/>
      </w:rPr>
      <mc:AlternateContent>
        <mc:Choice Requires="wps">
          <w:drawing>
            <wp:anchor distT="0" distB="0" distL="114300" distR="114300" simplePos="0" relativeHeight="251665408" behindDoc="0" locked="0" layoutInCell="1" allowOverlap="1" wp14:anchorId="1379A83A" wp14:editId="3D377B3C">
              <wp:simplePos x="0" y="0"/>
              <wp:positionH relativeFrom="column">
                <wp:posOffset>9525</wp:posOffset>
              </wp:positionH>
              <wp:positionV relativeFrom="paragraph">
                <wp:posOffset>151765</wp:posOffset>
              </wp:positionV>
              <wp:extent cx="666750" cy="552450"/>
              <wp:effectExtent l="0" t="0" r="0" b="0"/>
              <wp:wrapNone/>
              <wp:docPr id="2" name="Rounded Rectangle 2"/>
              <wp:cNvGraphicFramePr/>
              <a:graphic xmlns:a="http://schemas.openxmlformats.org/drawingml/2006/main">
                <a:graphicData uri="http://schemas.microsoft.com/office/word/2010/wordprocessingShape">
                  <wps:wsp>
                    <wps:cNvSpPr/>
                    <wps:spPr>
                      <a:xfrm>
                        <a:off x="0" y="0"/>
                        <a:ext cx="666750" cy="552450"/>
                      </a:xfrm>
                      <a:prstGeom prst="round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28562D04" id="Rounded Rectangle 2" o:spid="_x0000_s1026" style="position:absolute;margin-left:.75pt;margin-top:11.95pt;width:52.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" stroked="f" strokeweight="2pt">
              <v:fill r:id="rId2" o:title="" recolor="t" rotate="t" type="frame"/>
            </v:roundrect>
          </w:pict>
        </mc:Fallback>
      </mc:AlternateContent>
    </w:r>
  </w:p>
  <w:p w:rsidR="007A6205" w:rsidRPr="00D168A6" w:rsidRDefault="007A6205" w:rsidP="00AD4359">
    <w:pPr>
      <w:pStyle w:val="Heading2"/>
      <w:jc w:val="center"/>
      <w:rPr>
        <w:b/>
        <w:sz w:val="28"/>
        <w:szCs w:val="28"/>
      </w:rPr>
    </w:pPr>
    <w:r w:rsidRPr="00D168A6">
      <w:rPr>
        <w:b/>
        <w:sz w:val="28"/>
        <w:szCs w:val="28"/>
      </w:rPr>
      <w:t>BHARAT HEAVY ELECTRICALS LIMITED</w:t>
    </w:r>
  </w:p>
  <w:p w:rsidR="007A6205" w:rsidRPr="00D168A6" w:rsidRDefault="007A6205" w:rsidP="00AD4359">
    <w:pPr>
      <w:pStyle w:val="Heading2"/>
      <w:jc w:val="center"/>
      <w:rPr>
        <w:b/>
        <w:sz w:val="28"/>
        <w:szCs w:val="28"/>
      </w:rPr>
    </w:pPr>
    <w:r w:rsidRPr="00D168A6">
      <w:rPr>
        <w:b/>
        <w:sz w:val="28"/>
        <w:szCs w:val="28"/>
      </w:rPr>
      <w:t>PROJECT ENGINEERING MANAGEMENT</w:t>
    </w:r>
    <w:r w:rsidR="00C57CFF" w:rsidRPr="00D168A6">
      <w:rPr>
        <w:b/>
        <w:sz w:val="28"/>
        <w:szCs w:val="28"/>
      </w:rPr>
      <w:t>, NOIDA</w:t>
    </w:r>
  </w:p>
  <w:p w:rsidR="007A6205" w:rsidRDefault="007A6205">
    <w:pPr>
      <w:pStyle w:val="Header"/>
    </w:pPr>
    <w:r>
      <w:rPr>
        <w:rFonts w:eastAsia="Times New Roman" w:cs="Times New Roman"/>
        <w:bCs/>
        <w:noProof/>
        <w:sz w:val="24"/>
        <w:szCs w:val="24"/>
        <w:lang w:val="en-IN" w:eastAsia="en-IN" w:bidi="hi-IN"/>
      </w:rPr>
      <mc:AlternateContent>
        <mc:Choice Requires="wps">
          <w:drawing>
            <wp:anchor distT="0" distB="0" distL="114300" distR="114300" simplePos="0" relativeHeight="251667456" behindDoc="0" locked="0" layoutInCell="1" allowOverlap="1" wp14:anchorId="5BEB2D54" wp14:editId="6836C861">
              <wp:simplePos x="0" y="0"/>
              <wp:positionH relativeFrom="margin">
                <wp:posOffset>-485775</wp:posOffset>
              </wp:positionH>
              <wp:positionV relativeFrom="paragraph">
                <wp:posOffset>227330</wp:posOffset>
              </wp:positionV>
              <wp:extent cx="695325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953250" cy="0"/>
                      </a:xfrm>
                      <a:prstGeom prst="line">
                        <a:avLst/>
                      </a:prstGeom>
                      <a:ln w="28575"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713C80" id="Straight Connector 5"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38.25pt,17.9pt" to="509.2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" strokecolor="black [3040]" strokeweight="2.25pt">
              <v:stroke linestyle="thinThin"/>
              <w10:wrap anchorx="margin"/>
            </v:line>
          </w:pict>
        </mc:Fallback>
      </mc:AlternateContent>
    </w:r>
  </w:p>
  <w:p w:rsidR="007A6205" w:rsidRDefault="004723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580" o:spid="_x0000_s2051" type="#_x0000_t136" style="position:absolute;margin-left:0;margin-top:0;width:96.75pt;height:54pt;rotation:315;z-index:-251653120;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4723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01578" o:spid="_x0000_s2049" type="#_x0000_t136" style="position:absolute;margin-left:0;margin-top:0;width:96.75pt;height:54pt;rotation:315;z-index:-251657216;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4723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96.75pt;height:54pt;rotation:315;z-index:-251645952;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7A6205">
    <w:pPr>
      <w:pStyle w:val="Header"/>
    </w:pPr>
  </w:p>
  <w:p w:rsidR="003D0118" w:rsidRDefault="003D0118">
    <w:pPr>
      <w:pStyle w:val="Header"/>
    </w:pPr>
  </w:p>
  <w:p w:rsidR="003D0118" w:rsidRDefault="003D0118">
    <w:pPr>
      <w:pStyle w:val="Header"/>
    </w:pPr>
  </w:p>
  <w:p w:rsidR="007A6205" w:rsidRDefault="004723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96.75pt;height:54pt;rotation:315;z-index:-251644928;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205" w:rsidRDefault="004723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96.75pt;height:54pt;rotation:315;z-index:-251646976;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118" w:rsidRDefault="003D0118">
    <w:pPr>
      <w:pStyle w:val="Header"/>
    </w:pPr>
  </w:p>
  <w:p w:rsidR="003D0118" w:rsidRDefault="003D0118">
    <w:pPr>
      <w:pStyle w:val="Header"/>
    </w:pPr>
  </w:p>
  <w:tbl>
    <w:tblPr>
      <w:tblStyle w:val="TableGrid"/>
      <w:tblW w:w="10350" w:type="dxa"/>
      <w:tblInd w:w="-365" w:type="dxa"/>
      <w:tblLook w:val="04A0" w:firstRow="1" w:lastRow="0" w:firstColumn="1" w:lastColumn="0" w:noHBand="0" w:noVBand="1"/>
    </w:tblPr>
    <w:tblGrid>
      <w:gridCol w:w="1080"/>
      <w:gridCol w:w="9270"/>
    </w:tblGrid>
    <w:tr w:rsidR="003D0118" w:rsidTr="00BD2F6B">
      <w:trPr>
        <w:trHeight w:val="983"/>
      </w:trPr>
      <w:tc>
        <w:tcPr>
          <w:tcW w:w="1080" w:type="dxa"/>
        </w:tcPr>
        <w:p w:rsidR="003D0118" w:rsidRDefault="003D0118" w:rsidP="003D0118">
          <w:pPr>
            <w:pStyle w:val="Title"/>
            <w:spacing w:line="360" w:lineRule="auto"/>
          </w:pPr>
          <w:r w:rsidRPr="00100DAC">
            <w:rPr>
              <w:noProof/>
              <w:lang w:val="en-IN" w:eastAsia="en-IN" w:bidi="hi-IN"/>
            </w:rPr>
            <w:drawing>
              <wp:anchor distT="0" distB="0" distL="114300" distR="114300" simplePos="0" relativeHeight="251675648" behindDoc="0" locked="0" layoutInCell="0" allowOverlap="1" wp14:anchorId="39C97DB8" wp14:editId="01E8D9F5">
                <wp:simplePos x="0" y="0"/>
                <wp:positionH relativeFrom="margin">
                  <wp:posOffset>-65405</wp:posOffset>
                </wp:positionH>
                <wp:positionV relativeFrom="paragraph">
                  <wp:posOffset>121616</wp:posOffset>
                </wp:positionV>
                <wp:extent cx="640080" cy="36576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365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270" w:type="dxa"/>
        </w:tcPr>
        <w:p w:rsidR="003D0118" w:rsidRPr="009B398F" w:rsidRDefault="003D0118" w:rsidP="003D0118">
          <w:pPr>
            <w:pStyle w:val="Title"/>
            <w:spacing w:line="360" w:lineRule="auto"/>
            <w:rPr>
              <w:rFonts w:ascii="Cambria" w:hAnsi="Cambria"/>
            </w:rPr>
          </w:pPr>
          <w:r w:rsidRPr="009B398F">
            <w:rPr>
              <w:rFonts w:ascii="Cambria" w:hAnsi="Cambria"/>
            </w:rPr>
            <w:t>Corporate quality Assurance</w:t>
          </w:r>
        </w:p>
        <w:p w:rsidR="003D0118" w:rsidRPr="009B398F" w:rsidRDefault="003D0118" w:rsidP="003D0118">
          <w:pPr>
            <w:pStyle w:val="Title"/>
            <w:spacing w:line="360" w:lineRule="auto"/>
            <w:rPr>
              <w:rFonts w:ascii="Cambria" w:hAnsi="Cambria" w:cstheme="minorHAnsi"/>
            </w:rPr>
          </w:pPr>
          <w:r w:rsidRPr="009B398F">
            <w:rPr>
              <w:rFonts w:ascii="Cambria" w:hAnsi="Cambria" w:cstheme="minorHAnsi"/>
            </w:rPr>
            <w:t>SUB-VENDOR QUESTIONNAIRE</w:t>
          </w:r>
        </w:p>
      </w:tc>
    </w:tr>
  </w:tbl>
  <w:p w:rsidR="003D0118" w:rsidRDefault="003D01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96.75pt;height:54pt;rotation:315;z-index:-251642880;mso-position-horizontal:center;mso-position-horizontal-relative:margin;mso-position-vertical:center;mso-position-vertical-relative:margin" o:allowincell="f" fillcolor="silver" stroked="f">
          <v:fill opacity=".5"/>
          <v:textpath style="font-family:&quot;Arial&quot;;font-size:48pt" string="ATC"/>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134F"/>
    <w:multiLevelType w:val="multilevel"/>
    <w:tmpl w:val="CB46DF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0931BB"/>
    <w:multiLevelType w:val="multilevel"/>
    <w:tmpl w:val="1990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2436A"/>
    <w:multiLevelType w:val="multilevel"/>
    <w:tmpl w:val="1188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B46C3"/>
    <w:multiLevelType w:val="hybridMultilevel"/>
    <w:tmpl w:val="BDEE0672"/>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128477BB"/>
    <w:multiLevelType w:val="hybridMultilevel"/>
    <w:tmpl w:val="1A7E9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994D19"/>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abstractNum w:abstractNumId="6" w15:restartNumberingAfterBreak="0">
    <w:nsid w:val="19934906"/>
    <w:multiLevelType w:val="multilevel"/>
    <w:tmpl w:val="78C0C5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251396B"/>
    <w:multiLevelType w:val="hybridMultilevel"/>
    <w:tmpl w:val="04E044BC"/>
    <w:lvl w:ilvl="0" w:tplc="1C764A76">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8" w15:restartNumberingAfterBreak="0">
    <w:nsid w:val="279C4E80"/>
    <w:multiLevelType w:val="hybridMultilevel"/>
    <w:tmpl w:val="C8F0322C"/>
    <w:lvl w:ilvl="0" w:tplc="19A89F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BA15EA"/>
    <w:multiLevelType w:val="hybridMultilevel"/>
    <w:tmpl w:val="028E4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E42CF"/>
    <w:multiLevelType w:val="hybridMultilevel"/>
    <w:tmpl w:val="9C421C50"/>
    <w:lvl w:ilvl="0" w:tplc="877E563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B55D79"/>
    <w:multiLevelType w:val="multilevel"/>
    <w:tmpl w:val="4AFA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17B8B"/>
    <w:multiLevelType w:val="hybridMultilevel"/>
    <w:tmpl w:val="C2EEC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D0B24"/>
    <w:multiLevelType w:val="hybridMultilevel"/>
    <w:tmpl w:val="1D3E4006"/>
    <w:lvl w:ilvl="0" w:tplc="B8785AE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2F05C4"/>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abstractNum w:abstractNumId="15" w15:restartNumberingAfterBreak="0">
    <w:nsid w:val="384D1CA8"/>
    <w:multiLevelType w:val="hybridMultilevel"/>
    <w:tmpl w:val="493E5248"/>
    <w:lvl w:ilvl="0" w:tplc="F314CB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808FF"/>
    <w:multiLevelType w:val="multilevel"/>
    <w:tmpl w:val="7C6CA9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65040AA"/>
    <w:multiLevelType w:val="hybridMultilevel"/>
    <w:tmpl w:val="6A3856DA"/>
    <w:lvl w:ilvl="0" w:tplc="BAD88AF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A486B59"/>
    <w:multiLevelType w:val="multilevel"/>
    <w:tmpl w:val="E19E06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D224FCB"/>
    <w:multiLevelType w:val="hybridMultilevel"/>
    <w:tmpl w:val="1D5E23E0"/>
    <w:lvl w:ilvl="0" w:tplc="10E0D5AE">
      <w:start w:val="1"/>
      <w:numFmt w:val="decimal"/>
      <w:lvlText w:val="%1."/>
      <w:lvlJc w:val="left"/>
      <w:pPr>
        <w:ind w:left="720" w:hanging="360"/>
      </w:pPr>
      <w:rPr>
        <w:rFonts w:asciiTheme="minorHAnsi" w:eastAsia="Times New Roman" w:hAnsiTheme="minorHAnsi"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1A749B5"/>
    <w:multiLevelType w:val="hybridMultilevel"/>
    <w:tmpl w:val="EB629F46"/>
    <w:lvl w:ilvl="0" w:tplc="51465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4A60B2"/>
    <w:multiLevelType w:val="hybridMultilevel"/>
    <w:tmpl w:val="8B605E7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A81481B"/>
    <w:multiLevelType w:val="hybridMultilevel"/>
    <w:tmpl w:val="8F565EA0"/>
    <w:lvl w:ilvl="0" w:tplc="40090017">
      <w:start w:val="1"/>
      <w:numFmt w:val="lowerLetter"/>
      <w:lvlText w:val="%1)"/>
      <w:lvlJc w:val="left"/>
      <w:pPr>
        <w:ind w:left="495" w:hanging="360"/>
      </w:p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23" w15:restartNumberingAfterBreak="0">
    <w:nsid w:val="5EF64A45"/>
    <w:multiLevelType w:val="hybridMultilevel"/>
    <w:tmpl w:val="5FC2F5A8"/>
    <w:lvl w:ilvl="0" w:tplc="D11479F0">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396F0F"/>
    <w:multiLevelType w:val="hybridMultilevel"/>
    <w:tmpl w:val="2424FDDA"/>
    <w:lvl w:ilvl="0" w:tplc="17B85B54">
      <w:start w:val="1"/>
      <w:numFmt w:val="lowerRoman"/>
      <w:lvlText w:val="%1."/>
      <w:lvlJc w:val="left"/>
      <w:pPr>
        <w:ind w:left="862" w:hanging="72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5" w15:restartNumberingAfterBreak="0">
    <w:nsid w:val="63E87E8B"/>
    <w:multiLevelType w:val="hybridMultilevel"/>
    <w:tmpl w:val="AD38CF98"/>
    <w:lvl w:ilvl="0" w:tplc="0409000F">
      <w:start w:val="1"/>
      <w:numFmt w:val="decimal"/>
      <w:lvlText w:val="%1."/>
      <w:lvlJc w:val="left"/>
      <w:pPr>
        <w:ind w:left="720" w:hanging="360"/>
      </w:pPr>
      <w:rPr>
        <w:rFonts w:hint="default"/>
      </w:rPr>
    </w:lvl>
    <w:lvl w:ilvl="1" w:tplc="B540C87A">
      <w:start w:val="1"/>
      <w:numFmt w:val="upperLetter"/>
      <w:lvlText w:val="%2."/>
      <w:lvlJc w:val="left"/>
      <w:pPr>
        <w:ind w:left="1440" w:hanging="360"/>
      </w:pPr>
      <w:rPr>
        <w:rFonts w:asciiTheme="minorHAnsi" w:eastAsiaTheme="minorHAnsi"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172D0"/>
    <w:multiLevelType w:val="hybridMultilevel"/>
    <w:tmpl w:val="05FCD7F0"/>
    <w:lvl w:ilvl="0" w:tplc="B8260D28">
      <w:start w:val="1"/>
      <w:numFmt w:val="lowerLetter"/>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7" w15:restartNumberingAfterBreak="0">
    <w:nsid w:val="66C43107"/>
    <w:multiLevelType w:val="hybridMultilevel"/>
    <w:tmpl w:val="086C637C"/>
    <w:lvl w:ilvl="0" w:tplc="FAD8B9E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B2666D9"/>
    <w:multiLevelType w:val="multilevel"/>
    <w:tmpl w:val="DFFC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6B3A57"/>
    <w:multiLevelType w:val="multilevel"/>
    <w:tmpl w:val="D6A4CE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216019F"/>
    <w:multiLevelType w:val="hybridMultilevel"/>
    <w:tmpl w:val="08225526"/>
    <w:lvl w:ilvl="0" w:tplc="2910952C">
      <w:start w:val="1"/>
      <w:numFmt w:val="lowerLetter"/>
      <w:lvlText w:val="%1)"/>
      <w:lvlJc w:val="left"/>
      <w:pPr>
        <w:ind w:left="720" w:hanging="360"/>
      </w:pPr>
      <w:rPr>
        <w:b w:val="0"/>
        <w:bCs/>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59E104C"/>
    <w:multiLevelType w:val="hybridMultilevel"/>
    <w:tmpl w:val="75C696B6"/>
    <w:lvl w:ilvl="0" w:tplc="6922CC5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7315F5B"/>
    <w:multiLevelType w:val="hybridMultilevel"/>
    <w:tmpl w:val="F1B8B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23BA8"/>
    <w:multiLevelType w:val="multilevel"/>
    <w:tmpl w:val="D984535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AB2951"/>
    <w:multiLevelType w:val="multilevel"/>
    <w:tmpl w:val="8DB0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9E6782"/>
    <w:multiLevelType w:val="multilevel"/>
    <w:tmpl w:val="78EE9F5C"/>
    <w:lvl w:ilvl="0">
      <w:start w:val="1"/>
      <w:numFmt w:val="decimal"/>
      <w:lvlText w:val="%1."/>
      <w:lvlJc w:val="left"/>
      <w:pPr>
        <w:ind w:left="360" w:hanging="360"/>
      </w:pPr>
      <w:rPr>
        <w:rFonts w:hint="default"/>
        <w:b w:val="0"/>
      </w:rPr>
    </w:lvl>
    <w:lvl w:ilvl="1">
      <w:start w:val="1"/>
      <w:numFmt w:val="decimal"/>
      <w:isLgl/>
      <w:lvlText w:val="%1.%2"/>
      <w:lvlJc w:val="left"/>
      <w:pPr>
        <w:ind w:left="811" w:hanging="42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73" w:hanging="720"/>
      </w:pPr>
      <w:rPr>
        <w:rFonts w:hint="default"/>
      </w:rPr>
    </w:lvl>
    <w:lvl w:ilvl="4">
      <w:start w:val="1"/>
      <w:numFmt w:val="decimal"/>
      <w:isLgl/>
      <w:lvlText w:val="%1.%2.%3.%4.%5"/>
      <w:lvlJc w:val="left"/>
      <w:pPr>
        <w:ind w:left="1564" w:hanging="1080"/>
      </w:pPr>
      <w:rPr>
        <w:rFonts w:hint="default"/>
      </w:rPr>
    </w:lvl>
    <w:lvl w:ilvl="5">
      <w:start w:val="1"/>
      <w:numFmt w:val="decimal"/>
      <w:isLgl/>
      <w:lvlText w:val="%1.%2.%3.%4.%5.%6"/>
      <w:lvlJc w:val="left"/>
      <w:pPr>
        <w:ind w:left="1595" w:hanging="1080"/>
      </w:pPr>
      <w:rPr>
        <w:rFonts w:hint="default"/>
      </w:rPr>
    </w:lvl>
    <w:lvl w:ilvl="6">
      <w:start w:val="1"/>
      <w:numFmt w:val="decimal"/>
      <w:isLgl/>
      <w:lvlText w:val="%1.%2.%3.%4.%5.%6.%7"/>
      <w:lvlJc w:val="left"/>
      <w:pPr>
        <w:ind w:left="1986" w:hanging="1440"/>
      </w:pPr>
      <w:rPr>
        <w:rFonts w:hint="default"/>
      </w:rPr>
    </w:lvl>
    <w:lvl w:ilvl="7">
      <w:start w:val="1"/>
      <w:numFmt w:val="decimal"/>
      <w:isLgl/>
      <w:lvlText w:val="%1.%2.%3.%4.%5.%6.%7.%8"/>
      <w:lvlJc w:val="left"/>
      <w:pPr>
        <w:ind w:left="2017" w:hanging="1440"/>
      </w:pPr>
      <w:rPr>
        <w:rFonts w:hint="default"/>
      </w:rPr>
    </w:lvl>
    <w:lvl w:ilvl="8">
      <w:start w:val="1"/>
      <w:numFmt w:val="decimal"/>
      <w:isLgl/>
      <w:lvlText w:val="%1.%2.%3.%4.%5.%6.%7.%8.%9"/>
      <w:lvlJc w:val="left"/>
      <w:pPr>
        <w:ind w:left="2408" w:hanging="1800"/>
      </w:pPr>
      <w:rPr>
        <w:rFonts w:hint="default"/>
      </w:rPr>
    </w:lvl>
  </w:abstractNum>
  <w:num w:numId="1">
    <w:abstractNumId w:val="12"/>
  </w:num>
  <w:num w:numId="2">
    <w:abstractNumId w:val="25"/>
  </w:num>
  <w:num w:numId="3">
    <w:abstractNumId w:val="17"/>
  </w:num>
  <w:num w:numId="4">
    <w:abstractNumId w:val="27"/>
  </w:num>
  <w:num w:numId="5">
    <w:abstractNumId w:val="20"/>
  </w:num>
  <w:num w:numId="6">
    <w:abstractNumId w:val="22"/>
  </w:num>
  <w:num w:numId="7">
    <w:abstractNumId w:val="23"/>
  </w:num>
  <w:num w:numId="8">
    <w:abstractNumId w:val="9"/>
  </w:num>
  <w:num w:numId="9">
    <w:abstractNumId w:val="30"/>
  </w:num>
  <w:num w:numId="10">
    <w:abstractNumId w:val="26"/>
  </w:num>
  <w:num w:numId="11">
    <w:abstractNumId w:val="19"/>
  </w:num>
  <w:num w:numId="12">
    <w:abstractNumId w:val="4"/>
  </w:num>
  <w:num w:numId="13">
    <w:abstractNumId w:val="13"/>
  </w:num>
  <w:num w:numId="14">
    <w:abstractNumId w:val="21"/>
  </w:num>
  <w:num w:numId="15">
    <w:abstractNumId w:val="34"/>
  </w:num>
  <w:num w:numId="16">
    <w:abstractNumId w:val="6"/>
  </w:num>
  <w:num w:numId="17">
    <w:abstractNumId w:val="2"/>
  </w:num>
  <w:num w:numId="18">
    <w:abstractNumId w:val="18"/>
  </w:num>
  <w:num w:numId="19">
    <w:abstractNumId w:val="1"/>
  </w:num>
  <w:num w:numId="20">
    <w:abstractNumId w:val="0"/>
  </w:num>
  <w:num w:numId="21">
    <w:abstractNumId w:val="11"/>
  </w:num>
  <w:num w:numId="22">
    <w:abstractNumId w:val="16"/>
  </w:num>
  <w:num w:numId="23">
    <w:abstractNumId w:val="28"/>
  </w:num>
  <w:num w:numId="24">
    <w:abstractNumId w:val="5"/>
  </w:num>
  <w:num w:numId="25">
    <w:abstractNumId w:val="8"/>
  </w:num>
  <w:num w:numId="26">
    <w:abstractNumId w:val="35"/>
  </w:num>
  <w:num w:numId="27">
    <w:abstractNumId w:val="15"/>
  </w:num>
  <w:num w:numId="28">
    <w:abstractNumId w:val="1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3"/>
  </w:num>
  <w:num w:numId="35">
    <w:abstractNumId w:val="32"/>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D7"/>
    <w:rsid w:val="00007169"/>
    <w:rsid w:val="00012701"/>
    <w:rsid w:val="00021257"/>
    <w:rsid w:val="00027403"/>
    <w:rsid w:val="000325B3"/>
    <w:rsid w:val="00036205"/>
    <w:rsid w:val="000368C7"/>
    <w:rsid w:val="0004581A"/>
    <w:rsid w:val="000479BA"/>
    <w:rsid w:val="000615A8"/>
    <w:rsid w:val="000624E0"/>
    <w:rsid w:val="0006362D"/>
    <w:rsid w:val="0006636E"/>
    <w:rsid w:val="00066D84"/>
    <w:rsid w:val="0008075F"/>
    <w:rsid w:val="00090668"/>
    <w:rsid w:val="00097C7E"/>
    <w:rsid w:val="000A3099"/>
    <w:rsid w:val="000A6F4D"/>
    <w:rsid w:val="000A719D"/>
    <w:rsid w:val="000A7D19"/>
    <w:rsid w:val="000B26BA"/>
    <w:rsid w:val="000C06D3"/>
    <w:rsid w:val="000C26CA"/>
    <w:rsid w:val="000C7BF3"/>
    <w:rsid w:val="000E686E"/>
    <w:rsid w:val="000E7A5E"/>
    <w:rsid w:val="000F089E"/>
    <w:rsid w:val="00100230"/>
    <w:rsid w:val="001024F7"/>
    <w:rsid w:val="00105DBE"/>
    <w:rsid w:val="0010617F"/>
    <w:rsid w:val="00114CD7"/>
    <w:rsid w:val="00124039"/>
    <w:rsid w:val="00151280"/>
    <w:rsid w:val="0015201A"/>
    <w:rsid w:val="0015213A"/>
    <w:rsid w:val="0016038A"/>
    <w:rsid w:val="00161970"/>
    <w:rsid w:val="00162130"/>
    <w:rsid w:val="00165463"/>
    <w:rsid w:val="00166E38"/>
    <w:rsid w:val="001720E0"/>
    <w:rsid w:val="00174CB3"/>
    <w:rsid w:val="00183788"/>
    <w:rsid w:val="00194E45"/>
    <w:rsid w:val="001A04C5"/>
    <w:rsid w:val="001A5D66"/>
    <w:rsid w:val="001B0CFF"/>
    <w:rsid w:val="001B5029"/>
    <w:rsid w:val="001B58A4"/>
    <w:rsid w:val="001C28C5"/>
    <w:rsid w:val="001D051F"/>
    <w:rsid w:val="001D391F"/>
    <w:rsid w:val="001D3FB4"/>
    <w:rsid w:val="001D694D"/>
    <w:rsid w:val="001D758C"/>
    <w:rsid w:val="001E3F2F"/>
    <w:rsid w:val="001E40BF"/>
    <w:rsid w:val="001F0D2D"/>
    <w:rsid w:val="002018EA"/>
    <w:rsid w:val="00206211"/>
    <w:rsid w:val="00206EA2"/>
    <w:rsid w:val="0020721A"/>
    <w:rsid w:val="002105C7"/>
    <w:rsid w:val="00210D55"/>
    <w:rsid w:val="00213878"/>
    <w:rsid w:val="00231E3B"/>
    <w:rsid w:val="0023433B"/>
    <w:rsid w:val="00235ED2"/>
    <w:rsid w:val="00241E49"/>
    <w:rsid w:val="002427D9"/>
    <w:rsid w:val="00250F4C"/>
    <w:rsid w:val="00253026"/>
    <w:rsid w:val="00254638"/>
    <w:rsid w:val="00256D6F"/>
    <w:rsid w:val="002613EC"/>
    <w:rsid w:val="00267B56"/>
    <w:rsid w:val="002720EA"/>
    <w:rsid w:val="00275BDA"/>
    <w:rsid w:val="002869E6"/>
    <w:rsid w:val="00287D24"/>
    <w:rsid w:val="0029250D"/>
    <w:rsid w:val="0029260D"/>
    <w:rsid w:val="00292932"/>
    <w:rsid w:val="00293A20"/>
    <w:rsid w:val="002977C6"/>
    <w:rsid w:val="002A331B"/>
    <w:rsid w:val="002B460A"/>
    <w:rsid w:val="002C44D2"/>
    <w:rsid w:val="002C57E4"/>
    <w:rsid w:val="002D1427"/>
    <w:rsid w:val="002D1C39"/>
    <w:rsid w:val="002D52C9"/>
    <w:rsid w:val="002D7B47"/>
    <w:rsid w:val="002E6047"/>
    <w:rsid w:val="003027FB"/>
    <w:rsid w:val="003041A8"/>
    <w:rsid w:val="003070C5"/>
    <w:rsid w:val="003151AE"/>
    <w:rsid w:val="00322309"/>
    <w:rsid w:val="00331311"/>
    <w:rsid w:val="003403F7"/>
    <w:rsid w:val="003450E1"/>
    <w:rsid w:val="00345D6B"/>
    <w:rsid w:val="00346910"/>
    <w:rsid w:val="00350CA2"/>
    <w:rsid w:val="00351F11"/>
    <w:rsid w:val="003535EE"/>
    <w:rsid w:val="003609F7"/>
    <w:rsid w:val="00362901"/>
    <w:rsid w:val="0037114B"/>
    <w:rsid w:val="003768B9"/>
    <w:rsid w:val="00380117"/>
    <w:rsid w:val="00381457"/>
    <w:rsid w:val="00386417"/>
    <w:rsid w:val="00391540"/>
    <w:rsid w:val="00394489"/>
    <w:rsid w:val="00394E42"/>
    <w:rsid w:val="0039703D"/>
    <w:rsid w:val="003A540C"/>
    <w:rsid w:val="003A587B"/>
    <w:rsid w:val="003B3488"/>
    <w:rsid w:val="003B35DD"/>
    <w:rsid w:val="003B3ED2"/>
    <w:rsid w:val="003B7D4F"/>
    <w:rsid w:val="003C79E7"/>
    <w:rsid w:val="003D0118"/>
    <w:rsid w:val="003D4A6E"/>
    <w:rsid w:val="003E17D5"/>
    <w:rsid w:val="003E25C2"/>
    <w:rsid w:val="003E6C2C"/>
    <w:rsid w:val="003F654B"/>
    <w:rsid w:val="003F6BAF"/>
    <w:rsid w:val="003F73BC"/>
    <w:rsid w:val="00401586"/>
    <w:rsid w:val="00401D94"/>
    <w:rsid w:val="0040390B"/>
    <w:rsid w:val="00403E1A"/>
    <w:rsid w:val="00404553"/>
    <w:rsid w:val="0041573B"/>
    <w:rsid w:val="0041578E"/>
    <w:rsid w:val="00417266"/>
    <w:rsid w:val="00417876"/>
    <w:rsid w:val="004239EA"/>
    <w:rsid w:val="00424DB8"/>
    <w:rsid w:val="00432985"/>
    <w:rsid w:val="00440F52"/>
    <w:rsid w:val="00441A6A"/>
    <w:rsid w:val="00443359"/>
    <w:rsid w:val="00446392"/>
    <w:rsid w:val="00456982"/>
    <w:rsid w:val="004572FA"/>
    <w:rsid w:val="004600B4"/>
    <w:rsid w:val="00461349"/>
    <w:rsid w:val="004633D6"/>
    <w:rsid w:val="004723DF"/>
    <w:rsid w:val="00472F73"/>
    <w:rsid w:val="004742EA"/>
    <w:rsid w:val="00477AB2"/>
    <w:rsid w:val="00484430"/>
    <w:rsid w:val="00484BFC"/>
    <w:rsid w:val="00493309"/>
    <w:rsid w:val="00494486"/>
    <w:rsid w:val="00497A32"/>
    <w:rsid w:val="004A1771"/>
    <w:rsid w:val="004A4399"/>
    <w:rsid w:val="004A5ABB"/>
    <w:rsid w:val="004B78AA"/>
    <w:rsid w:val="004C24FA"/>
    <w:rsid w:val="004D448D"/>
    <w:rsid w:val="004D70ED"/>
    <w:rsid w:val="004E19B5"/>
    <w:rsid w:val="004E72B3"/>
    <w:rsid w:val="004F1463"/>
    <w:rsid w:val="00507E24"/>
    <w:rsid w:val="00512854"/>
    <w:rsid w:val="00523C9F"/>
    <w:rsid w:val="005366BD"/>
    <w:rsid w:val="005412F4"/>
    <w:rsid w:val="0054319C"/>
    <w:rsid w:val="00547893"/>
    <w:rsid w:val="00550C80"/>
    <w:rsid w:val="00550CD5"/>
    <w:rsid w:val="00555D54"/>
    <w:rsid w:val="00561D92"/>
    <w:rsid w:val="0056369D"/>
    <w:rsid w:val="00572C3C"/>
    <w:rsid w:val="005731C7"/>
    <w:rsid w:val="00577159"/>
    <w:rsid w:val="005824CA"/>
    <w:rsid w:val="005826DE"/>
    <w:rsid w:val="005836FC"/>
    <w:rsid w:val="00585841"/>
    <w:rsid w:val="0059445F"/>
    <w:rsid w:val="00594582"/>
    <w:rsid w:val="005A0E3D"/>
    <w:rsid w:val="005A51FF"/>
    <w:rsid w:val="005A68B3"/>
    <w:rsid w:val="005B5958"/>
    <w:rsid w:val="005B5EDB"/>
    <w:rsid w:val="005B6BBD"/>
    <w:rsid w:val="005C39D4"/>
    <w:rsid w:val="005C58DB"/>
    <w:rsid w:val="005D2005"/>
    <w:rsid w:val="005E1729"/>
    <w:rsid w:val="005E57E5"/>
    <w:rsid w:val="005E5E81"/>
    <w:rsid w:val="005E632A"/>
    <w:rsid w:val="005E63B9"/>
    <w:rsid w:val="005F3ADB"/>
    <w:rsid w:val="006079AF"/>
    <w:rsid w:val="00610B13"/>
    <w:rsid w:val="006126E7"/>
    <w:rsid w:val="00634B01"/>
    <w:rsid w:val="0064016F"/>
    <w:rsid w:val="0064176B"/>
    <w:rsid w:val="006473D8"/>
    <w:rsid w:val="006515D1"/>
    <w:rsid w:val="00672D66"/>
    <w:rsid w:val="00674F27"/>
    <w:rsid w:val="00685F84"/>
    <w:rsid w:val="0068746C"/>
    <w:rsid w:val="0069041B"/>
    <w:rsid w:val="00694DBA"/>
    <w:rsid w:val="00695351"/>
    <w:rsid w:val="006A5111"/>
    <w:rsid w:val="006B111C"/>
    <w:rsid w:val="006B2025"/>
    <w:rsid w:val="006B2C44"/>
    <w:rsid w:val="006B471E"/>
    <w:rsid w:val="006B5750"/>
    <w:rsid w:val="006C40D0"/>
    <w:rsid w:val="006C7E26"/>
    <w:rsid w:val="006D412D"/>
    <w:rsid w:val="006E081D"/>
    <w:rsid w:val="006E1441"/>
    <w:rsid w:val="006F15BF"/>
    <w:rsid w:val="006F2672"/>
    <w:rsid w:val="007020A9"/>
    <w:rsid w:val="00703CF1"/>
    <w:rsid w:val="00705BD1"/>
    <w:rsid w:val="0070676E"/>
    <w:rsid w:val="0070757E"/>
    <w:rsid w:val="00707887"/>
    <w:rsid w:val="007137CF"/>
    <w:rsid w:val="00732D95"/>
    <w:rsid w:val="00734FB7"/>
    <w:rsid w:val="007419D1"/>
    <w:rsid w:val="00743762"/>
    <w:rsid w:val="00754CEA"/>
    <w:rsid w:val="007552E8"/>
    <w:rsid w:val="00772FBB"/>
    <w:rsid w:val="00791DCC"/>
    <w:rsid w:val="00792A24"/>
    <w:rsid w:val="007A140C"/>
    <w:rsid w:val="007A6205"/>
    <w:rsid w:val="007B45A7"/>
    <w:rsid w:val="007B73CF"/>
    <w:rsid w:val="007C60A6"/>
    <w:rsid w:val="007D5F9A"/>
    <w:rsid w:val="007E0E86"/>
    <w:rsid w:val="007E6BA3"/>
    <w:rsid w:val="007E78E5"/>
    <w:rsid w:val="007F282F"/>
    <w:rsid w:val="00833C01"/>
    <w:rsid w:val="00843BE8"/>
    <w:rsid w:val="008443CD"/>
    <w:rsid w:val="008452D8"/>
    <w:rsid w:val="00853E64"/>
    <w:rsid w:val="008559B5"/>
    <w:rsid w:val="008615CC"/>
    <w:rsid w:val="00862EF6"/>
    <w:rsid w:val="008631CE"/>
    <w:rsid w:val="008704D4"/>
    <w:rsid w:val="0088112A"/>
    <w:rsid w:val="00891CFF"/>
    <w:rsid w:val="0089350E"/>
    <w:rsid w:val="00894B7B"/>
    <w:rsid w:val="00896553"/>
    <w:rsid w:val="00897D5A"/>
    <w:rsid w:val="008A1982"/>
    <w:rsid w:val="008A3902"/>
    <w:rsid w:val="008B1703"/>
    <w:rsid w:val="008C4780"/>
    <w:rsid w:val="008C6D99"/>
    <w:rsid w:val="008E71AA"/>
    <w:rsid w:val="008F2FC4"/>
    <w:rsid w:val="00901DAA"/>
    <w:rsid w:val="0090541B"/>
    <w:rsid w:val="0091066F"/>
    <w:rsid w:val="00911310"/>
    <w:rsid w:val="00913206"/>
    <w:rsid w:val="0092623F"/>
    <w:rsid w:val="009312F8"/>
    <w:rsid w:val="009353B4"/>
    <w:rsid w:val="00935BE2"/>
    <w:rsid w:val="0094375A"/>
    <w:rsid w:val="00944D0C"/>
    <w:rsid w:val="00957764"/>
    <w:rsid w:val="00961CFA"/>
    <w:rsid w:val="00962997"/>
    <w:rsid w:val="009754B1"/>
    <w:rsid w:val="009757C3"/>
    <w:rsid w:val="00976825"/>
    <w:rsid w:val="00981210"/>
    <w:rsid w:val="009827E1"/>
    <w:rsid w:val="00983EE9"/>
    <w:rsid w:val="0098687A"/>
    <w:rsid w:val="0098754A"/>
    <w:rsid w:val="00992A80"/>
    <w:rsid w:val="00995CED"/>
    <w:rsid w:val="00996384"/>
    <w:rsid w:val="009A1781"/>
    <w:rsid w:val="009A6DC5"/>
    <w:rsid w:val="009B5790"/>
    <w:rsid w:val="009C14AB"/>
    <w:rsid w:val="009C4925"/>
    <w:rsid w:val="009C6D44"/>
    <w:rsid w:val="009C7CA3"/>
    <w:rsid w:val="009F3687"/>
    <w:rsid w:val="009F3AAE"/>
    <w:rsid w:val="009F3B01"/>
    <w:rsid w:val="00A012EA"/>
    <w:rsid w:val="00A053AA"/>
    <w:rsid w:val="00A06BA0"/>
    <w:rsid w:val="00A12D35"/>
    <w:rsid w:val="00A26427"/>
    <w:rsid w:val="00A3138C"/>
    <w:rsid w:val="00A32426"/>
    <w:rsid w:val="00A32BE3"/>
    <w:rsid w:val="00A35F2A"/>
    <w:rsid w:val="00A40C81"/>
    <w:rsid w:val="00A431B8"/>
    <w:rsid w:val="00A47208"/>
    <w:rsid w:val="00A54416"/>
    <w:rsid w:val="00A5461F"/>
    <w:rsid w:val="00A55890"/>
    <w:rsid w:val="00A62983"/>
    <w:rsid w:val="00A645C1"/>
    <w:rsid w:val="00A7256D"/>
    <w:rsid w:val="00A818E5"/>
    <w:rsid w:val="00A911C3"/>
    <w:rsid w:val="00A92A73"/>
    <w:rsid w:val="00A9382C"/>
    <w:rsid w:val="00AA04A1"/>
    <w:rsid w:val="00AA2CDD"/>
    <w:rsid w:val="00AA4046"/>
    <w:rsid w:val="00AA7878"/>
    <w:rsid w:val="00AB204A"/>
    <w:rsid w:val="00AD4359"/>
    <w:rsid w:val="00AD5996"/>
    <w:rsid w:val="00AE3BA1"/>
    <w:rsid w:val="00AE727C"/>
    <w:rsid w:val="00AE7ED3"/>
    <w:rsid w:val="00B120C2"/>
    <w:rsid w:val="00B17AC5"/>
    <w:rsid w:val="00B20065"/>
    <w:rsid w:val="00B2302F"/>
    <w:rsid w:val="00B3180D"/>
    <w:rsid w:val="00B40037"/>
    <w:rsid w:val="00B44048"/>
    <w:rsid w:val="00B5109B"/>
    <w:rsid w:val="00B55979"/>
    <w:rsid w:val="00B61792"/>
    <w:rsid w:val="00B74812"/>
    <w:rsid w:val="00B74BD6"/>
    <w:rsid w:val="00B81059"/>
    <w:rsid w:val="00B8316A"/>
    <w:rsid w:val="00B95514"/>
    <w:rsid w:val="00BA1842"/>
    <w:rsid w:val="00BA482C"/>
    <w:rsid w:val="00BB196E"/>
    <w:rsid w:val="00BB226D"/>
    <w:rsid w:val="00BC48D0"/>
    <w:rsid w:val="00BC7869"/>
    <w:rsid w:val="00BE75EA"/>
    <w:rsid w:val="00BF5F12"/>
    <w:rsid w:val="00BF7592"/>
    <w:rsid w:val="00BF7F24"/>
    <w:rsid w:val="00C02AA3"/>
    <w:rsid w:val="00C03FAF"/>
    <w:rsid w:val="00C055DD"/>
    <w:rsid w:val="00C0675C"/>
    <w:rsid w:val="00C107B6"/>
    <w:rsid w:val="00C10AC6"/>
    <w:rsid w:val="00C10E7B"/>
    <w:rsid w:val="00C122B9"/>
    <w:rsid w:val="00C222D2"/>
    <w:rsid w:val="00C27A93"/>
    <w:rsid w:val="00C30940"/>
    <w:rsid w:val="00C379EE"/>
    <w:rsid w:val="00C54815"/>
    <w:rsid w:val="00C549F4"/>
    <w:rsid w:val="00C572CC"/>
    <w:rsid w:val="00C57656"/>
    <w:rsid w:val="00C57CFF"/>
    <w:rsid w:val="00C608D9"/>
    <w:rsid w:val="00C71F56"/>
    <w:rsid w:val="00C94327"/>
    <w:rsid w:val="00C962CD"/>
    <w:rsid w:val="00CA034B"/>
    <w:rsid w:val="00CA04D1"/>
    <w:rsid w:val="00CA607B"/>
    <w:rsid w:val="00CB28F8"/>
    <w:rsid w:val="00CC59E2"/>
    <w:rsid w:val="00CD27BE"/>
    <w:rsid w:val="00CD57DF"/>
    <w:rsid w:val="00CD7129"/>
    <w:rsid w:val="00CE404D"/>
    <w:rsid w:val="00CF1FDA"/>
    <w:rsid w:val="00CF4EBF"/>
    <w:rsid w:val="00D10BFF"/>
    <w:rsid w:val="00D13632"/>
    <w:rsid w:val="00D13F88"/>
    <w:rsid w:val="00D14FF3"/>
    <w:rsid w:val="00D168A6"/>
    <w:rsid w:val="00D16F91"/>
    <w:rsid w:val="00D311DC"/>
    <w:rsid w:val="00D514ED"/>
    <w:rsid w:val="00D54BAD"/>
    <w:rsid w:val="00D57E92"/>
    <w:rsid w:val="00D66561"/>
    <w:rsid w:val="00D67E62"/>
    <w:rsid w:val="00D70BFA"/>
    <w:rsid w:val="00D71C8E"/>
    <w:rsid w:val="00D8430A"/>
    <w:rsid w:val="00D87892"/>
    <w:rsid w:val="00D9161D"/>
    <w:rsid w:val="00D95197"/>
    <w:rsid w:val="00D97EEB"/>
    <w:rsid w:val="00DA022F"/>
    <w:rsid w:val="00DA05CC"/>
    <w:rsid w:val="00DA5AC5"/>
    <w:rsid w:val="00DB2158"/>
    <w:rsid w:val="00DC15C3"/>
    <w:rsid w:val="00DC1E7B"/>
    <w:rsid w:val="00DC2B9B"/>
    <w:rsid w:val="00DC32F5"/>
    <w:rsid w:val="00DC5E4F"/>
    <w:rsid w:val="00DD12A5"/>
    <w:rsid w:val="00DD1639"/>
    <w:rsid w:val="00DD2CEA"/>
    <w:rsid w:val="00DD5199"/>
    <w:rsid w:val="00DE5E4B"/>
    <w:rsid w:val="00DF3014"/>
    <w:rsid w:val="00DF3D85"/>
    <w:rsid w:val="00DF5A79"/>
    <w:rsid w:val="00E01EEC"/>
    <w:rsid w:val="00E026F6"/>
    <w:rsid w:val="00E02842"/>
    <w:rsid w:val="00E05689"/>
    <w:rsid w:val="00E05D2D"/>
    <w:rsid w:val="00E12A31"/>
    <w:rsid w:val="00E25BE5"/>
    <w:rsid w:val="00E31BBB"/>
    <w:rsid w:val="00E408CD"/>
    <w:rsid w:val="00E541B4"/>
    <w:rsid w:val="00E56FF7"/>
    <w:rsid w:val="00E61795"/>
    <w:rsid w:val="00E63F69"/>
    <w:rsid w:val="00E71C1D"/>
    <w:rsid w:val="00E76266"/>
    <w:rsid w:val="00EA0011"/>
    <w:rsid w:val="00EA4A01"/>
    <w:rsid w:val="00EA5B5D"/>
    <w:rsid w:val="00EB0426"/>
    <w:rsid w:val="00EB7F5F"/>
    <w:rsid w:val="00EC2C12"/>
    <w:rsid w:val="00EC33C1"/>
    <w:rsid w:val="00EC4964"/>
    <w:rsid w:val="00EC599B"/>
    <w:rsid w:val="00ED0AA6"/>
    <w:rsid w:val="00ED38E9"/>
    <w:rsid w:val="00ED39A1"/>
    <w:rsid w:val="00ED66CE"/>
    <w:rsid w:val="00EE1C9C"/>
    <w:rsid w:val="00EE669F"/>
    <w:rsid w:val="00EF2690"/>
    <w:rsid w:val="00EF4523"/>
    <w:rsid w:val="00EF52BC"/>
    <w:rsid w:val="00F04153"/>
    <w:rsid w:val="00F056AC"/>
    <w:rsid w:val="00F075A8"/>
    <w:rsid w:val="00F10195"/>
    <w:rsid w:val="00F121A7"/>
    <w:rsid w:val="00F1451F"/>
    <w:rsid w:val="00F17BB7"/>
    <w:rsid w:val="00F25967"/>
    <w:rsid w:val="00F319C2"/>
    <w:rsid w:val="00F365D8"/>
    <w:rsid w:val="00F376AB"/>
    <w:rsid w:val="00F42999"/>
    <w:rsid w:val="00F66D87"/>
    <w:rsid w:val="00F8003D"/>
    <w:rsid w:val="00F81C46"/>
    <w:rsid w:val="00F81CBB"/>
    <w:rsid w:val="00F917C1"/>
    <w:rsid w:val="00F92FD0"/>
    <w:rsid w:val="00F93A74"/>
    <w:rsid w:val="00FB5640"/>
    <w:rsid w:val="00FC162D"/>
    <w:rsid w:val="00FC278E"/>
    <w:rsid w:val="00FC31E5"/>
    <w:rsid w:val="00FD3415"/>
    <w:rsid w:val="00FD6518"/>
    <w:rsid w:val="00FD7755"/>
    <w:rsid w:val="00FE29F9"/>
    <w:rsid w:val="00FE605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8968D8E"/>
  <w15:docId w15:val="{F83C4C30-8C41-4F8C-A34E-792E6BB6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D43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3026"/>
    <w:pPr>
      <w:tabs>
        <w:tab w:val="center" w:pos="4680"/>
        <w:tab w:val="right" w:pos="9360"/>
      </w:tabs>
      <w:spacing w:after="0" w:line="240" w:lineRule="auto"/>
    </w:pPr>
  </w:style>
  <w:style w:type="character" w:customStyle="1" w:styleId="HeaderChar">
    <w:name w:val="Header Char"/>
    <w:basedOn w:val="DefaultParagraphFont"/>
    <w:link w:val="Header"/>
    <w:rsid w:val="00253026"/>
  </w:style>
  <w:style w:type="paragraph" w:styleId="Footer">
    <w:name w:val="footer"/>
    <w:basedOn w:val="Normal"/>
    <w:link w:val="FooterChar"/>
    <w:uiPriority w:val="99"/>
    <w:unhideWhenUsed/>
    <w:rsid w:val="0025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26"/>
  </w:style>
  <w:style w:type="table" w:styleId="TableGrid">
    <w:name w:val="Table Grid"/>
    <w:basedOn w:val="TableNormal"/>
    <w:rsid w:val="00B7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73"/>
    <w:rPr>
      <w:rFonts w:ascii="Tahoma" w:hAnsi="Tahoma" w:cs="Tahoma"/>
      <w:sz w:val="16"/>
      <w:szCs w:val="16"/>
    </w:rPr>
  </w:style>
  <w:style w:type="paragraph" w:styleId="BodyTextIndent">
    <w:name w:val="Body Text Indent"/>
    <w:basedOn w:val="Normal"/>
    <w:link w:val="BodyTextIndentChar"/>
    <w:semiHidden/>
    <w:rsid w:val="00267B56"/>
    <w:pPr>
      <w:overflowPunct w:val="0"/>
      <w:autoSpaceDE w:val="0"/>
      <w:autoSpaceDN w:val="0"/>
      <w:adjustRightInd w:val="0"/>
      <w:spacing w:after="0" w:line="240" w:lineRule="auto"/>
      <w:ind w:left="720"/>
      <w:jc w:val="both"/>
      <w:textAlignment w:val="baseline"/>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semiHidden/>
    <w:rsid w:val="00267B56"/>
    <w:rPr>
      <w:rFonts w:ascii="Arial" w:eastAsia="Times New Roman" w:hAnsi="Arial" w:cs="Times New Roman"/>
      <w:szCs w:val="20"/>
      <w:lang w:val="en-GB"/>
    </w:rPr>
  </w:style>
  <w:style w:type="paragraph" w:styleId="ListParagraph">
    <w:name w:val="List Paragraph"/>
    <w:basedOn w:val="Normal"/>
    <w:uiPriority w:val="99"/>
    <w:qFormat/>
    <w:rsid w:val="00267B56"/>
    <w:pPr>
      <w:spacing w:after="0" w:line="240" w:lineRule="auto"/>
      <w:ind w:left="720"/>
    </w:pPr>
    <w:rPr>
      <w:rFonts w:ascii="Arial" w:eastAsia="Times New Roman" w:hAnsi="Arial" w:cs="Times New Roman"/>
      <w:sz w:val="20"/>
      <w:szCs w:val="20"/>
      <w:lang w:val="en-GB"/>
    </w:rPr>
  </w:style>
  <w:style w:type="character" w:customStyle="1" w:styleId="Heading2Char">
    <w:name w:val="Heading 2 Char"/>
    <w:basedOn w:val="DefaultParagraphFont"/>
    <w:link w:val="Heading2"/>
    <w:uiPriority w:val="9"/>
    <w:rsid w:val="00AD4359"/>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4C24FA"/>
    <w:rPr>
      <w:color w:val="808080"/>
    </w:rPr>
  </w:style>
  <w:style w:type="paragraph" w:customStyle="1" w:styleId="Default">
    <w:name w:val="Default"/>
    <w:rsid w:val="00897D5A"/>
    <w:pPr>
      <w:autoSpaceDE w:val="0"/>
      <w:autoSpaceDN w:val="0"/>
      <w:adjustRightInd w:val="0"/>
      <w:spacing w:after="0" w:line="240" w:lineRule="auto"/>
    </w:pPr>
    <w:rPr>
      <w:rFonts w:ascii="Arial" w:hAnsi="Arial" w:cs="Arial"/>
      <w:color w:val="000000"/>
      <w:sz w:val="24"/>
      <w:szCs w:val="24"/>
      <w:lang w:val="en-IN"/>
    </w:rPr>
  </w:style>
  <w:style w:type="character" w:styleId="Hyperlink">
    <w:name w:val="Hyperlink"/>
    <w:basedOn w:val="DefaultParagraphFont"/>
    <w:uiPriority w:val="99"/>
    <w:unhideWhenUsed/>
    <w:rsid w:val="005B6BBD"/>
    <w:rPr>
      <w:color w:val="0000FF" w:themeColor="hyperlink"/>
      <w:u w:val="single"/>
    </w:rPr>
  </w:style>
  <w:style w:type="paragraph" w:styleId="NormalWeb">
    <w:name w:val="Normal (Web)"/>
    <w:basedOn w:val="Normal"/>
    <w:uiPriority w:val="99"/>
    <w:unhideWhenUsed/>
    <w:rsid w:val="00BA482C"/>
    <w:pPr>
      <w:spacing w:before="100" w:beforeAutospacing="1" w:after="100" w:afterAutospacing="1" w:line="240" w:lineRule="auto"/>
    </w:pPr>
    <w:rPr>
      <w:rFonts w:ascii="Times New Roman" w:hAnsi="Times New Roman" w:cs="Times New Roman"/>
      <w:sz w:val="24"/>
      <w:szCs w:val="24"/>
      <w:lang w:val="en-IN" w:eastAsia="en-IN" w:bidi="hi-IN"/>
    </w:rPr>
  </w:style>
  <w:style w:type="character" w:styleId="Strong">
    <w:name w:val="Strong"/>
    <w:basedOn w:val="DefaultParagraphFont"/>
    <w:uiPriority w:val="22"/>
    <w:qFormat/>
    <w:rsid w:val="00BA482C"/>
    <w:rPr>
      <w:b/>
      <w:bCs/>
    </w:rPr>
  </w:style>
  <w:style w:type="character" w:customStyle="1" w:styleId="PlainTextChar1">
    <w:name w:val="Plain Text Char1"/>
    <w:aliases w:val="Plain Text Char Char Char Char Char Char Char Char Char Char Char Char Char Char Char Char,Plain Text Char Char Char1,Plain Text Char Char Char Char"/>
    <w:basedOn w:val="DefaultParagraphFont"/>
    <w:link w:val="PlainText"/>
    <w:uiPriority w:val="99"/>
    <w:qFormat/>
    <w:locked/>
    <w:rsid w:val="00381457"/>
    <w:rPr>
      <w:rFonts w:ascii="Consolas" w:hAnsi="Consolas" w:cs="Consolas"/>
    </w:rPr>
  </w:style>
  <w:style w:type="paragraph" w:styleId="PlainText">
    <w:name w:val="Plain Text"/>
    <w:aliases w:val="Plain Text Char Char Char Char Char Char Char Char Char Char Char Char Char Char Char,Plain Text Char Char,Plain Text Char Char Char,Plain Text Char Char Char Char Char Char Char Char Char Char Char Char Char Char Char Char Char"/>
    <w:basedOn w:val="Normal"/>
    <w:link w:val="PlainTextChar1"/>
    <w:uiPriority w:val="99"/>
    <w:unhideWhenUsed/>
    <w:qFormat/>
    <w:rsid w:val="00381457"/>
    <w:pPr>
      <w:spacing w:after="0" w:line="240" w:lineRule="auto"/>
    </w:pPr>
    <w:rPr>
      <w:rFonts w:ascii="Consolas" w:hAnsi="Consolas" w:cs="Consolas"/>
    </w:rPr>
  </w:style>
  <w:style w:type="character" w:customStyle="1" w:styleId="PlainTextChar">
    <w:name w:val="Plain Text Char"/>
    <w:basedOn w:val="DefaultParagraphFont"/>
    <w:uiPriority w:val="99"/>
    <w:semiHidden/>
    <w:rsid w:val="00381457"/>
    <w:rPr>
      <w:rFonts w:ascii="Consolas" w:hAnsi="Consolas"/>
      <w:sz w:val="21"/>
      <w:szCs w:val="21"/>
    </w:rPr>
  </w:style>
  <w:style w:type="paragraph" w:styleId="NoSpacing">
    <w:name w:val="No Spacing"/>
    <w:uiPriority w:val="1"/>
    <w:qFormat/>
    <w:rsid w:val="002C44D2"/>
    <w:pPr>
      <w:spacing w:after="0" w:line="240" w:lineRule="auto"/>
    </w:pPr>
  </w:style>
  <w:style w:type="character" w:customStyle="1" w:styleId="UnresolvedMention">
    <w:name w:val="Unresolved Mention"/>
    <w:basedOn w:val="DefaultParagraphFont"/>
    <w:uiPriority w:val="99"/>
    <w:semiHidden/>
    <w:unhideWhenUsed/>
    <w:rsid w:val="00703CF1"/>
    <w:rPr>
      <w:color w:val="605E5C"/>
      <w:shd w:val="clear" w:color="auto" w:fill="E1DFDD"/>
    </w:rPr>
  </w:style>
  <w:style w:type="character" w:styleId="LineNumber">
    <w:name w:val="line number"/>
    <w:basedOn w:val="DefaultParagraphFont"/>
    <w:uiPriority w:val="99"/>
    <w:semiHidden/>
    <w:unhideWhenUsed/>
    <w:rsid w:val="00743762"/>
  </w:style>
  <w:style w:type="paragraph" w:styleId="Title">
    <w:name w:val="Title"/>
    <w:basedOn w:val="Normal"/>
    <w:link w:val="TitleChar"/>
    <w:qFormat/>
    <w:rsid w:val="003D0118"/>
    <w:pPr>
      <w:spacing w:after="0" w:line="240" w:lineRule="auto"/>
      <w:jc w:val="center"/>
    </w:pPr>
    <w:rPr>
      <w:rFonts w:ascii="Times New Roman" w:eastAsia="Times New Roman" w:hAnsi="Times New Roman" w:cs="Times New Roman"/>
      <w:b/>
      <w:caps/>
      <w:sz w:val="28"/>
      <w:szCs w:val="20"/>
    </w:rPr>
  </w:style>
  <w:style w:type="character" w:customStyle="1" w:styleId="TitleChar">
    <w:name w:val="Title Char"/>
    <w:basedOn w:val="DefaultParagraphFont"/>
    <w:link w:val="Title"/>
    <w:rsid w:val="003D0118"/>
    <w:rPr>
      <w:rFonts w:ascii="Times New Roman" w:eastAsia="Times New Roman" w:hAnsi="Times New Roman" w:cs="Times New Roman"/>
      <w:b/>
      <w: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7364">
      <w:bodyDiv w:val="1"/>
      <w:marLeft w:val="0"/>
      <w:marRight w:val="0"/>
      <w:marTop w:val="0"/>
      <w:marBottom w:val="0"/>
      <w:divBdr>
        <w:top w:val="none" w:sz="0" w:space="0" w:color="auto"/>
        <w:left w:val="none" w:sz="0" w:space="0" w:color="auto"/>
        <w:bottom w:val="none" w:sz="0" w:space="0" w:color="auto"/>
        <w:right w:val="none" w:sz="0" w:space="0" w:color="auto"/>
      </w:divBdr>
    </w:div>
    <w:div w:id="488057618">
      <w:bodyDiv w:val="1"/>
      <w:marLeft w:val="0"/>
      <w:marRight w:val="0"/>
      <w:marTop w:val="0"/>
      <w:marBottom w:val="0"/>
      <w:divBdr>
        <w:top w:val="none" w:sz="0" w:space="0" w:color="auto"/>
        <w:left w:val="none" w:sz="0" w:space="0" w:color="auto"/>
        <w:bottom w:val="none" w:sz="0" w:space="0" w:color="auto"/>
        <w:right w:val="none" w:sz="0" w:space="0" w:color="auto"/>
      </w:divBdr>
    </w:div>
    <w:div w:id="548299665">
      <w:bodyDiv w:val="1"/>
      <w:marLeft w:val="0"/>
      <w:marRight w:val="0"/>
      <w:marTop w:val="0"/>
      <w:marBottom w:val="0"/>
      <w:divBdr>
        <w:top w:val="none" w:sz="0" w:space="0" w:color="auto"/>
        <w:left w:val="none" w:sz="0" w:space="0" w:color="auto"/>
        <w:bottom w:val="none" w:sz="0" w:space="0" w:color="auto"/>
        <w:right w:val="none" w:sz="0" w:space="0" w:color="auto"/>
      </w:divBdr>
    </w:div>
    <w:div w:id="548615672">
      <w:bodyDiv w:val="1"/>
      <w:marLeft w:val="0"/>
      <w:marRight w:val="0"/>
      <w:marTop w:val="0"/>
      <w:marBottom w:val="0"/>
      <w:divBdr>
        <w:top w:val="none" w:sz="0" w:space="0" w:color="auto"/>
        <w:left w:val="none" w:sz="0" w:space="0" w:color="auto"/>
        <w:bottom w:val="none" w:sz="0" w:space="0" w:color="auto"/>
        <w:right w:val="none" w:sz="0" w:space="0" w:color="auto"/>
      </w:divBdr>
    </w:div>
    <w:div w:id="943877517">
      <w:bodyDiv w:val="1"/>
      <w:marLeft w:val="0"/>
      <w:marRight w:val="0"/>
      <w:marTop w:val="0"/>
      <w:marBottom w:val="0"/>
      <w:divBdr>
        <w:top w:val="none" w:sz="0" w:space="0" w:color="auto"/>
        <w:left w:val="none" w:sz="0" w:space="0" w:color="auto"/>
        <w:bottom w:val="none" w:sz="0" w:space="0" w:color="auto"/>
        <w:right w:val="none" w:sz="0" w:space="0" w:color="auto"/>
      </w:divBdr>
    </w:div>
    <w:div w:id="983048210">
      <w:bodyDiv w:val="1"/>
      <w:marLeft w:val="0"/>
      <w:marRight w:val="0"/>
      <w:marTop w:val="0"/>
      <w:marBottom w:val="0"/>
      <w:divBdr>
        <w:top w:val="none" w:sz="0" w:space="0" w:color="auto"/>
        <w:left w:val="none" w:sz="0" w:space="0" w:color="auto"/>
        <w:bottom w:val="none" w:sz="0" w:space="0" w:color="auto"/>
        <w:right w:val="none" w:sz="0" w:space="0" w:color="auto"/>
      </w:divBdr>
    </w:div>
    <w:div w:id="1082487484">
      <w:bodyDiv w:val="1"/>
      <w:marLeft w:val="0"/>
      <w:marRight w:val="0"/>
      <w:marTop w:val="0"/>
      <w:marBottom w:val="0"/>
      <w:divBdr>
        <w:top w:val="none" w:sz="0" w:space="0" w:color="auto"/>
        <w:left w:val="none" w:sz="0" w:space="0" w:color="auto"/>
        <w:bottom w:val="none" w:sz="0" w:space="0" w:color="auto"/>
        <w:right w:val="none" w:sz="0" w:space="0" w:color="auto"/>
      </w:divBdr>
    </w:div>
    <w:div w:id="1231581118">
      <w:bodyDiv w:val="1"/>
      <w:marLeft w:val="0"/>
      <w:marRight w:val="0"/>
      <w:marTop w:val="0"/>
      <w:marBottom w:val="0"/>
      <w:divBdr>
        <w:top w:val="none" w:sz="0" w:space="0" w:color="auto"/>
        <w:left w:val="none" w:sz="0" w:space="0" w:color="auto"/>
        <w:bottom w:val="none" w:sz="0" w:space="0" w:color="auto"/>
        <w:right w:val="none" w:sz="0" w:space="0" w:color="auto"/>
      </w:divBdr>
    </w:div>
    <w:div w:id="1739742060">
      <w:bodyDiv w:val="1"/>
      <w:marLeft w:val="0"/>
      <w:marRight w:val="0"/>
      <w:marTop w:val="0"/>
      <w:marBottom w:val="0"/>
      <w:divBdr>
        <w:top w:val="none" w:sz="0" w:space="0" w:color="auto"/>
        <w:left w:val="none" w:sz="0" w:space="0" w:color="auto"/>
        <w:bottom w:val="none" w:sz="0" w:space="0" w:color="auto"/>
        <w:right w:val="none" w:sz="0" w:space="0" w:color="auto"/>
      </w:divBdr>
    </w:div>
    <w:div w:id="204262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bhel.co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meetsahay@bhel.i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hyperlink" Target="mailto:sanjeev_k@bhel.in"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A9942FDB09470FA184A9E08A5B3856"/>
        <w:category>
          <w:name w:val="General"/>
          <w:gallery w:val="placeholder"/>
        </w:category>
        <w:types>
          <w:type w:val="bbPlcHdr"/>
        </w:types>
        <w:behaviors>
          <w:behavior w:val="content"/>
        </w:behaviors>
        <w:guid w:val="{5AC687B0-45CF-4303-B24C-601B22658C89}"/>
      </w:docPartPr>
      <w:docPartBody>
        <w:p w:rsidR="00000000" w:rsidRDefault="00D96815" w:rsidP="00D96815">
          <w:pPr>
            <w:pStyle w:val="76A9942FDB09470FA184A9E08A5B3856"/>
          </w:pPr>
          <w:r w:rsidRPr="00C74FA4">
            <w:rPr>
              <w:rStyle w:val="PlaceholderText"/>
              <w:color w:val="FF0000"/>
            </w:rPr>
            <w:t>Click or tap here to enter text.</w:t>
          </w:r>
        </w:p>
      </w:docPartBody>
    </w:docPart>
    <w:docPart>
      <w:docPartPr>
        <w:name w:val="ED6B66AE32EF432B8E7E98D9C3B4E19C"/>
        <w:category>
          <w:name w:val="General"/>
          <w:gallery w:val="placeholder"/>
        </w:category>
        <w:types>
          <w:type w:val="bbPlcHdr"/>
        </w:types>
        <w:behaviors>
          <w:behavior w:val="content"/>
        </w:behaviors>
        <w:guid w:val="{39DD36B0-2C4F-41D9-8794-D83BA33EEB45}"/>
      </w:docPartPr>
      <w:docPartBody>
        <w:p w:rsidR="00000000" w:rsidRDefault="00D96815" w:rsidP="00D96815">
          <w:pPr>
            <w:pStyle w:val="ED6B66AE32EF432B8E7E98D9C3B4E19C"/>
          </w:pPr>
          <w:r w:rsidRPr="00C74FA4">
            <w:rPr>
              <w:rStyle w:val="PlaceholderText"/>
              <w:color w:val="FF0000"/>
            </w:rPr>
            <w:t>Click or tap here to enter text.</w:t>
          </w:r>
        </w:p>
      </w:docPartBody>
    </w:docPart>
    <w:docPart>
      <w:docPartPr>
        <w:name w:val="D82788EB76EC4F33914E41D36BD68157"/>
        <w:category>
          <w:name w:val="General"/>
          <w:gallery w:val="placeholder"/>
        </w:category>
        <w:types>
          <w:type w:val="bbPlcHdr"/>
        </w:types>
        <w:behaviors>
          <w:behavior w:val="content"/>
        </w:behaviors>
        <w:guid w:val="{3C575A03-F1EC-473F-9C87-527F68B909F2}"/>
      </w:docPartPr>
      <w:docPartBody>
        <w:p w:rsidR="00000000" w:rsidRDefault="00D96815" w:rsidP="00D96815">
          <w:pPr>
            <w:pStyle w:val="D82788EB76EC4F33914E41D36BD68157"/>
          </w:pPr>
          <w:r w:rsidRPr="00562678">
            <w:rPr>
              <w:rStyle w:val="PlaceholderText"/>
              <w:color w:val="FF0000"/>
            </w:rPr>
            <w:t>Choose an item.</w:t>
          </w:r>
        </w:p>
      </w:docPartBody>
    </w:docPart>
    <w:docPart>
      <w:docPartPr>
        <w:name w:val="200B6082B9E94E51B7B2FCE617706B15"/>
        <w:category>
          <w:name w:val="General"/>
          <w:gallery w:val="placeholder"/>
        </w:category>
        <w:types>
          <w:type w:val="bbPlcHdr"/>
        </w:types>
        <w:behaviors>
          <w:behavior w:val="content"/>
        </w:behaviors>
        <w:guid w:val="{62256028-7C13-46C4-9118-E90BE1240528}"/>
      </w:docPartPr>
      <w:docPartBody>
        <w:p w:rsidR="00000000" w:rsidRDefault="00D96815" w:rsidP="00D96815">
          <w:pPr>
            <w:pStyle w:val="200B6082B9E94E51B7B2FCE617706B15"/>
          </w:pPr>
          <w:r w:rsidRPr="00562678">
            <w:rPr>
              <w:rStyle w:val="PlaceholderText"/>
              <w:color w:val="FF0000"/>
            </w:rPr>
            <w:t>Choose an item.</w:t>
          </w:r>
        </w:p>
      </w:docPartBody>
    </w:docPart>
    <w:docPart>
      <w:docPartPr>
        <w:name w:val="70B69F77FDF64231927A45B7B611684F"/>
        <w:category>
          <w:name w:val="General"/>
          <w:gallery w:val="placeholder"/>
        </w:category>
        <w:types>
          <w:type w:val="bbPlcHdr"/>
        </w:types>
        <w:behaviors>
          <w:behavior w:val="content"/>
        </w:behaviors>
        <w:guid w:val="{62A8B2F1-BA45-421E-A34E-702723A76A89}"/>
      </w:docPartPr>
      <w:docPartBody>
        <w:p w:rsidR="00000000" w:rsidRDefault="00D96815" w:rsidP="00D96815">
          <w:pPr>
            <w:pStyle w:val="70B69F77FDF64231927A45B7B611684F"/>
          </w:pPr>
          <w:r w:rsidRPr="00562678">
            <w:rPr>
              <w:rStyle w:val="PlaceholderText"/>
              <w:color w:val="FF0000"/>
            </w:rPr>
            <w:t>Choose an item.</w:t>
          </w:r>
        </w:p>
      </w:docPartBody>
    </w:docPart>
    <w:docPart>
      <w:docPartPr>
        <w:name w:val="1F2B8998249C4571AE80B2F65A1D2E82"/>
        <w:category>
          <w:name w:val="General"/>
          <w:gallery w:val="placeholder"/>
        </w:category>
        <w:types>
          <w:type w:val="bbPlcHdr"/>
        </w:types>
        <w:behaviors>
          <w:behavior w:val="content"/>
        </w:behaviors>
        <w:guid w:val="{3FCA0563-3671-4335-A812-17FA6DB4C42F}"/>
      </w:docPartPr>
      <w:docPartBody>
        <w:p w:rsidR="00000000" w:rsidRDefault="00D96815" w:rsidP="00D96815">
          <w:pPr>
            <w:pStyle w:val="1F2B8998249C4571AE80B2F65A1D2E82"/>
          </w:pPr>
          <w:r w:rsidRPr="00FA5272">
            <w:rPr>
              <w:rStyle w:val="PlaceholderText"/>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w:altName w:val="CID Font+ F"/>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15"/>
    <w:rsid w:val="00105012"/>
    <w:rsid w:val="00D9681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815"/>
    <w:rPr>
      <w:color w:val="808080"/>
    </w:rPr>
  </w:style>
  <w:style w:type="paragraph" w:customStyle="1" w:styleId="76A9942FDB09470FA184A9E08A5B3856">
    <w:name w:val="76A9942FDB09470FA184A9E08A5B3856"/>
    <w:rsid w:val="00D96815"/>
    <w:rPr>
      <w:rFonts w:cs="Mangal"/>
    </w:rPr>
  </w:style>
  <w:style w:type="paragraph" w:customStyle="1" w:styleId="ED6B66AE32EF432B8E7E98D9C3B4E19C">
    <w:name w:val="ED6B66AE32EF432B8E7E98D9C3B4E19C"/>
    <w:rsid w:val="00D96815"/>
    <w:rPr>
      <w:rFonts w:cs="Mangal"/>
    </w:rPr>
  </w:style>
  <w:style w:type="paragraph" w:customStyle="1" w:styleId="D82788EB76EC4F33914E41D36BD68157">
    <w:name w:val="D82788EB76EC4F33914E41D36BD68157"/>
    <w:rsid w:val="00D96815"/>
    <w:rPr>
      <w:rFonts w:cs="Mangal"/>
    </w:rPr>
  </w:style>
  <w:style w:type="paragraph" w:customStyle="1" w:styleId="200B6082B9E94E51B7B2FCE617706B15">
    <w:name w:val="200B6082B9E94E51B7B2FCE617706B15"/>
    <w:rsid w:val="00D96815"/>
    <w:rPr>
      <w:rFonts w:cs="Mangal"/>
    </w:rPr>
  </w:style>
  <w:style w:type="paragraph" w:customStyle="1" w:styleId="70B69F77FDF64231927A45B7B611684F">
    <w:name w:val="70B69F77FDF64231927A45B7B611684F"/>
    <w:rsid w:val="00D96815"/>
    <w:rPr>
      <w:rFonts w:cs="Mangal"/>
    </w:rPr>
  </w:style>
  <w:style w:type="paragraph" w:customStyle="1" w:styleId="1F2B8998249C4571AE80B2F65A1D2E82">
    <w:name w:val="1F2B8998249C4571AE80B2F65A1D2E82"/>
    <w:rsid w:val="00D96815"/>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19817-ACC2-42F4-9275-DB9CB781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Sharad Chandra</dc:creator>
  <cp:lastModifiedBy>Sanjeev Kumar</cp:lastModifiedBy>
  <cp:revision>10</cp:revision>
  <cp:lastPrinted>2023-08-24T10:49:00Z</cp:lastPrinted>
  <dcterms:created xsi:type="dcterms:W3CDTF">2023-08-23T08:36:00Z</dcterms:created>
  <dcterms:modified xsi:type="dcterms:W3CDTF">2023-08-31T10:14:00Z</dcterms:modified>
</cp:coreProperties>
</file>